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005D2" w14:textId="322E64C1" w:rsidR="00912AF7" w:rsidRDefault="00912AF7" w:rsidP="6C22E75C">
      <w:pPr>
        <w:jc w:val="center"/>
        <w:rPr>
          <w:rStyle w:val="normaltextrun"/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b/>
          <w:bCs/>
          <w:lang w:val="en-US"/>
        </w:rPr>
        <w:t>National Workplace Initiative</w:t>
      </w:r>
      <w:r w:rsidR="169F4A6B" w:rsidRPr="6C22E75C">
        <w:rPr>
          <w:rFonts w:ascii="Roboto" w:eastAsia="Roboto" w:hAnsi="Roboto" w:cs="Roboto"/>
          <w:b/>
          <w:bCs/>
          <w:lang w:val="en-US"/>
        </w:rPr>
        <w:t xml:space="preserve"> – </w:t>
      </w:r>
      <w:r w:rsidR="6C22E75C" w:rsidRPr="6C22E75C">
        <w:rPr>
          <w:rStyle w:val="normaltextrun"/>
          <w:rFonts w:ascii="Roboto" w:eastAsia="Roboto" w:hAnsi="Roboto" w:cs="Roboto"/>
          <w:i/>
          <w:iCs/>
          <w:color w:val="000000" w:themeColor="text1"/>
          <w:lang w:val="en-US"/>
        </w:rPr>
        <w:t>Measuring Mentally Healthy Workplaces</w:t>
      </w:r>
      <w:r w:rsidR="6C22E75C" w:rsidRPr="6C22E75C">
        <w:rPr>
          <w:rStyle w:val="normaltextrun"/>
          <w:rFonts w:ascii="Roboto" w:eastAsia="Roboto" w:hAnsi="Roboto" w:cs="Roboto"/>
          <w:color w:val="000000" w:themeColor="text1"/>
          <w:lang w:val="en-US"/>
        </w:rPr>
        <w:t xml:space="preserve"> guides</w:t>
      </w:r>
    </w:p>
    <w:p w14:paraId="0612396C" w14:textId="2A652529" w:rsidR="3A84520E" w:rsidRDefault="5E3D602E" w:rsidP="6C22E75C">
      <w:pPr>
        <w:pStyle w:val="Heading1"/>
        <w:jc w:val="center"/>
        <w:rPr>
          <w:rFonts w:ascii="Roboto" w:eastAsia="Roboto" w:hAnsi="Roboto" w:cs="Roboto"/>
          <w:b/>
          <w:bCs/>
          <w:lang w:val="en-US"/>
        </w:rPr>
      </w:pPr>
      <w:r w:rsidRPr="6C22E75C">
        <w:rPr>
          <w:rFonts w:ascii="Roboto" w:eastAsia="Roboto" w:hAnsi="Roboto" w:cs="Roboto"/>
          <w:b/>
          <w:bCs/>
          <w:lang w:val="en-US"/>
        </w:rPr>
        <w:t>Communications pack</w:t>
      </w:r>
    </w:p>
    <w:p w14:paraId="054F56DC" w14:textId="77777777" w:rsidR="00C91E50" w:rsidRPr="00C91E50" w:rsidRDefault="00C91E50" w:rsidP="6C22E75C">
      <w:pPr>
        <w:rPr>
          <w:rFonts w:ascii="Roboto" w:eastAsia="Roboto" w:hAnsi="Roboto" w:cs="Roboto"/>
          <w:lang w:val="en-US"/>
        </w:rPr>
      </w:pPr>
    </w:p>
    <w:p w14:paraId="3B94DA9D" w14:textId="5AFE9D32" w:rsidR="7C706135" w:rsidRDefault="7C706135" w:rsidP="61815A0A">
      <w:pPr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</w:rPr>
        <w:t xml:space="preserve">We are grateful for your collaboration in promoting the </w:t>
      </w:r>
      <w:r w:rsidR="6C22E75C" w:rsidRPr="61815A0A">
        <w:rPr>
          <w:rStyle w:val="normaltextrun"/>
          <w:rFonts w:ascii="Roboto" w:eastAsia="Roboto" w:hAnsi="Roboto" w:cs="Roboto"/>
          <w:color w:val="000000" w:themeColor="text1"/>
          <w:lang w:val="en-US"/>
        </w:rPr>
        <w:t>Measuring Mentally Healthy Workplaces guides</w:t>
      </w:r>
      <w:r w:rsidR="6C22E75C" w:rsidRPr="61815A0A">
        <w:rPr>
          <w:rFonts w:ascii="Roboto" w:eastAsia="Roboto" w:hAnsi="Roboto" w:cs="Roboto"/>
          <w:color w:val="000000" w:themeColor="text1"/>
        </w:rPr>
        <w:t xml:space="preserve"> </w:t>
      </w:r>
      <w:r w:rsidRPr="61815A0A">
        <w:rPr>
          <w:rFonts w:ascii="Roboto" w:eastAsia="Roboto" w:hAnsi="Roboto" w:cs="Roboto"/>
          <w:color w:val="000000" w:themeColor="text1"/>
        </w:rPr>
        <w:t>and encouraging organisations</w:t>
      </w:r>
      <w:r w:rsidR="03FD88C8" w:rsidRPr="61815A0A">
        <w:rPr>
          <w:rFonts w:ascii="Roboto" w:eastAsia="Roboto" w:hAnsi="Roboto" w:cs="Roboto"/>
          <w:color w:val="000000" w:themeColor="text1"/>
        </w:rPr>
        <w:t xml:space="preserve"> and individuals</w:t>
      </w:r>
      <w:r w:rsidRPr="61815A0A">
        <w:rPr>
          <w:rFonts w:ascii="Roboto" w:eastAsia="Roboto" w:hAnsi="Roboto" w:cs="Roboto"/>
          <w:color w:val="000000" w:themeColor="text1"/>
        </w:rPr>
        <w:t xml:space="preserve"> to provide feedback.</w:t>
      </w:r>
    </w:p>
    <w:p w14:paraId="173A8E44" w14:textId="7492D787" w:rsidR="7C706135" w:rsidRPr="00F02590" w:rsidRDefault="7C706135" w:rsidP="61815A0A">
      <w:pPr>
        <w:tabs>
          <w:tab w:val="left" w:pos="1680"/>
        </w:tabs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</w:rPr>
        <w:t>The</w:t>
      </w:r>
      <w:r w:rsidR="6C22E75C" w:rsidRPr="61815A0A">
        <w:rPr>
          <w:rStyle w:val="normaltextrun"/>
          <w:rFonts w:ascii="Roboto" w:eastAsia="Roboto" w:hAnsi="Roboto" w:cs="Roboto"/>
          <w:color w:val="000000" w:themeColor="text1"/>
          <w:lang w:val="en-US"/>
        </w:rPr>
        <w:t xml:space="preserve"> Measuring Mentally Healthy Workplaces guides</w:t>
      </w:r>
      <w:r w:rsidR="69808C58" w:rsidRPr="61815A0A">
        <w:rPr>
          <w:rFonts w:ascii="Roboto" w:eastAsia="Roboto" w:hAnsi="Roboto" w:cs="Roboto"/>
          <w:color w:val="000000" w:themeColor="text1"/>
        </w:rPr>
        <w:t xml:space="preserve"> are being released in July with feedback open until 30 </w:t>
      </w:r>
      <w:r w:rsidR="00F02590" w:rsidRPr="61815A0A">
        <w:rPr>
          <w:rStyle w:val="normaltextrun"/>
          <w:rFonts w:ascii="Roboto" w:eastAsia="Roboto" w:hAnsi="Roboto" w:cs="Roboto"/>
          <w:color w:val="000000" w:themeColor="text1"/>
          <w:lang w:val="en-US"/>
        </w:rPr>
        <w:t>November.</w:t>
      </w:r>
    </w:p>
    <w:p w14:paraId="1AB33AFD" w14:textId="09B3CAD3" w:rsidR="7C706135" w:rsidRDefault="7C706135" w:rsidP="61815A0A">
      <w:pPr>
        <w:rPr>
          <w:rFonts w:ascii="Roboto" w:eastAsia="Roboto" w:hAnsi="Roboto" w:cs="Roboto"/>
          <w:color w:val="000000" w:themeColor="text1"/>
        </w:rPr>
      </w:pPr>
      <w:r w:rsidRPr="61815A0A">
        <w:rPr>
          <w:rFonts w:ascii="Roboto" w:eastAsia="Roboto" w:hAnsi="Roboto" w:cs="Roboto"/>
          <w:color w:val="000000" w:themeColor="text1"/>
        </w:rPr>
        <w:t>Please find below information and assets on how to promote and support the guides.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6C22E75C" w14:paraId="57CFC88A" w14:textId="77777777" w:rsidTr="413CA3A6">
        <w:tc>
          <w:tcPr>
            <w:tcW w:w="9015" w:type="dxa"/>
          </w:tcPr>
          <w:p w14:paraId="225D9259" w14:textId="7B87AF11" w:rsidR="0062236C" w:rsidRDefault="0062236C" w:rsidP="6C22E75C">
            <w:pPr>
              <w:pStyle w:val="NoSpacing"/>
              <w:rPr>
                <w:rFonts w:ascii="Roboto" w:eastAsia="Roboto" w:hAnsi="Roboto" w:cs="Roboto"/>
                <w:b/>
                <w:bCs/>
              </w:rPr>
            </w:pPr>
            <w:r w:rsidRPr="6C22E75C">
              <w:rPr>
                <w:rFonts w:ascii="Roboto" w:eastAsia="Roboto" w:hAnsi="Roboto" w:cs="Roboto"/>
                <w:b/>
                <w:bCs/>
              </w:rPr>
              <w:t xml:space="preserve">Digital assets </w:t>
            </w:r>
          </w:p>
          <w:p w14:paraId="6F4EE265" w14:textId="0A7DFD6A" w:rsidR="00F02590" w:rsidRDefault="00F02590" w:rsidP="6C22E75C">
            <w:pPr>
              <w:pStyle w:val="NoSpacing"/>
              <w:rPr>
                <w:rFonts w:ascii="Roboto" w:eastAsia="Roboto" w:hAnsi="Roboto" w:cs="Roboto"/>
                <w:b/>
                <w:bCs/>
              </w:rPr>
            </w:pPr>
            <w:hyperlink r:id="rId10">
              <w:r w:rsidRPr="413CA3A6">
                <w:rPr>
                  <w:rStyle w:val="Hyperlink"/>
                  <w:rFonts w:ascii="Roboto" w:eastAsia="Roboto" w:hAnsi="Roboto" w:cs="Roboto"/>
                  <w:b/>
                  <w:bCs/>
                </w:rPr>
                <w:t>Click here</w:t>
              </w:r>
            </w:hyperlink>
            <w:r w:rsidRPr="413CA3A6">
              <w:rPr>
                <w:rFonts w:ascii="Roboto" w:eastAsia="Roboto" w:hAnsi="Roboto" w:cs="Roboto"/>
                <w:b/>
                <w:bCs/>
              </w:rPr>
              <w:t xml:space="preserve"> to access the following digital assets to support the release of the Blueprint: </w:t>
            </w:r>
          </w:p>
          <w:p w14:paraId="1DB3CAE6" w14:textId="77777777" w:rsidR="0062236C" w:rsidRDefault="0062236C" w:rsidP="6C22E75C">
            <w:pPr>
              <w:pStyle w:val="NoSpacing"/>
              <w:numPr>
                <w:ilvl w:val="0"/>
                <w:numId w:val="18"/>
              </w:numPr>
              <w:rPr>
                <w:rFonts w:ascii="Roboto" w:eastAsia="Roboto" w:hAnsi="Roboto" w:cs="Roboto"/>
                <w:lang w:val="en-US"/>
              </w:rPr>
            </w:pPr>
            <w:r w:rsidRPr="6C22E75C">
              <w:rPr>
                <w:rFonts w:ascii="Roboto" w:eastAsia="Roboto" w:hAnsi="Roboto" w:cs="Roboto"/>
                <w:lang w:val="en-US"/>
              </w:rPr>
              <w:t xml:space="preserve">Social media assets </w:t>
            </w:r>
          </w:p>
          <w:p w14:paraId="49D911EC" w14:textId="0DD45808" w:rsidR="6C22E75C" w:rsidRDefault="6C22E75C" w:rsidP="6C22E75C">
            <w:pPr>
              <w:pStyle w:val="NoSpacing"/>
              <w:numPr>
                <w:ilvl w:val="0"/>
                <w:numId w:val="18"/>
              </w:numPr>
              <w:rPr>
                <w:rFonts w:ascii="Roboto" w:eastAsia="Roboto" w:hAnsi="Roboto" w:cs="Roboto"/>
                <w:lang w:val="en-US"/>
              </w:rPr>
            </w:pPr>
            <w:r w:rsidRPr="6C22E75C">
              <w:rPr>
                <w:rFonts w:ascii="Roboto" w:eastAsia="Roboto" w:hAnsi="Roboto" w:cs="Roboto"/>
                <w:lang w:val="en-US"/>
              </w:rPr>
              <w:t>PDFs of the guides</w:t>
            </w:r>
          </w:p>
        </w:tc>
      </w:tr>
    </w:tbl>
    <w:p w14:paraId="0F8D24DA" w14:textId="43B4AB03" w:rsidR="3A84520E" w:rsidRDefault="3A84520E" w:rsidP="6C22E75C">
      <w:pPr>
        <w:pStyle w:val="Heading2"/>
        <w:rPr>
          <w:rFonts w:ascii="Roboto" w:eastAsia="Roboto" w:hAnsi="Roboto" w:cs="Roboto"/>
          <w:lang w:val="en-US"/>
        </w:rPr>
      </w:pPr>
    </w:p>
    <w:p w14:paraId="6673A534" w14:textId="0EEA3FBA" w:rsidR="00912AF7" w:rsidRDefault="33ED8414" w:rsidP="6C22E75C">
      <w:pPr>
        <w:pStyle w:val="Heading2"/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>How you can promote the guides and engagement</w:t>
      </w:r>
    </w:p>
    <w:p w14:paraId="7792FE97" w14:textId="5D480A5E" w:rsidR="00912AF7" w:rsidRDefault="33ED8414" w:rsidP="6C22E75C">
      <w:pPr>
        <w:pStyle w:val="ListParagraph"/>
        <w:numPr>
          <w:ilvl w:val="0"/>
          <w:numId w:val="13"/>
        </w:numPr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 xml:space="preserve">Share the guides with your members/networks and encourage people to provide feedback. </w:t>
      </w:r>
    </w:p>
    <w:p w14:paraId="605BC26B" w14:textId="4767E612" w:rsidR="00912AF7" w:rsidRDefault="33ED8414" w:rsidP="6C22E75C">
      <w:pPr>
        <w:pStyle w:val="ListParagraph"/>
        <w:numPr>
          <w:ilvl w:val="0"/>
          <w:numId w:val="13"/>
        </w:numPr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 xml:space="preserve">Promote the guides in your social media channels. </w:t>
      </w:r>
    </w:p>
    <w:p w14:paraId="4C41EA35" w14:textId="7759C1C7" w:rsidR="00912AF7" w:rsidRDefault="25C4B2A6" w:rsidP="6C22E75C">
      <w:pPr>
        <w:pStyle w:val="ListParagraph"/>
        <w:numPr>
          <w:ilvl w:val="0"/>
          <w:numId w:val="13"/>
        </w:numPr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 xml:space="preserve">Promote the guides in your member communications and newsletters. </w:t>
      </w:r>
    </w:p>
    <w:p w14:paraId="4E82685D" w14:textId="3ABADA4E" w:rsidR="00912AF7" w:rsidRDefault="00912AF7" w:rsidP="6C22E75C">
      <w:pPr>
        <w:pStyle w:val="Heading2"/>
        <w:rPr>
          <w:rFonts w:ascii="Roboto" w:eastAsia="Roboto" w:hAnsi="Roboto" w:cs="Roboto"/>
          <w:lang w:val="en-US"/>
        </w:rPr>
      </w:pPr>
    </w:p>
    <w:p w14:paraId="76307EF4" w14:textId="617F93F8" w:rsidR="00912AF7" w:rsidRDefault="25C4B2A6" w:rsidP="6C22E75C">
      <w:pPr>
        <w:pStyle w:val="Heading2"/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 xml:space="preserve">Further information </w:t>
      </w:r>
    </w:p>
    <w:p w14:paraId="71A506B7" w14:textId="4FC3FBE7" w:rsidR="00912AF7" w:rsidRDefault="25C4B2A6" w:rsidP="6C22E75C">
      <w:pPr>
        <w:rPr>
          <w:rFonts w:ascii="Roboto" w:eastAsia="Roboto" w:hAnsi="Roboto" w:cs="Roboto"/>
          <w:lang w:val="en-US"/>
        </w:rPr>
      </w:pPr>
      <w:r w:rsidRPr="6C22E75C">
        <w:rPr>
          <w:rFonts w:ascii="Roboto" w:eastAsia="Roboto" w:hAnsi="Roboto" w:cs="Roboto"/>
          <w:lang w:val="en-US"/>
        </w:rPr>
        <w:t xml:space="preserve">For additional information or resources to promote the Blueprint, contact the National Workplace Initiative team on </w:t>
      </w:r>
      <w:hyperlink r:id="rId11">
        <w:r w:rsidRPr="6C22E75C">
          <w:rPr>
            <w:rStyle w:val="Hyperlink"/>
            <w:rFonts w:ascii="Roboto" w:eastAsia="Roboto" w:hAnsi="Roboto" w:cs="Roboto"/>
            <w:lang w:val="en-US"/>
          </w:rPr>
          <w:t>nwi@mentalhealthcommission.gov.au</w:t>
        </w:r>
      </w:hyperlink>
      <w:r w:rsidRPr="6C22E75C">
        <w:rPr>
          <w:rFonts w:ascii="Roboto" w:eastAsia="Roboto" w:hAnsi="Roboto" w:cs="Roboto"/>
          <w:lang w:val="en-US"/>
        </w:rPr>
        <w:t>.</w:t>
      </w:r>
    </w:p>
    <w:p w14:paraId="70DC1095" w14:textId="25A0BDAD" w:rsidR="00912AF7" w:rsidRDefault="00912AF7" w:rsidP="6C22E75C">
      <w:pPr>
        <w:rPr>
          <w:rFonts w:ascii="Roboto" w:eastAsia="Roboto" w:hAnsi="Roboto" w:cs="Roboto"/>
          <w:lang w:val="en-US"/>
        </w:rPr>
      </w:pPr>
    </w:p>
    <w:p w14:paraId="23EA82F0" w14:textId="785311ED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0FC145E1" w14:textId="273B316F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1F76F5A5" w14:textId="78FF8989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746297A0" w14:textId="1E241E4C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3B9126F9" w14:textId="5CDFFD3F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366026CC" w14:textId="689B6A2F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084495F9" w14:textId="7B6D6F49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4907140A" w14:textId="402D2D70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7A1121DD" w14:textId="1DB56259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4F2E95CD" w14:textId="5921854D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4B8C30D3" w14:textId="17F10252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0AB55C95" w14:textId="6F82DAA0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547BA29C" w14:textId="26F93595" w:rsidR="6C22E75C" w:rsidRDefault="6C22E75C" w:rsidP="6C22E75C">
      <w:pPr>
        <w:rPr>
          <w:rFonts w:ascii="Roboto" w:eastAsia="Roboto" w:hAnsi="Roboto" w:cs="Roboto"/>
          <w:lang w:val="en-US"/>
        </w:rPr>
      </w:pPr>
    </w:p>
    <w:p w14:paraId="5EA1C9BC" w14:textId="79C38BCB" w:rsidR="00912AF7" w:rsidRDefault="006E2296" w:rsidP="6C22E75C">
      <w:pPr>
        <w:pStyle w:val="Heading2"/>
        <w:rPr>
          <w:rFonts w:ascii="Roboto" w:eastAsia="Roboto" w:hAnsi="Roboto" w:cs="Roboto"/>
          <w:sz w:val="28"/>
          <w:szCs w:val="28"/>
          <w:lang w:val="en-US"/>
        </w:rPr>
      </w:pPr>
      <w:r w:rsidRPr="6C22E75C">
        <w:rPr>
          <w:rFonts w:ascii="Roboto" w:eastAsia="Roboto" w:hAnsi="Roboto" w:cs="Roboto"/>
          <w:sz w:val="28"/>
          <w:szCs w:val="28"/>
          <w:lang w:val="en-US"/>
        </w:rPr>
        <w:lastRenderedPageBreak/>
        <w:t>Key messages / talking points</w:t>
      </w:r>
    </w:p>
    <w:p w14:paraId="7EBE57D2" w14:textId="75B86BDF" w:rsidR="6C22E75C" w:rsidRDefault="6C22E75C" w:rsidP="61815A0A">
      <w:pPr>
        <w:pStyle w:val="ListParagraph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  <w:lang w:val="en-US"/>
        </w:rPr>
        <w:t xml:space="preserve">After three years of COVID-19, natural disasters and other global shocks, many </w:t>
      </w:r>
      <w:proofErr w:type="spellStart"/>
      <w:r w:rsidRPr="61815A0A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1815A0A">
        <w:rPr>
          <w:rFonts w:ascii="Roboto" w:eastAsia="Roboto" w:hAnsi="Roboto" w:cs="Roboto"/>
          <w:color w:val="000000" w:themeColor="text1"/>
          <w:lang w:val="en-US"/>
        </w:rPr>
        <w:t xml:space="preserve"> and businesses are having to manage mental health challenges in the workplace.</w:t>
      </w:r>
    </w:p>
    <w:p w14:paraId="6A432A5E" w14:textId="74B98975" w:rsidR="6C22E75C" w:rsidRDefault="6C22E75C" w:rsidP="61815A0A">
      <w:pPr>
        <w:pStyle w:val="ListParagraph"/>
        <w:numPr>
          <w:ilvl w:val="0"/>
          <w:numId w:val="16"/>
        </w:num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  <w:lang w:val="en-US"/>
        </w:rPr>
        <w:t>The National Mental Health Commission, alongside the Mentally Healthy Workplace Alliance, is helping workplaces, large or small, to navigate this new challenge.</w:t>
      </w:r>
    </w:p>
    <w:p w14:paraId="24501506" w14:textId="326D8807" w:rsidR="6C22E75C" w:rsidRDefault="6C22E75C" w:rsidP="6C22E75C">
      <w:pPr>
        <w:spacing w:after="0" w:line="240" w:lineRule="auto"/>
        <w:rPr>
          <w:rFonts w:ascii="Roboto" w:eastAsia="Roboto" w:hAnsi="Roboto" w:cs="Roboto"/>
          <w:b/>
          <w:bCs/>
          <w:color w:val="000000" w:themeColor="text1"/>
          <w:lang w:val="en-US"/>
        </w:rPr>
      </w:pPr>
    </w:p>
    <w:p w14:paraId="040A1C6E" w14:textId="29A43DFA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>The importance of measurement </w:t>
      </w:r>
      <w:r w:rsidRPr="6C22E75C">
        <w:rPr>
          <w:rFonts w:ascii="Roboto" w:eastAsia="Roboto" w:hAnsi="Roboto" w:cs="Roboto"/>
          <w:b/>
          <w:bCs/>
          <w:color w:val="000000" w:themeColor="text1"/>
        </w:rPr>
        <w:t> </w:t>
      </w:r>
    </w:p>
    <w:p w14:paraId="052C8C92" w14:textId="727019D2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Many people are aware of the importance of mentally healthy workplaces, but sometimes it’s difficult to know where to start, or how things are tracking. </w:t>
      </w:r>
    </w:p>
    <w:p w14:paraId="1C494F83" w14:textId="7F146B93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>These new guides outline how workplaces can use measurement to create a more mentally healthy environment.</w:t>
      </w:r>
      <w:r w:rsidRPr="6C22E75C">
        <w:rPr>
          <w:rFonts w:ascii="Roboto" w:eastAsia="Roboto" w:hAnsi="Roboto" w:cs="Roboto"/>
          <w:color w:val="000000" w:themeColor="text1"/>
        </w:rPr>
        <w:t> </w:t>
      </w:r>
    </w:p>
    <w:p w14:paraId="53F87597" w14:textId="30217BF8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Measurement can help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to understand what current practices support and promote good mental health, where aspects of work are causing stress or conflict, and whether people need additional supports. </w:t>
      </w:r>
      <w:r w:rsidRPr="6C22E75C">
        <w:rPr>
          <w:rFonts w:ascii="Roboto" w:eastAsia="Roboto" w:hAnsi="Roboto" w:cs="Roboto"/>
          <w:color w:val="000000" w:themeColor="text1"/>
        </w:rPr>
        <w:t> </w:t>
      </w:r>
    </w:p>
    <w:p w14:paraId="63D6B8F8" w14:textId="544C942C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Measurement can also help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to track whether initiatives are providing results or where additional focus is needed.</w:t>
      </w:r>
    </w:p>
    <w:p w14:paraId="5BCEF6B9" w14:textId="6A80D0F7" w:rsidR="6C22E75C" w:rsidRDefault="6C22E75C" w:rsidP="6C22E75C">
      <w:pPr>
        <w:pStyle w:val="NoSpacing"/>
        <w:rPr>
          <w:rFonts w:ascii="Roboto" w:eastAsia="Roboto" w:hAnsi="Roboto" w:cs="Roboto"/>
          <w:color w:val="000000" w:themeColor="text1"/>
        </w:rPr>
      </w:pPr>
    </w:p>
    <w:p w14:paraId="2349EC8C" w14:textId="008AF655" w:rsidR="6C22E75C" w:rsidRDefault="6C22E75C" w:rsidP="6C22E75C">
      <w:pPr>
        <w:pStyle w:val="NoSpacing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>Providing guidance </w:t>
      </w:r>
    </w:p>
    <w:p w14:paraId="066E7997" w14:textId="41C41DA0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These simple to use guides walk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through how to identify measurement focus areas, where to find the right data, interpreting data and communicate results. </w:t>
      </w:r>
      <w:r w:rsidRPr="6C22E75C">
        <w:rPr>
          <w:rFonts w:ascii="Roboto" w:eastAsia="Roboto" w:hAnsi="Roboto" w:cs="Roboto"/>
          <w:color w:val="000000" w:themeColor="text1"/>
        </w:rPr>
        <w:t> </w:t>
      </w:r>
    </w:p>
    <w:p w14:paraId="5AE95CAC" w14:textId="146C398E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</w:rPr>
        <w:t>The guides also address challenges associated with measuring mental health including privacy and confidentiality.</w:t>
      </w:r>
    </w:p>
    <w:p w14:paraId="56C34065" w14:textId="6E90AB47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>The guides also provide practical checklists and an overview of common measures and metrics workplaces can consider using in their approach.</w:t>
      </w:r>
    </w:p>
    <w:p w14:paraId="38C47632" w14:textId="4EB78A7F" w:rsidR="6C22E75C" w:rsidRDefault="6C22E75C" w:rsidP="6C22E75C">
      <w:pPr>
        <w:pStyle w:val="NoSpacing"/>
        <w:rPr>
          <w:rFonts w:ascii="Roboto" w:eastAsia="Roboto" w:hAnsi="Roboto" w:cs="Roboto"/>
          <w:b/>
          <w:bCs/>
          <w:color w:val="000000" w:themeColor="text1"/>
          <w:lang w:val="en-US"/>
        </w:rPr>
      </w:pPr>
    </w:p>
    <w:p w14:paraId="687005E0" w14:textId="4690D6B7" w:rsidR="6C22E75C" w:rsidRDefault="6C22E75C" w:rsidP="6C22E75C">
      <w:pPr>
        <w:pStyle w:val="NoSpacing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>Developed by experts</w:t>
      </w:r>
    </w:p>
    <w:p w14:paraId="0F309170" w14:textId="1D9C8E83" w:rsidR="6C22E75C" w:rsidRDefault="6C22E75C" w:rsidP="61815A0A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  <w:lang w:val="en-US"/>
        </w:rPr>
        <w:t>The Measurement Mentally Healthy Workplaces guides were developed by a team led by the University of New South Wales School of Business. They were created as part of the National Workplace Initiative. </w:t>
      </w:r>
      <w:r w:rsidRPr="61815A0A">
        <w:rPr>
          <w:rFonts w:ascii="Roboto" w:eastAsia="Roboto" w:hAnsi="Roboto" w:cs="Roboto"/>
          <w:color w:val="000000" w:themeColor="text1"/>
        </w:rPr>
        <w:t> </w:t>
      </w:r>
    </w:p>
    <w:p w14:paraId="2D6261A8" w14:textId="314046D7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The guides were developed based on consultation with a range of individuals and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from business, industry groups, Government and non-Government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>, and people with lived experience of mental illness and mental ill-health.</w:t>
      </w:r>
      <w:r w:rsidRPr="6C22E75C">
        <w:rPr>
          <w:rFonts w:ascii="Roboto" w:eastAsia="Roboto" w:hAnsi="Roboto" w:cs="Roboto"/>
          <w:color w:val="000000" w:themeColor="text1"/>
        </w:rPr>
        <w:t> </w:t>
      </w:r>
    </w:p>
    <w:p w14:paraId="3048141A" w14:textId="291FEB43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Recognising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the unique issues and challenges facing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of different sizes, there are different versions of the guides for sole traders and small business, and medium to large </w:t>
      </w:r>
      <w:proofErr w:type="spellStart"/>
      <w:r w:rsidRPr="6C22E75C">
        <w:rPr>
          <w:rFonts w:ascii="Roboto" w:eastAsia="Roboto" w:hAnsi="Roboto" w:cs="Roboto"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color w:val="000000" w:themeColor="text1"/>
          <w:lang w:val="en-US"/>
        </w:rPr>
        <w:t>. </w:t>
      </w:r>
      <w:r w:rsidRPr="6C22E75C">
        <w:rPr>
          <w:rFonts w:ascii="Roboto" w:eastAsia="Roboto" w:hAnsi="Roboto" w:cs="Roboto"/>
          <w:color w:val="000000" w:themeColor="text1"/>
        </w:rPr>
        <w:t> </w:t>
      </w:r>
      <w:r w:rsidRPr="6C22E75C">
        <w:rPr>
          <w:rFonts w:ascii="Roboto" w:eastAsia="Roboto" w:hAnsi="Roboto" w:cs="Roboto"/>
          <w:color w:val="000000" w:themeColor="text1"/>
          <w:lang w:val="en-US"/>
        </w:rPr>
        <w:t xml:space="preserve"> </w:t>
      </w:r>
    </w:p>
    <w:p w14:paraId="59D634ED" w14:textId="6FC59C34" w:rsidR="6C22E75C" w:rsidRDefault="6C22E75C" w:rsidP="6C22E75C">
      <w:pPr>
        <w:pStyle w:val="NoSpacing"/>
        <w:numPr>
          <w:ilvl w:val="0"/>
          <w:numId w:val="16"/>
        </w:numPr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Fonts w:ascii="Roboto" w:eastAsia="Roboto" w:hAnsi="Roboto" w:cs="Roboto"/>
          <w:color w:val="000000" w:themeColor="text1"/>
          <w:lang w:val="en-US"/>
        </w:rPr>
        <w:t>The National Workplace Initiative welcomes further feedback on the guides, which can be provided through the National Workplace Initiative’s engagement hub.</w:t>
      </w:r>
      <w:r w:rsidRPr="6C22E75C">
        <w:rPr>
          <w:rFonts w:ascii="Roboto" w:eastAsia="Roboto" w:hAnsi="Roboto" w:cs="Roboto"/>
          <w:color w:val="000000" w:themeColor="text1"/>
        </w:rPr>
        <w:t> </w:t>
      </w:r>
    </w:p>
    <w:p w14:paraId="76260411" w14:textId="13BDBF7E" w:rsidR="67858A90" w:rsidRDefault="67858A90" w:rsidP="6C22E75C">
      <w:pPr>
        <w:pStyle w:val="Heading2"/>
        <w:rPr>
          <w:rFonts w:ascii="Roboto" w:eastAsia="Roboto" w:hAnsi="Roboto" w:cs="Roboto"/>
          <w:lang w:val="en-US"/>
        </w:rPr>
      </w:pPr>
    </w:p>
    <w:p w14:paraId="5D3B12F7" w14:textId="4687F022" w:rsidR="072CAA7B" w:rsidRDefault="072CAA7B" w:rsidP="6C22E75C">
      <w:pPr>
        <w:pStyle w:val="Heading2"/>
        <w:rPr>
          <w:rFonts w:ascii="Roboto" w:eastAsia="Roboto" w:hAnsi="Roboto" w:cs="Roboto"/>
          <w:sz w:val="28"/>
          <w:szCs w:val="28"/>
          <w:lang w:val="en-US"/>
        </w:rPr>
      </w:pPr>
      <w:r w:rsidRPr="6C22E75C">
        <w:rPr>
          <w:rFonts w:ascii="Roboto" w:eastAsia="Roboto" w:hAnsi="Roboto" w:cs="Roboto"/>
          <w:sz w:val="28"/>
          <w:szCs w:val="28"/>
          <w:lang w:val="en-US"/>
        </w:rPr>
        <w:t>Suggested newsletter / member communications text</w:t>
      </w:r>
    </w:p>
    <w:p w14:paraId="4ECC72FB" w14:textId="331DD869" w:rsidR="24065990" w:rsidRDefault="6A957CBB" w:rsidP="6C22E75C">
      <w:pPr>
        <w:rPr>
          <w:rFonts w:ascii="Roboto" w:eastAsia="Roboto" w:hAnsi="Roboto" w:cs="Roboto"/>
          <w:i/>
          <w:iCs/>
          <w:lang w:val="en-US"/>
        </w:rPr>
      </w:pPr>
      <w:r w:rsidRPr="6C22E75C">
        <w:rPr>
          <w:rFonts w:ascii="Roboto" w:eastAsia="Roboto" w:hAnsi="Roboto" w:cs="Roboto"/>
          <w:i/>
          <w:iCs/>
          <w:lang w:val="en-US"/>
        </w:rPr>
        <w:t xml:space="preserve">The following text can be modified and used in newsletters and other communications with your members and stakeholder </w:t>
      </w:r>
      <w:proofErr w:type="spellStart"/>
      <w:r w:rsidRPr="6C22E75C">
        <w:rPr>
          <w:rFonts w:ascii="Roboto" w:eastAsia="Roboto" w:hAnsi="Roboto" w:cs="Roboto"/>
          <w:i/>
          <w:iCs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i/>
          <w:iCs/>
          <w:lang w:val="en-US"/>
        </w:rPr>
        <w:t xml:space="preserve">. </w:t>
      </w:r>
    </w:p>
    <w:p w14:paraId="6393085C" w14:textId="2E0E2D3A" w:rsidR="6C22E75C" w:rsidRDefault="6C22E75C" w:rsidP="6C22E75C">
      <w:pPr>
        <w:rPr>
          <w:rFonts w:ascii="Roboto" w:eastAsia="Roboto" w:hAnsi="Roboto" w:cs="Roboto"/>
          <w:i/>
          <w:iCs/>
          <w:lang w:val="en-US"/>
        </w:rPr>
      </w:pPr>
    </w:p>
    <w:p w14:paraId="391A9AAD" w14:textId="316D1389" w:rsidR="6C22E75C" w:rsidRDefault="6C22E75C" w:rsidP="6C22E75C">
      <w:pPr>
        <w:rPr>
          <w:rFonts w:ascii="Roboto" w:eastAsia="Roboto" w:hAnsi="Roboto" w:cs="Roboto"/>
          <w:b/>
          <w:bCs/>
          <w:color w:val="000000" w:themeColor="text1"/>
          <w:lang w:val="en-US"/>
        </w:rPr>
      </w:pPr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 xml:space="preserve">Helping </w:t>
      </w:r>
      <w:proofErr w:type="spellStart"/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>organisations</w:t>
      </w:r>
      <w:proofErr w:type="spellEnd"/>
      <w:r w:rsidRPr="6C22E75C">
        <w:rPr>
          <w:rFonts w:ascii="Roboto" w:eastAsia="Roboto" w:hAnsi="Roboto" w:cs="Roboto"/>
          <w:b/>
          <w:bCs/>
          <w:color w:val="000000" w:themeColor="text1"/>
          <w:lang w:val="en-US"/>
        </w:rPr>
        <w:t xml:space="preserve"> measure mentally healthy workplaces</w:t>
      </w:r>
    </w:p>
    <w:p w14:paraId="43974F2B" w14:textId="3E5256BC" w:rsidR="6C22E75C" w:rsidRDefault="6C22E75C" w:rsidP="61815A0A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  <w:lang w:val="en-US"/>
        </w:rPr>
        <w:t>After three years of COVID-19, natural disasters and other global shocks, many workplaces are having to manage mental health challenges in the workplace.</w:t>
      </w:r>
    </w:p>
    <w:p w14:paraId="42423E3E" w14:textId="4020BDF1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1267846B" w14:textId="2CB9C6A6" w:rsidR="6C22E75C" w:rsidRDefault="6C22E75C" w:rsidP="61815A0A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Fonts w:ascii="Roboto" w:eastAsia="Roboto" w:hAnsi="Roboto" w:cs="Roboto"/>
          <w:color w:val="000000" w:themeColor="text1"/>
          <w:lang w:val="en-US"/>
        </w:rPr>
        <w:lastRenderedPageBreak/>
        <w:t>The National Mental Health Commission, alongside the Mentally Healthy Workplace Alliance, is helping workplaces, large or small, to navigate this new challenge.</w:t>
      </w:r>
    </w:p>
    <w:p w14:paraId="7821FE6F" w14:textId="57CA1D57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6422C4DA" w14:textId="09DBE46A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 xml:space="preserve">New guides created as part of the National Workplace Initiative and released by the National Mental Health Commission guides support organisations with the measurement and reporting of mentally healthy workplaces.  </w:t>
      </w:r>
    </w:p>
    <w:p w14:paraId="55CF5BB1" w14:textId="3C7C2C3B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1AB66869" w14:textId="023F9241" w:rsidR="6C22E75C" w:rsidRDefault="6C22E75C" w:rsidP="61815A0A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1815A0A">
        <w:rPr>
          <w:rStyle w:val="normaltextrun"/>
          <w:rFonts w:ascii="Roboto" w:eastAsia="Roboto" w:hAnsi="Roboto" w:cs="Roboto"/>
          <w:color w:val="000000" w:themeColor="text1"/>
        </w:rPr>
        <w:t xml:space="preserve">Business owners and managers are increasingly aware of the importance of mental health at work, but it can be challenging to know where to start, or how things are tracking. </w:t>
      </w:r>
    </w:p>
    <w:p w14:paraId="29C6A924" w14:textId="45B061DA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144AFED5" w14:textId="3E61D1CA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 xml:space="preserve">The new guides have been developed to support small business and sole traders, and medium to large organisations. </w:t>
      </w:r>
    </w:p>
    <w:p w14:paraId="0CC744CD" w14:textId="0B2DBD73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5FC2892C" w14:textId="246D154F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They help organisations to:</w:t>
      </w:r>
    </w:p>
    <w:p w14:paraId="5147C6B9" w14:textId="59AEB50F" w:rsidR="6C22E75C" w:rsidRDefault="6C22E75C" w:rsidP="6C22E75C">
      <w:pPr>
        <w:pStyle w:val="ListParagraph"/>
        <w:numPr>
          <w:ilvl w:val="0"/>
          <w:numId w:val="5"/>
        </w:num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Identify the area for improvement</w:t>
      </w:r>
    </w:p>
    <w:p w14:paraId="14B03235" w14:textId="41E48B2D" w:rsidR="6C22E75C" w:rsidRDefault="6C22E75C" w:rsidP="6C22E75C">
      <w:pPr>
        <w:pStyle w:val="ListParagraph"/>
        <w:numPr>
          <w:ilvl w:val="0"/>
          <w:numId w:val="5"/>
        </w:num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Select data sources</w:t>
      </w:r>
    </w:p>
    <w:p w14:paraId="2A820923" w14:textId="59E60887" w:rsidR="6C22E75C" w:rsidRDefault="6C22E75C" w:rsidP="6C22E75C">
      <w:pPr>
        <w:pStyle w:val="ListParagraph"/>
        <w:numPr>
          <w:ilvl w:val="0"/>
          <w:numId w:val="5"/>
        </w:num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Interpret data</w:t>
      </w:r>
    </w:p>
    <w:p w14:paraId="1A797954" w14:textId="71AEA819" w:rsidR="6C22E75C" w:rsidRDefault="6C22E75C" w:rsidP="6C22E75C">
      <w:pPr>
        <w:pStyle w:val="ListParagraph"/>
        <w:numPr>
          <w:ilvl w:val="0"/>
          <w:numId w:val="5"/>
        </w:num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Communicate results</w:t>
      </w:r>
    </w:p>
    <w:p w14:paraId="0BA1D8A9" w14:textId="1F342610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26777475" w14:textId="4C58ED82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 xml:space="preserve">The guides also provide practical tools such as a measurement checklist and sample measures. </w:t>
      </w:r>
    </w:p>
    <w:p w14:paraId="637303F3" w14:textId="544744E8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</w:p>
    <w:p w14:paraId="702A4519" w14:textId="7F75E761" w:rsidR="6C22E75C" w:rsidRDefault="6C22E75C" w:rsidP="6C22E75C">
      <w:pPr>
        <w:spacing w:after="0" w:line="240" w:lineRule="auto"/>
        <w:rPr>
          <w:rFonts w:ascii="Roboto" w:eastAsia="Roboto" w:hAnsi="Roboto" w:cs="Roboto"/>
          <w:color w:val="000000" w:themeColor="text1"/>
          <w:lang w:val="en-US"/>
        </w:rPr>
      </w:pPr>
      <w:r w:rsidRPr="6C22E75C">
        <w:rPr>
          <w:rStyle w:val="normaltextrun"/>
          <w:rFonts w:ascii="Roboto" w:eastAsia="Roboto" w:hAnsi="Roboto" w:cs="Roboto"/>
          <w:color w:val="000000" w:themeColor="text1"/>
        </w:rPr>
        <w:t>Click here to access the guides.</w:t>
      </w:r>
    </w:p>
    <w:p w14:paraId="61B6F66C" w14:textId="43578823" w:rsidR="24065990" w:rsidRDefault="24065990" w:rsidP="6C22E75C">
      <w:pPr>
        <w:tabs>
          <w:tab w:val="left" w:pos="1680"/>
        </w:tabs>
        <w:rPr>
          <w:rFonts w:ascii="Roboto" w:eastAsia="Roboto" w:hAnsi="Roboto" w:cs="Roboto"/>
          <w:color w:val="000000" w:themeColor="text1"/>
          <w:lang w:val="en-US"/>
        </w:rPr>
      </w:pPr>
    </w:p>
    <w:p w14:paraId="74E895E1" w14:textId="0F3B3EFF" w:rsidR="6C22E75C" w:rsidRDefault="6C22E75C" w:rsidP="6C22E75C">
      <w:pPr>
        <w:tabs>
          <w:tab w:val="left" w:pos="1680"/>
        </w:tabs>
        <w:rPr>
          <w:rFonts w:ascii="Roboto" w:eastAsia="Roboto" w:hAnsi="Roboto" w:cs="Roboto"/>
          <w:color w:val="000000" w:themeColor="text1"/>
          <w:lang w:val="en-US"/>
        </w:rPr>
      </w:pPr>
    </w:p>
    <w:p w14:paraId="6C8F0FCA" w14:textId="3426EE1C" w:rsidR="072CAA7B" w:rsidRDefault="072CAA7B" w:rsidP="6C22E75C">
      <w:pPr>
        <w:pStyle w:val="Heading2"/>
        <w:rPr>
          <w:rFonts w:ascii="Roboto" w:eastAsia="Roboto" w:hAnsi="Roboto" w:cs="Roboto"/>
          <w:sz w:val="32"/>
          <w:szCs w:val="32"/>
          <w:lang w:val="en-US"/>
        </w:rPr>
      </w:pPr>
      <w:r w:rsidRPr="6C22E75C">
        <w:rPr>
          <w:rFonts w:ascii="Roboto" w:eastAsia="Roboto" w:hAnsi="Roboto" w:cs="Roboto"/>
          <w:sz w:val="28"/>
          <w:szCs w:val="28"/>
          <w:lang w:val="en-US"/>
        </w:rPr>
        <w:t xml:space="preserve">Suggested social media posts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00"/>
      </w:tblGrid>
      <w:tr w:rsidR="6C22E75C" w14:paraId="32BF219C" w14:textId="77777777" w:rsidTr="61815A0A">
        <w:tc>
          <w:tcPr>
            <w:tcW w:w="9000" w:type="dxa"/>
            <w:shd w:val="clear" w:color="auto" w:fill="F2F2F2" w:themeFill="background1" w:themeFillShade="F2"/>
          </w:tcPr>
          <w:p w14:paraId="49D841E8" w14:textId="612901A4" w:rsidR="6C22E75C" w:rsidRDefault="6C22E75C" w:rsidP="6C22E75C">
            <w:p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Twitter post</w:t>
            </w:r>
          </w:p>
        </w:tc>
      </w:tr>
      <w:tr w:rsidR="6C22E75C" w14:paraId="7B227136" w14:textId="77777777" w:rsidTr="61815A0A">
        <w:tc>
          <w:tcPr>
            <w:tcW w:w="9000" w:type="dxa"/>
          </w:tcPr>
          <w:p w14:paraId="6F97A2A4" w14:textId="5D008E87" w:rsidR="6C22E75C" w:rsidRDefault="6C22E75C" w:rsidP="6C22E75C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Many people are aware of the importance of mentally healthy workplaces, but sometimes it’s difficult to know where to start, or how things are tracking. </w:t>
            </w:r>
            <w:r w:rsidRPr="6C22E75C">
              <w:rPr>
                <w:rFonts w:ascii="Roboto" w:eastAsia="Roboto" w:hAnsi="Roboto" w:cs="Roboto"/>
                <w:color w:val="000000" w:themeColor="text1"/>
              </w:rPr>
              <w:t xml:space="preserve">New guides support organisations of all sizes to use measurement to help create a mentally healthy workplace. #Ausbiz #MentallyHealthyWorkplaces </w:t>
            </w:r>
          </w:p>
          <w:p w14:paraId="10D99CEF" w14:textId="64E3CD3F" w:rsidR="6C22E75C" w:rsidRDefault="6C22E75C" w:rsidP="6C22E75C">
            <w:pPr>
              <w:pStyle w:val="paragraph"/>
              <w:spacing w:beforeAutospacing="0" w:afterAutospacing="0"/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  <w:t xml:space="preserve"> </w:t>
            </w:r>
          </w:p>
          <w:p w14:paraId="0AF20264" w14:textId="3F5D9B17" w:rsidR="6C22E75C" w:rsidRDefault="6C22E75C" w:rsidP="61815A0A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Many people are aware of the importance of mentally healthy workplaces, but sometimes it’s difficult to know where to start, or how things are tracking. </w:t>
            </w:r>
            <w:r w:rsidRPr="61815A0A">
              <w:rPr>
                <w:rFonts w:ascii="Roboto" w:eastAsia="Roboto" w:hAnsi="Roboto" w:cs="Roboto"/>
                <w:color w:val="000000" w:themeColor="text1"/>
              </w:rPr>
              <w:t>New guides outline measures that can help organisations create a mentally healthy workplace. Learn more about selecting and interpreting data and with practical tools. #MentallyHealthyWorkplaces #Ausbiz</w:t>
            </w:r>
          </w:p>
          <w:p w14:paraId="1DD6647E" w14:textId="4CCA6FD1" w:rsidR="6C22E75C" w:rsidRDefault="6C22E75C" w:rsidP="6C22E75C">
            <w:pPr>
              <w:rPr>
                <w:rFonts w:ascii="Roboto" w:eastAsia="Roboto" w:hAnsi="Roboto" w:cs="Roboto"/>
              </w:rPr>
            </w:pPr>
          </w:p>
        </w:tc>
      </w:tr>
    </w:tbl>
    <w:p w14:paraId="0054A382" w14:textId="7CB67E2C" w:rsidR="6C22E75C" w:rsidRDefault="6C22E75C" w:rsidP="6C22E75C">
      <w:pPr>
        <w:spacing w:after="200" w:line="276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00"/>
      </w:tblGrid>
      <w:tr w:rsidR="6C22E75C" w14:paraId="6C5C7712" w14:textId="77777777" w:rsidTr="61815A0A">
        <w:tc>
          <w:tcPr>
            <w:tcW w:w="9000" w:type="dxa"/>
            <w:shd w:val="clear" w:color="auto" w:fill="F2F2F2" w:themeFill="background1" w:themeFillShade="F2"/>
          </w:tcPr>
          <w:p w14:paraId="4DB5A696" w14:textId="49BF2BDA" w:rsidR="6C22E75C" w:rsidRDefault="6C22E75C" w:rsidP="6C22E75C">
            <w:p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Facebook post</w:t>
            </w:r>
          </w:p>
        </w:tc>
      </w:tr>
      <w:tr w:rsidR="6C22E75C" w14:paraId="0BBA7137" w14:textId="77777777" w:rsidTr="61815A0A">
        <w:tc>
          <w:tcPr>
            <w:tcW w:w="9000" w:type="dxa"/>
          </w:tcPr>
          <w:p w14:paraId="31C3579D" w14:textId="41C43281" w:rsidR="6C22E75C" w:rsidRDefault="6C22E75C" w:rsidP="61815A0A">
            <w:pPr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After three years of COVID-19, natural disasters and other global shocks, many </w:t>
            </w:r>
            <w:proofErr w:type="spellStart"/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>organisations</w:t>
            </w:r>
            <w:proofErr w:type="spellEnd"/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 and businesses are having to manage mental health challenges in the workplace.</w:t>
            </w:r>
          </w:p>
          <w:p w14:paraId="53961364" w14:textId="298C6E0F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24764ABF" w14:textId="207A35F9" w:rsidR="6C22E75C" w:rsidRDefault="6C22E75C" w:rsidP="61815A0A">
            <w:pPr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>The National Mental Health Commission, alongside the Mentally Healthy Workplace Alliance, is helping workplaces, large or small, to navigate this new challenge.</w:t>
            </w:r>
          </w:p>
          <w:p w14:paraId="0FB0B687" w14:textId="590D28A5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694E281D" w14:textId="1560474C" w:rsidR="6C22E75C" w:rsidRDefault="6C22E75C" w:rsidP="6C22E75C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 xml:space="preserve">Many people are aware of the importance of mental health at work, but sometimes it’s difficult to know where to start, or how things are tracking. </w:t>
            </w:r>
          </w:p>
          <w:p w14:paraId="147A4045" w14:textId="25E86FEF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334ABD2D" w14:textId="5FD1D53B" w:rsidR="6C22E75C" w:rsidRDefault="6C22E75C" w:rsidP="61815A0A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</w:rPr>
              <w:t>New guides outline how measurement can help organisations of all sizes create a mentally healthy workplace.</w:t>
            </w:r>
          </w:p>
          <w:p w14:paraId="35CA6475" w14:textId="3C00A5BC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6C1F533F" w14:textId="31BB9293" w:rsidR="6C22E75C" w:rsidRDefault="6C22E75C" w:rsidP="6C22E75C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The Measuring Mentally Healthy Workplaces guides have been created as part of the National Workplace Initiative and released by the Commission.</w:t>
            </w:r>
          </w:p>
          <w:p w14:paraId="42D607E8" w14:textId="47907225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7DBE43ED" w14:textId="5A0EECED" w:rsidR="6C22E75C" w:rsidRDefault="6C22E75C" w:rsidP="6C22E75C">
            <w:pPr>
              <w:pStyle w:val="NoSpacing"/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Guides have been developed for small business and sole traders, and medium to large organisations. They help organisations to:</w:t>
            </w:r>
          </w:p>
          <w:p w14:paraId="7F6B301A" w14:textId="38745169" w:rsidR="6C22E75C" w:rsidRDefault="6C22E75C" w:rsidP="6C22E75C">
            <w:pPr>
              <w:pStyle w:val="NoSpacing"/>
              <w:numPr>
                <w:ilvl w:val="0"/>
                <w:numId w:val="1"/>
              </w:num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Identify the area for improvement</w:t>
            </w:r>
          </w:p>
          <w:p w14:paraId="3A59933F" w14:textId="0F63F0FD" w:rsidR="6C22E75C" w:rsidRDefault="6C22E75C" w:rsidP="6C22E75C">
            <w:pPr>
              <w:pStyle w:val="NoSpacing"/>
              <w:numPr>
                <w:ilvl w:val="0"/>
                <w:numId w:val="1"/>
              </w:num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Create a share a plan with the team</w:t>
            </w:r>
          </w:p>
          <w:p w14:paraId="6BDFA2B3" w14:textId="1841D313" w:rsidR="6C22E75C" w:rsidRDefault="6C22E75C" w:rsidP="6C22E75C">
            <w:pPr>
              <w:pStyle w:val="NoSpacing"/>
              <w:numPr>
                <w:ilvl w:val="0"/>
                <w:numId w:val="1"/>
              </w:num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Select data sources</w:t>
            </w:r>
          </w:p>
          <w:p w14:paraId="07C4D1DC" w14:textId="56DFB431" w:rsidR="6C22E75C" w:rsidRDefault="6C22E75C" w:rsidP="6C22E75C">
            <w:pPr>
              <w:pStyle w:val="NoSpacing"/>
              <w:numPr>
                <w:ilvl w:val="0"/>
                <w:numId w:val="1"/>
              </w:num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Interpret data</w:t>
            </w:r>
          </w:p>
          <w:p w14:paraId="7D112F8C" w14:textId="0CAB0C5A" w:rsidR="6C22E75C" w:rsidRDefault="6C22E75C" w:rsidP="6C22E75C">
            <w:pPr>
              <w:pStyle w:val="NoSpacing"/>
              <w:numPr>
                <w:ilvl w:val="0"/>
                <w:numId w:val="1"/>
              </w:num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</w:rPr>
              <w:t>Communicate results</w:t>
            </w:r>
          </w:p>
          <w:p w14:paraId="2565B807" w14:textId="39A8918D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6D6140D5" w14:textId="5B7D06DD" w:rsidR="6C22E75C" w:rsidRDefault="6C22E75C" w:rsidP="6C22E75C">
            <w:pPr>
              <w:pStyle w:val="NoSpacing"/>
              <w:rPr>
                <w:rFonts w:ascii="Roboto" w:eastAsia="Roboto" w:hAnsi="Roboto" w:cs="Roboto"/>
              </w:rPr>
            </w:pPr>
            <w:r w:rsidRPr="6C22E75C">
              <w:rPr>
                <w:rFonts w:ascii="Roboto" w:eastAsia="Roboto" w:hAnsi="Roboto" w:cs="Roboto"/>
              </w:rPr>
              <w:t xml:space="preserve">There are also practical tools such as a measurement checklist and sample measures. </w:t>
            </w:r>
          </w:p>
          <w:p w14:paraId="48E840B5" w14:textId="7DD7A188" w:rsidR="6C22E75C" w:rsidRDefault="6C22E75C" w:rsidP="6C22E75C">
            <w:pPr>
              <w:rPr>
                <w:rFonts w:ascii="Roboto" w:eastAsia="Roboto" w:hAnsi="Roboto" w:cs="Roboto"/>
              </w:rPr>
            </w:pPr>
          </w:p>
          <w:p w14:paraId="44E81D3F" w14:textId="28F3B109" w:rsidR="6C22E75C" w:rsidRDefault="6C22E75C" w:rsidP="6C22E75C">
            <w:pPr>
              <w:pStyle w:val="NoSpacing"/>
              <w:rPr>
                <w:rFonts w:ascii="Roboto" w:eastAsia="Roboto" w:hAnsi="Roboto" w:cs="Roboto"/>
              </w:rPr>
            </w:pPr>
            <w:r w:rsidRPr="6C22E75C">
              <w:rPr>
                <w:rFonts w:ascii="Roboto" w:eastAsia="Roboto" w:hAnsi="Roboto" w:cs="Roboto"/>
              </w:rPr>
              <w:t xml:space="preserve">Click here to access the guides. </w:t>
            </w:r>
          </w:p>
          <w:p w14:paraId="6AB061FC" w14:textId="1121D557" w:rsidR="6C22E75C" w:rsidRDefault="6C22E75C" w:rsidP="6C22E75C">
            <w:pPr>
              <w:rPr>
                <w:rFonts w:ascii="Roboto" w:eastAsia="Roboto" w:hAnsi="Roboto" w:cs="Roboto"/>
              </w:rPr>
            </w:pPr>
          </w:p>
        </w:tc>
      </w:tr>
    </w:tbl>
    <w:p w14:paraId="67E1E4B1" w14:textId="71DA6881" w:rsidR="6C22E75C" w:rsidRDefault="6C22E75C" w:rsidP="6C22E75C">
      <w:pPr>
        <w:spacing w:after="200" w:line="276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00"/>
      </w:tblGrid>
      <w:tr w:rsidR="6C22E75C" w14:paraId="21625C2C" w14:textId="77777777" w:rsidTr="61815A0A">
        <w:tc>
          <w:tcPr>
            <w:tcW w:w="9000" w:type="dxa"/>
            <w:shd w:val="clear" w:color="auto" w:fill="F2F2F2" w:themeFill="background1" w:themeFillShade="F2"/>
          </w:tcPr>
          <w:p w14:paraId="1B7B0EA2" w14:textId="27EB7907" w:rsidR="6C22E75C" w:rsidRDefault="6C22E75C" w:rsidP="6C22E75C">
            <w:p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LinkedIn post</w:t>
            </w:r>
          </w:p>
        </w:tc>
      </w:tr>
      <w:tr w:rsidR="6C22E75C" w14:paraId="580E4111" w14:textId="77777777" w:rsidTr="61815A0A">
        <w:tc>
          <w:tcPr>
            <w:tcW w:w="9000" w:type="dxa"/>
          </w:tcPr>
          <w:p w14:paraId="7F5CFB0F" w14:textId="661B93FA" w:rsidR="6C22E75C" w:rsidRDefault="6C22E75C" w:rsidP="61815A0A">
            <w:pPr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After three years of COVID-19, natural disasters and other global shocks, many </w:t>
            </w:r>
            <w:proofErr w:type="spellStart"/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>organisations</w:t>
            </w:r>
            <w:proofErr w:type="spellEnd"/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 xml:space="preserve"> and businesses are having to manage mental health challenges in the workplace.</w:t>
            </w:r>
          </w:p>
          <w:p w14:paraId="50466C8D" w14:textId="13F62340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744CF233" w14:textId="1F4AF8EC" w:rsidR="6C22E75C" w:rsidRDefault="6C22E75C" w:rsidP="61815A0A">
            <w:pPr>
              <w:rPr>
                <w:rFonts w:ascii="Roboto" w:eastAsia="Roboto" w:hAnsi="Roboto" w:cs="Roboto"/>
                <w:color w:val="000000" w:themeColor="text1"/>
                <w:lang w:val="en-US"/>
              </w:rPr>
            </w:pPr>
            <w:r w:rsidRPr="61815A0A">
              <w:rPr>
                <w:rFonts w:ascii="Roboto" w:eastAsia="Roboto" w:hAnsi="Roboto" w:cs="Roboto"/>
                <w:color w:val="000000" w:themeColor="text1"/>
                <w:lang w:val="en-US"/>
              </w:rPr>
              <w:t>The National Mental Health Commission, alongside the Mentally Healthy Workplace Alliance, is helping workplaces, large or small, to navigate this new challenge.</w:t>
            </w:r>
          </w:p>
          <w:p w14:paraId="14389D25" w14:textId="1D78F882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  <w:lang w:val="en-US"/>
              </w:rPr>
            </w:pPr>
          </w:p>
          <w:p w14:paraId="3C9D0175" w14:textId="773C9C4C" w:rsidR="6C22E75C" w:rsidRDefault="6C22E75C" w:rsidP="61815A0A">
            <w:pPr>
              <w:spacing w:beforeAutospacing="1" w:afterAutospacing="1"/>
              <w:rPr>
                <w:rFonts w:ascii="Roboto" w:eastAsia="Roboto" w:hAnsi="Roboto" w:cs="Roboto"/>
                <w:color w:val="000000" w:themeColor="text1"/>
              </w:rPr>
            </w:pPr>
            <w:r w:rsidRPr="61815A0A">
              <w:rPr>
                <w:rStyle w:val="normaltextrun"/>
                <w:rFonts w:ascii="Roboto" w:eastAsia="Roboto" w:hAnsi="Roboto" w:cs="Roboto"/>
                <w:color w:val="000000" w:themeColor="text1"/>
              </w:rPr>
              <w:t>Business owners and managers</w:t>
            </w:r>
            <w:r w:rsidRPr="61815A0A"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  <w:t xml:space="preserve"> are increasingly aware of the importance of mental health at work, but it can be challenging to know where to start, or how things are tracking. </w:t>
            </w:r>
          </w:p>
          <w:p w14:paraId="30561853" w14:textId="63AA4267" w:rsidR="6C22E75C" w:rsidRDefault="6C22E75C" w:rsidP="6C22E75C">
            <w:pPr>
              <w:spacing w:beforeAutospacing="1" w:afterAutospacing="1"/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</w:pPr>
          </w:p>
          <w:p w14:paraId="7CD04775" w14:textId="22B51D85" w:rsidR="6C22E75C" w:rsidRDefault="6C22E75C" w:rsidP="6C22E75C">
            <w:pPr>
              <w:pStyle w:val="paragraph"/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  <w:t>Measurement can help organisations to identify what is and isn’t working to make a workplace mentally healthy and solve specific problems. Measurement can also help organisations to identify areas of risk for work health and safety obligations, and improve business practices and meet goals.</w:t>
            </w:r>
          </w:p>
          <w:p w14:paraId="51A42C57" w14:textId="6AE80E2D" w:rsidR="6C22E75C" w:rsidRDefault="6C22E75C" w:rsidP="6C22E75C">
            <w:pPr>
              <w:pStyle w:val="paragraph"/>
              <w:rPr>
                <w:color w:val="000000" w:themeColor="text1"/>
              </w:rPr>
            </w:pPr>
          </w:p>
          <w:p w14:paraId="24195AFD" w14:textId="781C5374" w:rsidR="6C22E75C" w:rsidRDefault="6C22E75C" w:rsidP="6C22E75C">
            <w:pPr>
              <w:pStyle w:val="paragraph"/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</w:pPr>
            <w:r w:rsidRPr="6C22E75C">
              <w:rPr>
                <w:rFonts w:ascii="Roboto" w:eastAsia="Roboto" w:hAnsi="Roboto" w:cs="Roboto"/>
                <w:color w:val="000000" w:themeColor="text1"/>
                <w:sz w:val="22"/>
                <w:szCs w:val="22"/>
              </w:rPr>
              <w:t>New guides support organisations of all sizes with the measurement and reporting of mentally healthy workplaces.  </w:t>
            </w:r>
          </w:p>
          <w:p w14:paraId="3BE55D0B" w14:textId="706F0821" w:rsidR="6C22E75C" w:rsidRDefault="6C22E75C" w:rsidP="6C22E75C">
            <w:pPr>
              <w:pStyle w:val="paragraph"/>
              <w:rPr>
                <w:color w:val="000000" w:themeColor="text1"/>
              </w:rPr>
            </w:pPr>
          </w:p>
          <w:p w14:paraId="665481DC" w14:textId="319B59C3" w:rsidR="6C22E75C" w:rsidRDefault="6C22E75C" w:rsidP="6C22E75C">
            <w:pPr>
              <w:spacing w:beforeAutospacing="1" w:afterAutospacing="1"/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  <w:t>The Measuring Mentally Healthy Workplaces guides have been created as part of the National Workplace Initiative and released by the Commission.</w:t>
            </w:r>
          </w:p>
          <w:p w14:paraId="264D0A4E" w14:textId="2E1D84BD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</w:p>
          <w:p w14:paraId="6D863EE5" w14:textId="536EF005" w:rsidR="6C22E75C" w:rsidRDefault="6C22E75C" w:rsidP="6C22E75C">
            <w:pPr>
              <w:rPr>
                <w:rFonts w:ascii="Roboto" w:eastAsia="Roboto" w:hAnsi="Roboto" w:cs="Roboto"/>
                <w:color w:val="000000" w:themeColor="text1"/>
              </w:rPr>
            </w:pPr>
            <w:r w:rsidRPr="6C22E75C"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  <w:t xml:space="preserve">They help </w:t>
            </w:r>
            <w:proofErr w:type="spellStart"/>
            <w:r w:rsidRPr="6C22E75C"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  <w:t>organisations</w:t>
            </w:r>
            <w:proofErr w:type="spellEnd"/>
            <w:r w:rsidRPr="6C22E75C">
              <w:rPr>
                <w:rStyle w:val="normaltextrun"/>
                <w:rFonts w:ascii="Roboto" w:eastAsia="Roboto" w:hAnsi="Roboto" w:cs="Roboto"/>
                <w:color w:val="000000" w:themeColor="text1"/>
                <w:lang w:val="en-US"/>
              </w:rPr>
              <w:t xml:space="preserve"> to:</w:t>
            </w:r>
          </w:p>
          <w:p w14:paraId="4978D745" w14:textId="3448D18E" w:rsidR="6C22E75C" w:rsidRDefault="6C22E75C" w:rsidP="6C22E75C">
            <w:pPr>
              <w:pStyle w:val="ListParagraph"/>
              <w:numPr>
                <w:ilvl w:val="0"/>
                <w:numId w:val="2"/>
              </w:num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Identify the area for improvement</w:t>
            </w:r>
          </w:p>
          <w:p w14:paraId="3E5CEA6F" w14:textId="45B2AB53" w:rsidR="6C22E75C" w:rsidRDefault="6C22E75C" w:rsidP="6C22E75C">
            <w:pPr>
              <w:pStyle w:val="ListParagraph"/>
              <w:numPr>
                <w:ilvl w:val="0"/>
                <w:numId w:val="2"/>
              </w:num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Select data sources</w:t>
            </w:r>
          </w:p>
          <w:p w14:paraId="5D22F53F" w14:textId="4B22A118" w:rsidR="6C22E75C" w:rsidRDefault="6C22E75C" w:rsidP="6C22E75C">
            <w:pPr>
              <w:pStyle w:val="ListParagraph"/>
              <w:numPr>
                <w:ilvl w:val="0"/>
                <w:numId w:val="2"/>
              </w:num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Interpret data</w:t>
            </w:r>
          </w:p>
          <w:p w14:paraId="1211C1C3" w14:textId="4452D9B1" w:rsidR="6C22E75C" w:rsidRDefault="6C22E75C" w:rsidP="6C22E75C">
            <w:pPr>
              <w:pStyle w:val="ListParagraph"/>
              <w:numPr>
                <w:ilvl w:val="0"/>
                <w:numId w:val="2"/>
              </w:num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Communicate results</w:t>
            </w:r>
          </w:p>
          <w:p w14:paraId="7F620961" w14:textId="7629A173" w:rsidR="6C22E75C" w:rsidRDefault="6C22E75C" w:rsidP="6C22E75C">
            <w:pPr>
              <w:spacing w:beforeAutospacing="1" w:afterAutospacing="1"/>
              <w:rPr>
                <w:rFonts w:ascii="Roboto" w:eastAsia="Roboto" w:hAnsi="Roboto" w:cs="Roboto"/>
              </w:rPr>
            </w:pPr>
          </w:p>
          <w:p w14:paraId="533AF14C" w14:textId="116AB15D" w:rsidR="6C22E75C" w:rsidRDefault="6C22E75C" w:rsidP="6C22E75C">
            <w:pPr>
              <w:spacing w:beforeAutospacing="1" w:afterAutospacing="1"/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 xml:space="preserve">The guides also share practical tools such as a measurement checklist and sample measures. </w:t>
            </w:r>
          </w:p>
          <w:p w14:paraId="70C49843" w14:textId="7314DD45" w:rsidR="6C22E75C" w:rsidRDefault="6C22E75C" w:rsidP="6C22E75C">
            <w:pPr>
              <w:spacing w:beforeAutospacing="1" w:afterAutospacing="1"/>
              <w:rPr>
                <w:rStyle w:val="normaltextrun"/>
                <w:rFonts w:ascii="Roboto" w:eastAsia="Roboto" w:hAnsi="Roboto" w:cs="Roboto"/>
                <w:lang w:val="en-US"/>
              </w:rPr>
            </w:pPr>
          </w:p>
          <w:p w14:paraId="1EE457ED" w14:textId="22DBD5EF" w:rsidR="6C22E75C" w:rsidRDefault="6C22E75C" w:rsidP="6C22E75C">
            <w:pPr>
              <w:rPr>
                <w:rFonts w:ascii="Roboto" w:eastAsia="Roboto" w:hAnsi="Roboto" w:cs="Roboto"/>
              </w:rPr>
            </w:pPr>
            <w:r w:rsidRPr="6C22E75C">
              <w:rPr>
                <w:rStyle w:val="normaltextrun"/>
                <w:rFonts w:ascii="Roboto" w:eastAsia="Roboto" w:hAnsi="Roboto" w:cs="Roboto"/>
                <w:lang w:val="en-US"/>
              </w:rPr>
              <w:t>Click here to access the guides.</w:t>
            </w:r>
          </w:p>
        </w:tc>
      </w:tr>
    </w:tbl>
    <w:p w14:paraId="4403FEAB" w14:textId="0C7301CC" w:rsidR="6C22E75C" w:rsidRDefault="6C22E75C" w:rsidP="6C22E75C">
      <w:pPr>
        <w:spacing w:after="200" w:line="276" w:lineRule="auto"/>
        <w:rPr>
          <w:rFonts w:ascii="Roboto" w:eastAsia="Roboto" w:hAnsi="Roboto" w:cs="Roboto"/>
          <w:color w:val="000000" w:themeColor="text1"/>
          <w:sz w:val="24"/>
          <w:szCs w:val="24"/>
          <w:lang w:val="en-US"/>
        </w:rPr>
      </w:pPr>
    </w:p>
    <w:sectPr w:rsidR="6C22E75C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B32A1" w14:textId="77777777" w:rsidR="000C488B" w:rsidRDefault="000C488B" w:rsidP="00912AF7">
      <w:pPr>
        <w:spacing w:after="0" w:line="240" w:lineRule="auto"/>
      </w:pPr>
      <w:r>
        <w:separator/>
      </w:r>
    </w:p>
  </w:endnote>
  <w:endnote w:type="continuationSeparator" w:id="0">
    <w:p w14:paraId="40489D4C" w14:textId="77777777" w:rsidR="000C488B" w:rsidRDefault="000C488B" w:rsidP="00912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A15010C" w14:paraId="700AB016" w14:textId="77777777" w:rsidTr="4A15010C">
      <w:tc>
        <w:tcPr>
          <w:tcW w:w="3005" w:type="dxa"/>
        </w:tcPr>
        <w:p w14:paraId="50AEC367" w14:textId="33EB7727" w:rsidR="4A15010C" w:rsidRDefault="4A15010C" w:rsidP="4A15010C">
          <w:pPr>
            <w:pStyle w:val="Header"/>
            <w:ind w:left="-115"/>
          </w:pPr>
        </w:p>
      </w:tc>
      <w:tc>
        <w:tcPr>
          <w:tcW w:w="3005" w:type="dxa"/>
        </w:tcPr>
        <w:p w14:paraId="67BDDD86" w14:textId="538DB147" w:rsidR="4A15010C" w:rsidRDefault="4A15010C" w:rsidP="4A15010C">
          <w:pPr>
            <w:pStyle w:val="Header"/>
            <w:jc w:val="center"/>
          </w:pPr>
        </w:p>
      </w:tc>
      <w:tc>
        <w:tcPr>
          <w:tcW w:w="3005" w:type="dxa"/>
        </w:tcPr>
        <w:p w14:paraId="0DC6F463" w14:textId="0F7689DC" w:rsidR="4A15010C" w:rsidRDefault="4A15010C" w:rsidP="4A15010C">
          <w:pPr>
            <w:pStyle w:val="Header"/>
            <w:ind w:right="-115"/>
            <w:jc w:val="right"/>
          </w:pPr>
        </w:p>
      </w:tc>
    </w:tr>
  </w:tbl>
  <w:p w14:paraId="1EB164DB" w14:textId="79D51E38" w:rsidR="4A15010C" w:rsidRDefault="4A15010C" w:rsidP="4A150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5F8CC" w14:textId="77777777" w:rsidR="000C488B" w:rsidRDefault="000C488B" w:rsidP="00912AF7">
      <w:pPr>
        <w:spacing w:after="0" w:line="240" w:lineRule="auto"/>
      </w:pPr>
      <w:r>
        <w:separator/>
      </w:r>
    </w:p>
  </w:footnote>
  <w:footnote w:type="continuationSeparator" w:id="0">
    <w:p w14:paraId="4CC57493" w14:textId="77777777" w:rsidR="000C488B" w:rsidRDefault="000C488B" w:rsidP="00912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9A127" w14:textId="304E6696" w:rsidR="00912AF7" w:rsidRDefault="6C22E75C" w:rsidP="6C22E75C">
    <w:pPr>
      <w:pStyle w:val="Header"/>
    </w:pPr>
    <w:r>
      <w:t>Measuring mentally healthy workplaces</w:t>
    </w:r>
    <w:r w:rsidR="4A15010C">
      <w:tab/>
    </w:r>
    <w:r>
      <w:t xml:space="preserve"> </w:t>
    </w:r>
    <w:r w:rsidR="4A15010C">
      <w:tab/>
    </w:r>
    <w:r>
      <w:t xml:space="preserve">July 2022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E95A"/>
    <w:multiLevelType w:val="hybridMultilevel"/>
    <w:tmpl w:val="0E68FA78"/>
    <w:lvl w:ilvl="0" w:tplc="7ACEC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D62F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D0A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0E4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A72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8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EE4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6878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CD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8CC9"/>
    <w:multiLevelType w:val="hybridMultilevel"/>
    <w:tmpl w:val="2DB277C8"/>
    <w:lvl w:ilvl="0" w:tplc="B25E6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062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3A0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CCE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86B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802F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3066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5C8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60C8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04FC3"/>
    <w:multiLevelType w:val="hybridMultilevel"/>
    <w:tmpl w:val="3D6A7568"/>
    <w:lvl w:ilvl="0" w:tplc="A168C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E0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7286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A8A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875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2E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C1B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43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BE1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87F55"/>
    <w:multiLevelType w:val="hybridMultilevel"/>
    <w:tmpl w:val="8ADA5E9C"/>
    <w:lvl w:ilvl="0" w:tplc="07BAC686">
      <w:start w:val="2"/>
      <w:numFmt w:val="decimal"/>
      <w:lvlText w:val="%1."/>
      <w:lvlJc w:val="left"/>
      <w:pPr>
        <w:ind w:left="720" w:hanging="360"/>
      </w:pPr>
    </w:lvl>
    <w:lvl w:ilvl="1" w:tplc="93DCD780">
      <w:start w:val="1"/>
      <w:numFmt w:val="lowerLetter"/>
      <w:lvlText w:val="%2."/>
      <w:lvlJc w:val="left"/>
      <w:pPr>
        <w:ind w:left="1440" w:hanging="360"/>
      </w:pPr>
    </w:lvl>
    <w:lvl w:ilvl="2" w:tplc="0CAEC774">
      <w:start w:val="1"/>
      <w:numFmt w:val="lowerRoman"/>
      <w:lvlText w:val="%3."/>
      <w:lvlJc w:val="right"/>
      <w:pPr>
        <w:ind w:left="2160" w:hanging="180"/>
      </w:pPr>
    </w:lvl>
    <w:lvl w:ilvl="3" w:tplc="2BE41D02">
      <w:start w:val="1"/>
      <w:numFmt w:val="decimal"/>
      <w:lvlText w:val="%4."/>
      <w:lvlJc w:val="left"/>
      <w:pPr>
        <w:ind w:left="2880" w:hanging="360"/>
      </w:pPr>
    </w:lvl>
    <w:lvl w:ilvl="4" w:tplc="364664F8">
      <w:start w:val="1"/>
      <w:numFmt w:val="lowerLetter"/>
      <w:lvlText w:val="%5."/>
      <w:lvlJc w:val="left"/>
      <w:pPr>
        <w:ind w:left="3600" w:hanging="360"/>
      </w:pPr>
    </w:lvl>
    <w:lvl w:ilvl="5" w:tplc="11A2E24C">
      <w:start w:val="1"/>
      <w:numFmt w:val="lowerRoman"/>
      <w:lvlText w:val="%6."/>
      <w:lvlJc w:val="right"/>
      <w:pPr>
        <w:ind w:left="4320" w:hanging="180"/>
      </w:pPr>
    </w:lvl>
    <w:lvl w:ilvl="6" w:tplc="2BE07C10">
      <w:start w:val="1"/>
      <w:numFmt w:val="decimal"/>
      <w:lvlText w:val="%7."/>
      <w:lvlJc w:val="left"/>
      <w:pPr>
        <w:ind w:left="5040" w:hanging="360"/>
      </w:pPr>
    </w:lvl>
    <w:lvl w:ilvl="7" w:tplc="188E417E">
      <w:start w:val="1"/>
      <w:numFmt w:val="lowerLetter"/>
      <w:lvlText w:val="%8."/>
      <w:lvlJc w:val="left"/>
      <w:pPr>
        <w:ind w:left="5760" w:hanging="360"/>
      </w:pPr>
    </w:lvl>
    <w:lvl w:ilvl="8" w:tplc="E0BC2D9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96910"/>
    <w:multiLevelType w:val="hybridMultilevel"/>
    <w:tmpl w:val="CE4AA502"/>
    <w:lvl w:ilvl="0" w:tplc="EC58A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7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C87D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0E8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B4F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ECE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8811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6BF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B4E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F3767"/>
    <w:multiLevelType w:val="hybridMultilevel"/>
    <w:tmpl w:val="2FEAB2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9263D"/>
    <w:multiLevelType w:val="hybridMultilevel"/>
    <w:tmpl w:val="5B646A4C"/>
    <w:lvl w:ilvl="0" w:tplc="6D860786">
      <w:start w:val="1"/>
      <w:numFmt w:val="decimal"/>
      <w:lvlText w:val="%1."/>
      <w:lvlJc w:val="left"/>
      <w:pPr>
        <w:ind w:left="720" w:hanging="360"/>
      </w:pPr>
    </w:lvl>
    <w:lvl w:ilvl="1" w:tplc="0A662ACA">
      <w:start w:val="1"/>
      <w:numFmt w:val="lowerLetter"/>
      <w:lvlText w:val="%2."/>
      <w:lvlJc w:val="left"/>
      <w:pPr>
        <w:ind w:left="1440" w:hanging="360"/>
      </w:pPr>
    </w:lvl>
    <w:lvl w:ilvl="2" w:tplc="0F64CB40">
      <w:start w:val="1"/>
      <w:numFmt w:val="lowerRoman"/>
      <w:lvlText w:val="%3."/>
      <w:lvlJc w:val="right"/>
      <w:pPr>
        <w:ind w:left="2160" w:hanging="180"/>
      </w:pPr>
    </w:lvl>
    <w:lvl w:ilvl="3" w:tplc="F9D4CE9C">
      <w:start w:val="1"/>
      <w:numFmt w:val="decimal"/>
      <w:lvlText w:val="%4."/>
      <w:lvlJc w:val="left"/>
      <w:pPr>
        <w:ind w:left="2880" w:hanging="360"/>
      </w:pPr>
    </w:lvl>
    <w:lvl w:ilvl="4" w:tplc="AF1C74A6">
      <w:start w:val="1"/>
      <w:numFmt w:val="lowerLetter"/>
      <w:lvlText w:val="%5."/>
      <w:lvlJc w:val="left"/>
      <w:pPr>
        <w:ind w:left="3600" w:hanging="360"/>
      </w:pPr>
    </w:lvl>
    <w:lvl w:ilvl="5" w:tplc="83C22E2C">
      <w:start w:val="1"/>
      <w:numFmt w:val="lowerRoman"/>
      <w:lvlText w:val="%6."/>
      <w:lvlJc w:val="right"/>
      <w:pPr>
        <w:ind w:left="4320" w:hanging="180"/>
      </w:pPr>
    </w:lvl>
    <w:lvl w:ilvl="6" w:tplc="BBAEBC96">
      <w:start w:val="1"/>
      <w:numFmt w:val="decimal"/>
      <w:lvlText w:val="%7."/>
      <w:lvlJc w:val="left"/>
      <w:pPr>
        <w:ind w:left="5040" w:hanging="360"/>
      </w:pPr>
    </w:lvl>
    <w:lvl w:ilvl="7" w:tplc="6C2E9BEC">
      <w:start w:val="1"/>
      <w:numFmt w:val="lowerLetter"/>
      <w:lvlText w:val="%8."/>
      <w:lvlJc w:val="left"/>
      <w:pPr>
        <w:ind w:left="5760" w:hanging="360"/>
      </w:pPr>
    </w:lvl>
    <w:lvl w:ilvl="8" w:tplc="4F8C01B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E6CA2"/>
    <w:multiLevelType w:val="hybridMultilevel"/>
    <w:tmpl w:val="A5C646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CCAA0"/>
    <w:multiLevelType w:val="hybridMultilevel"/>
    <w:tmpl w:val="5F407EEC"/>
    <w:lvl w:ilvl="0" w:tplc="A9AA5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DF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6651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E7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E4B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04E7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AB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E080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9037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526DF"/>
    <w:multiLevelType w:val="hybridMultilevel"/>
    <w:tmpl w:val="68400108"/>
    <w:lvl w:ilvl="0" w:tplc="E758D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679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3E7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444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686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588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0BB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AD4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948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47F0D"/>
    <w:multiLevelType w:val="hybridMultilevel"/>
    <w:tmpl w:val="C5E097CC"/>
    <w:lvl w:ilvl="0" w:tplc="E46A3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7299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3E97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C0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629C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14F2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62BB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A4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C4B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A2066"/>
    <w:multiLevelType w:val="hybridMultilevel"/>
    <w:tmpl w:val="3BD26904"/>
    <w:lvl w:ilvl="0" w:tplc="23781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8C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D2E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6B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88D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0CC7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72F0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C4C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52B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D5819"/>
    <w:multiLevelType w:val="hybridMultilevel"/>
    <w:tmpl w:val="015C6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9081E9"/>
    <w:multiLevelType w:val="hybridMultilevel"/>
    <w:tmpl w:val="3CF88592"/>
    <w:lvl w:ilvl="0" w:tplc="A4388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07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ECD6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81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EDB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B63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495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B84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D5A20"/>
    <w:multiLevelType w:val="hybridMultilevel"/>
    <w:tmpl w:val="96E66E60"/>
    <w:lvl w:ilvl="0" w:tplc="E542D4EC">
      <w:start w:val="1"/>
      <w:numFmt w:val="decimal"/>
      <w:lvlText w:val="%1."/>
      <w:lvlJc w:val="left"/>
      <w:pPr>
        <w:ind w:left="720" w:hanging="360"/>
      </w:pPr>
    </w:lvl>
    <w:lvl w:ilvl="1" w:tplc="DA8CD800">
      <w:start w:val="1"/>
      <w:numFmt w:val="lowerLetter"/>
      <w:lvlText w:val="%2."/>
      <w:lvlJc w:val="left"/>
      <w:pPr>
        <w:ind w:left="1440" w:hanging="360"/>
      </w:pPr>
    </w:lvl>
    <w:lvl w:ilvl="2" w:tplc="30F82914">
      <w:start w:val="1"/>
      <w:numFmt w:val="lowerRoman"/>
      <w:lvlText w:val="%3."/>
      <w:lvlJc w:val="right"/>
      <w:pPr>
        <w:ind w:left="2160" w:hanging="180"/>
      </w:pPr>
    </w:lvl>
    <w:lvl w:ilvl="3" w:tplc="647A35EA">
      <w:start w:val="1"/>
      <w:numFmt w:val="decimal"/>
      <w:lvlText w:val="%4."/>
      <w:lvlJc w:val="left"/>
      <w:pPr>
        <w:ind w:left="2880" w:hanging="360"/>
      </w:pPr>
    </w:lvl>
    <w:lvl w:ilvl="4" w:tplc="E4C8874C">
      <w:start w:val="1"/>
      <w:numFmt w:val="lowerLetter"/>
      <w:lvlText w:val="%5."/>
      <w:lvlJc w:val="left"/>
      <w:pPr>
        <w:ind w:left="3600" w:hanging="360"/>
      </w:pPr>
    </w:lvl>
    <w:lvl w:ilvl="5" w:tplc="04989382">
      <w:start w:val="1"/>
      <w:numFmt w:val="lowerRoman"/>
      <w:lvlText w:val="%6."/>
      <w:lvlJc w:val="right"/>
      <w:pPr>
        <w:ind w:left="4320" w:hanging="180"/>
      </w:pPr>
    </w:lvl>
    <w:lvl w:ilvl="6" w:tplc="4E465B86">
      <w:start w:val="1"/>
      <w:numFmt w:val="decimal"/>
      <w:lvlText w:val="%7."/>
      <w:lvlJc w:val="left"/>
      <w:pPr>
        <w:ind w:left="5040" w:hanging="360"/>
      </w:pPr>
    </w:lvl>
    <w:lvl w:ilvl="7" w:tplc="889EAA80">
      <w:start w:val="1"/>
      <w:numFmt w:val="lowerLetter"/>
      <w:lvlText w:val="%8."/>
      <w:lvlJc w:val="left"/>
      <w:pPr>
        <w:ind w:left="5760" w:hanging="360"/>
      </w:pPr>
    </w:lvl>
    <w:lvl w:ilvl="8" w:tplc="60D08A9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68D59"/>
    <w:multiLevelType w:val="hybridMultilevel"/>
    <w:tmpl w:val="8314FBF6"/>
    <w:lvl w:ilvl="0" w:tplc="99A6E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284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2EE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06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C4D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8CD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0687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5C3F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E24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36481"/>
    <w:multiLevelType w:val="hybridMultilevel"/>
    <w:tmpl w:val="E12E3976"/>
    <w:lvl w:ilvl="0" w:tplc="D0420DF0">
      <w:start w:val="2"/>
      <w:numFmt w:val="decimal"/>
      <w:lvlText w:val="%1."/>
      <w:lvlJc w:val="left"/>
      <w:pPr>
        <w:ind w:left="720" w:hanging="360"/>
      </w:pPr>
    </w:lvl>
    <w:lvl w:ilvl="1" w:tplc="06E4CEC6">
      <w:start w:val="1"/>
      <w:numFmt w:val="lowerLetter"/>
      <w:lvlText w:val="%2."/>
      <w:lvlJc w:val="left"/>
      <w:pPr>
        <w:ind w:left="1440" w:hanging="360"/>
      </w:pPr>
    </w:lvl>
    <w:lvl w:ilvl="2" w:tplc="1F741ABA">
      <w:start w:val="1"/>
      <w:numFmt w:val="lowerRoman"/>
      <w:lvlText w:val="%3."/>
      <w:lvlJc w:val="right"/>
      <w:pPr>
        <w:ind w:left="2160" w:hanging="180"/>
      </w:pPr>
    </w:lvl>
    <w:lvl w:ilvl="3" w:tplc="D136B8F4">
      <w:start w:val="1"/>
      <w:numFmt w:val="decimal"/>
      <w:lvlText w:val="%4."/>
      <w:lvlJc w:val="left"/>
      <w:pPr>
        <w:ind w:left="2880" w:hanging="360"/>
      </w:pPr>
    </w:lvl>
    <w:lvl w:ilvl="4" w:tplc="FD08D70E">
      <w:start w:val="1"/>
      <w:numFmt w:val="lowerLetter"/>
      <w:lvlText w:val="%5."/>
      <w:lvlJc w:val="left"/>
      <w:pPr>
        <w:ind w:left="3600" w:hanging="360"/>
      </w:pPr>
    </w:lvl>
    <w:lvl w:ilvl="5" w:tplc="E39218D0">
      <w:start w:val="1"/>
      <w:numFmt w:val="lowerRoman"/>
      <w:lvlText w:val="%6."/>
      <w:lvlJc w:val="right"/>
      <w:pPr>
        <w:ind w:left="4320" w:hanging="180"/>
      </w:pPr>
    </w:lvl>
    <w:lvl w:ilvl="6" w:tplc="29588BC8">
      <w:start w:val="1"/>
      <w:numFmt w:val="decimal"/>
      <w:lvlText w:val="%7."/>
      <w:lvlJc w:val="left"/>
      <w:pPr>
        <w:ind w:left="5040" w:hanging="360"/>
      </w:pPr>
    </w:lvl>
    <w:lvl w:ilvl="7" w:tplc="DA9893D0">
      <w:start w:val="1"/>
      <w:numFmt w:val="lowerLetter"/>
      <w:lvlText w:val="%8."/>
      <w:lvlJc w:val="left"/>
      <w:pPr>
        <w:ind w:left="5760" w:hanging="360"/>
      </w:pPr>
    </w:lvl>
    <w:lvl w:ilvl="8" w:tplc="1E343A4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0BA25"/>
    <w:multiLevelType w:val="hybridMultilevel"/>
    <w:tmpl w:val="7F8492C8"/>
    <w:lvl w:ilvl="0" w:tplc="8EAE2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C0F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326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68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65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645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86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3E01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D47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727319">
    <w:abstractNumId w:val="4"/>
  </w:num>
  <w:num w:numId="2" w16cid:durableId="1204752886">
    <w:abstractNumId w:val="2"/>
  </w:num>
  <w:num w:numId="3" w16cid:durableId="1898852140">
    <w:abstractNumId w:val="0"/>
  </w:num>
  <w:num w:numId="4" w16cid:durableId="354892133">
    <w:abstractNumId w:val="17"/>
  </w:num>
  <w:num w:numId="5" w16cid:durableId="1095594265">
    <w:abstractNumId w:val="1"/>
  </w:num>
  <w:num w:numId="6" w16cid:durableId="966089302">
    <w:abstractNumId w:val="9"/>
  </w:num>
  <w:num w:numId="7" w16cid:durableId="682361237">
    <w:abstractNumId w:val="15"/>
  </w:num>
  <w:num w:numId="8" w16cid:durableId="2025590101">
    <w:abstractNumId w:val="13"/>
  </w:num>
  <w:num w:numId="9" w16cid:durableId="1742217745">
    <w:abstractNumId w:val="8"/>
  </w:num>
  <w:num w:numId="10" w16cid:durableId="1225798425">
    <w:abstractNumId w:val="10"/>
  </w:num>
  <w:num w:numId="11" w16cid:durableId="203637788">
    <w:abstractNumId w:val="11"/>
  </w:num>
  <w:num w:numId="12" w16cid:durableId="1524510784">
    <w:abstractNumId w:val="16"/>
  </w:num>
  <w:num w:numId="13" w16cid:durableId="667632316">
    <w:abstractNumId w:val="14"/>
  </w:num>
  <w:num w:numId="14" w16cid:durableId="1336688372">
    <w:abstractNumId w:val="3"/>
  </w:num>
  <w:num w:numId="15" w16cid:durableId="765540371">
    <w:abstractNumId w:val="6"/>
  </w:num>
  <w:num w:numId="16" w16cid:durableId="517503827">
    <w:abstractNumId w:val="12"/>
  </w:num>
  <w:num w:numId="17" w16cid:durableId="1453937949">
    <w:abstractNumId w:val="5"/>
  </w:num>
  <w:num w:numId="18" w16cid:durableId="1247375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F7"/>
    <w:rsid w:val="000C488B"/>
    <w:rsid w:val="001D76FA"/>
    <w:rsid w:val="0062236C"/>
    <w:rsid w:val="006E2296"/>
    <w:rsid w:val="00912AF7"/>
    <w:rsid w:val="00AC45A9"/>
    <w:rsid w:val="00C91E50"/>
    <w:rsid w:val="00E12FEC"/>
    <w:rsid w:val="00E75EAE"/>
    <w:rsid w:val="00F02590"/>
    <w:rsid w:val="00F17E53"/>
    <w:rsid w:val="013BAF73"/>
    <w:rsid w:val="02AA7044"/>
    <w:rsid w:val="03FD88C8"/>
    <w:rsid w:val="06703CCF"/>
    <w:rsid w:val="06C76CBC"/>
    <w:rsid w:val="072CAA7B"/>
    <w:rsid w:val="07AD5A62"/>
    <w:rsid w:val="096B1D59"/>
    <w:rsid w:val="0BF87305"/>
    <w:rsid w:val="0C2152F6"/>
    <w:rsid w:val="0D1585FD"/>
    <w:rsid w:val="0DEDCA6C"/>
    <w:rsid w:val="0F3013C7"/>
    <w:rsid w:val="0F4D819B"/>
    <w:rsid w:val="0FD648D5"/>
    <w:rsid w:val="103008E7"/>
    <w:rsid w:val="12FDE256"/>
    <w:rsid w:val="132952FF"/>
    <w:rsid w:val="142BED62"/>
    <w:rsid w:val="1646946C"/>
    <w:rsid w:val="169F4A6B"/>
    <w:rsid w:val="16E5A97D"/>
    <w:rsid w:val="17CEB972"/>
    <w:rsid w:val="1821F26F"/>
    <w:rsid w:val="18F00D92"/>
    <w:rsid w:val="19520355"/>
    <w:rsid w:val="19DAE0A8"/>
    <w:rsid w:val="1B030C74"/>
    <w:rsid w:val="1CA56966"/>
    <w:rsid w:val="1E1F1B6E"/>
    <w:rsid w:val="1E471300"/>
    <w:rsid w:val="1EE76ED5"/>
    <w:rsid w:val="202D0454"/>
    <w:rsid w:val="204A222C"/>
    <w:rsid w:val="213DE51F"/>
    <w:rsid w:val="21C14A30"/>
    <w:rsid w:val="21DA3D50"/>
    <w:rsid w:val="21E36F8E"/>
    <w:rsid w:val="231A8423"/>
    <w:rsid w:val="23B2145C"/>
    <w:rsid w:val="24065990"/>
    <w:rsid w:val="24B65484"/>
    <w:rsid w:val="2532DC46"/>
    <w:rsid w:val="25C4B2A6"/>
    <w:rsid w:val="262F94D6"/>
    <w:rsid w:val="26CEACA7"/>
    <w:rsid w:val="29F8F1F8"/>
    <w:rsid w:val="2A49F8DB"/>
    <w:rsid w:val="2A4E2E8D"/>
    <w:rsid w:val="2CD2DD2D"/>
    <w:rsid w:val="2CF51973"/>
    <w:rsid w:val="2D24C5CE"/>
    <w:rsid w:val="2D27F304"/>
    <w:rsid w:val="2DB5295C"/>
    <w:rsid w:val="2E79E87C"/>
    <w:rsid w:val="2EC0962F"/>
    <w:rsid w:val="2F396251"/>
    <w:rsid w:val="2FE14E51"/>
    <w:rsid w:val="311E362E"/>
    <w:rsid w:val="3387AE38"/>
    <w:rsid w:val="33ED8414"/>
    <w:rsid w:val="34F13EB7"/>
    <w:rsid w:val="35D3798D"/>
    <w:rsid w:val="37344E39"/>
    <w:rsid w:val="38D01E9A"/>
    <w:rsid w:val="38F53B21"/>
    <w:rsid w:val="39C4AFDA"/>
    <w:rsid w:val="3A84520E"/>
    <w:rsid w:val="3B54EB28"/>
    <w:rsid w:val="3C7D9333"/>
    <w:rsid w:val="3D31C56F"/>
    <w:rsid w:val="3D8663F9"/>
    <w:rsid w:val="3F5F6BEE"/>
    <w:rsid w:val="3F70384D"/>
    <w:rsid w:val="413CA3A6"/>
    <w:rsid w:val="44548705"/>
    <w:rsid w:val="459D2CA2"/>
    <w:rsid w:val="464170D2"/>
    <w:rsid w:val="467E0C78"/>
    <w:rsid w:val="4689020F"/>
    <w:rsid w:val="47141DE2"/>
    <w:rsid w:val="47515576"/>
    <w:rsid w:val="48B408CD"/>
    <w:rsid w:val="48C6D276"/>
    <w:rsid w:val="49B64928"/>
    <w:rsid w:val="4A15010C"/>
    <w:rsid w:val="4A6C2176"/>
    <w:rsid w:val="4AFFD422"/>
    <w:rsid w:val="4B7E918B"/>
    <w:rsid w:val="4BBBCCF9"/>
    <w:rsid w:val="4C73F80A"/>
    <w:rsid w:val="4C7E86AB"/>
    <w:rsid w:val="4D1A61EC"/>
    <w:rsid w:val="4F0F94D2"/>
    <w:rsid w:val="4F4C601A"/>
    <w:rsid w:val="4F5C675B"/>
    <w:rsid w:val="50F941CF"/>
    <w:rsid w:val="51CE1E21"/>
    <w:rsid w:val="51D6A2C4"/>
    <w:rsid w:val="51EDD30F"/>
    <w:rsid w:val="527E1915"/>
    <w:rsid w:val="52B8152E"/>
    <w:rsid w:val="54EA2D1B"/>
    <w:rsid w:val="573649BC"/>
    <w:rsid w:val="57B90706"/>
    <w:rsid w:val="5887B435"/>
    <w:rsid w:val="59413648"/>
    <w:rsid w:val="59FF98FD"/>
    <w:rsid w:val="5E3D602E"/>
    <w:rsid w:val="61815A0A"/>
    <w:rsid w:val="636C6E0A"/>
    <w:rsid w:val="6394659C"/>
    <w:rsid w:val="651B6844"/>
    <w:rsid w:val="65953D98"/>
    <w:rsid w:val="659774C8"/>
    <w:rsid w:val="67858A90"/>
    <w:rsid w:val="67B7DBCB"/>
    <w:rsid w:val="694DD2F3"/>
    <w:rsid w:val="69808C58"/>
    <w:rsid w:val="6A93FBB4"/>
    <w:rsid w:val="6A957CBB"/>
    <w:rsid w:val="6AEF936C"/>
    <w:rsid w:val="6B5E5792"/>
    <w:rsid w:val="6B777FEF"/>
    <w:rsid w:val="6B85DAF4"/>
    <w:rsid w:val="6C22E75C"/>
    <w:rsid w:val="6D3B47E2"/>
    <w:rsid w:val="6E288CD2"/>
    <w:rsid w:val="6EAF5ADA"/>
    <w:rsid w:val="6F45F348"/>
    <w:rsid w:val="6FA2E3A4"/>
    <w:rsid w:val="7072E8A4"/>
    <w:rsid w:val="71033D38"/>
    <w:rsid w:val="71071D38"/>
    <w:rsid w:val="73916109"/>
    <w:rsid w:val="73C0ABC4"/>
    <w:rsid w:val="752C354B"/>
    <w:rsid w:val="76883328"/>
    <w:rsid w:val="78D00902"/>
    <w:rsid w:val="7A121951"/>
    <w:rsid w:val="7B6ECEF0"/>
    <w:rsid w:val="7C706135"/>
    <w:rsid w:val="7EAF117B"/>
    <w:rsid w:val="7F408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BC6A"/>
  <w15:chartTrackingRefBased/>
  <w15:docId w15:val="{62C2F503-9EAB-4686-B83E-AAC8F177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12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2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2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912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AF7"/>
  </w:style>
  <w:style w:type="paragraph" w:styleId="Footer">
    <w:name w:val="footer"/>
    <w:basedOn w:val="Normal"/>
    <w:link w:val="FooterChar"/>
    <w:uiPriority w:val="99"/>
    <w:unhideWhenUsed/>
    <w:rsid w:val="00912A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AF7"/>
  </w:style>
  <w:style w:type="character" w:customStyle="1" w:styleId="Heading3Char">
    <w:name w:val="Heading 3 Char"/>
    <w:basedOn w:val="DefaultParagraphFont"/>
    <w:link w:val="Heading3"/>
    <w:uiPriority w:val="9"/>
    <w:rsid w:val="00912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DefaultParagraphFont"/>
    <w:rsid w:val="00912AF7"/>
  </w:style>
  <w:style w:type="character" w:customStyle="1" w:styleId="eop">
    <w:name w:val="eop"/>
    <w:basedOn w:val="DefaultParagraphFont"/>
    <w:rsid w:val="00912AF7"/>
  </w:style>
  <w:style w:type="paragraph" w:styleId="ListParagraph">
    <w:name w:val="List Paragraph"/>
    <w:basedOn w:val="Normal"/>
    <w:uiPriority w:val="34"/>
    <w:qFormat/>
    <w:rsid w:val="00912AF7"/>
    <w:pPr>
      <w:ind w:left="720"/>
      <w:contextualSpacing/>
    </w:pPr>
  </w:style>
  <w:style w:type="table" w:styleId="TableGrid">
    <w:name w:val="Table Grid"/>
    <w:basedOn w:val="TableNormal"/>
    <w:uiPriority w:val="39"/>
    <w:rsid w:val="006E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2236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2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5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5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5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590"/>
    <w:rPr>
      <w:b/>
      <w:bCs/>
      <w:sz w:val="20"/>
      <w:szCs w:val="20"/>
    </w:rPr>
  </w:style>
  <w:style w:type="paragraph" w:customStyle="1" w:styleId="paragraph">
    <w:name w:val="paragraph"/>
    <w:basedOn w:val="Normal"/>
    <w:uiPriority w:val="1"/>
    <w:rsid w:val="6C22E75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wi@mentalhealthcommission.gov.a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mentalhealthcommission.gov.au/publications/measuring-mentally-healthy-workplaces-guides-communications-pac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9p xmlns="b8430ce1-cdf3-44df-9062-12f46e2c93ec" xsi:nil="true"/>
    <_x0065_hp5 xmlns="b8430ce1-cdf3-44df-9062-12f46e2c93ec" xsi:nil="true"/>
    <_x0061_bu5 xmlns="b8430ce1-cdf3-44df-9062-12f46e2c93ec" xsi:nil="true"/>
    <lcf76f155ced4ddcb4097134ff3c332f xmlns="b8430ce1-cdf3-44df-9062-12f46e2c93ec">
      <Terms xmlns="http://schemas.microsoft.com/office/infopath/2007/PartnerControls"/>
    </lcf76f155ced4ddcb4097134ff3c332f>
    <TaxCatchAll xmlns="8d6b8705-6f01-44a6-b9db-f848432e6d8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3FDE4C8E8BE4385E6D849C88F2C79" ma:contentTypeVersion="19" ma:contentTypeDescription="Create a new document." ma:contentTypeScope="" ma:versionID="81191c47f578b76d7a16cbeead383751">
  <xsd:schema xmlns:xsd="http://www.w3.org/2001/XMLSchema" xmlns:xs="http://www.w3.org/2001/XMLSchema" xmlns:p="http://schemas.microsoft.com/office/2006/metadata/properties" xmlns:ns2="b8430ce1-cdf3-44df-9062-12f46e2c93ec" xmlns:ns3="8d6b8705-6f01-44a6-b9db-f848432e6d89" targetNamespace="http://schemas.microsoft.com/office/2006/metadata/properties" ma:root="true" ma:fieldsID="572388ee172ca99f205d5ec2b1449a9a" ns2:_="" ns3:_="">
    <xsd:import namespace="b8430ce1-cdf3-44df-9062-12f46e2c93ec"/>
    <xsd:import namespace="8d6b8705-6f01-44a6-b9db-f848432e6d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x0061_bu5" minOccurs="0"/>
                <xsd:element ref="ns2:sj9p" minOccurs="0"/>
                <xsd:element ref="ns2:_x0065_hp5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30ce1-cdf3-44df-9062-12f46e2c93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x0061_bu5" ma:index="19" nillable="true" ma:displayName="Tag" ma:format="Dropdown" ma:internalName="_x0061_bu5">
      <xsd:simpleType>
        <xsd:restriction base="dms:Note">
          <xsd:maxLength value="255"/>
        </xsd:restriction>
      </xsd:simpleType>
    </xsd:element>
    <xsd:element name="sj9p" ma:index="20" nillable="true" ma:displayName="Project Stage" ma:format="Dropdown" ma:internalName="sj9p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Listen, Learn and Synthesise"/>
                        <xsd:enumeration value="Concept NWI Framework"/>
                        <xsd:enumeration value="Plan for long-term implementation"/>
                        <xsd:enumeration value="Testing and Feedback"/>
                        <xsd:enumeration value="Endorse features and function of NWI"/>
                        <xsd:enumeration value="Create a high quality experience"/>
                        <xsd:enumeration value="Soft launch"/>
                        <xsd:enumeration value="Promotion"/>
                        <xsd:enumeration value="BAU Operations"/>
                        <xsd:enumeration value="Sustainable Operation Plan"/>
                        <xsd:enumeration value="Evaluation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_x0065_hp5" ma:index="21" nillable="true" ma:displayName="Project Activity" ma:internalName="_x0065_hp5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b8705-6f01-44a6-b9db-f848432e6d8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4bfd629-ff95-4e47-b4be-56fcd9a17877}" ma:internalName="TaxCatchAll" ma:showField="CatchAllData" ma:web="8d6b8705-6f01-44a6-b9db-f848432e6d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16B81-EC7C-4194-93AE-688BF7554B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24D95-5B87-42EC-9FC4-666A80B1CE11}">
  <ds:schemaRefs>
    <ds:schemaRef ds:uri="http://schemas.microsoft.com/office/2006/metadata/properties"/>
    <ds:schemaRef ds:uri="http://schemas.microsoft.com/office/infopath/2007/PartnerControls"/>
    <ds:schemaRef ds:uri="b8430ce1-cdf3-44df-9062-12f46e2c93ec"/>
    <ds:schemaRef ds:uri="8d6b8705-6f01-44a6-b9db-f848432e6d89"/>
  </ds:schemaRefs>
</ds:datastoreItem>
</file>

<file path=customXml/itemProps3.xml><?xml version="1.0" encoding="utf-8"?>
<ds:datastoreItem xmlns:ds="http://schemas.openxmlformats.org/officeDocument/2006/customXml" ds:itemID="{4FB4E10F-9A7C-4636-8EC1-0C6285223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430ce1-cdf3-44df-9062-12f46e2c93ec"/>
    <ds:schemaRef ds:uri="8d6b8705-6f01-44a6-b9db-f848432e6d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1194</Words>
  <Characters>6810</Characters>
  <Application>Microsoft Office Word</Application>
  <DocSecurity>0</DocSecurity>
  <Lines>56</Lines>
  <Paragraphs>15</Paragraphs>
  <ScaleCrop>false</ScaleCrop>
  <Company/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Darragh O'Keeffe</dc:creator>
  <cp:keywords/>
  <dc:description/>
  <cp:lastModifiedBy>BAUTISTA, Kat</cp:lastModifiedBy>
  <cp:revision>12</cp:revision>
  <dcterms:created xsi:type="dcterms:W3CDTF">2022-05-09T00:22:00Z</dcterms:created>
  <dcterms:modified xsi:type="dcterms:W3CDTF">2024-12-05T00:45:00Z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0x0101006033FDE4C8E8BE4385E6D849C88F2C79</vt:lpwstr>
  </property>
  <property fmtid="{D5CDD505-2E9C-101B-9397-08002B2CF9AE}" pid="3" name="MediaServiceImageTags">
    <vt:lpwstr/>
  </property>
</Properties>
</file>