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65437" w14:textId="7493705D" w:rsidR="004A165A" w:rsidRDefault="24040A14" w:rsidP="004A165A">
      <w:pPr>
        <w:pStyle w:val="Heading1"/>
      </w:pPr>
      <w:bookmarkStart w:id="0" w:name="_Int_R09Bz3Sd"/>
      <w:r>
        <w:t xml:space="preserve">Tool 2: </w:t>
      </w:r>
      <w:r w:rsidR="004A165A">
        <w:t>Evaluati</w:t>
      </w:r>
      <w:r w:rsidR="005504B7">
        <w:t>on</w:t>
      </w:r>
      <w:r w:rsidR="004A165A">
        <w:t xml:space="preserve"> </w:t>
      </w:r>
      <w:r w:rsidR="005504B7">
        <w:t>Approach</w:t>
      </w:r>
      <w:r w:rsidR="004A165A">
        <w:t xml:space="preserve"> </w:t>
      </w:r>
      <w:bookmarkEnd w:id="0"/>
      <w:r w:rsidR="006F2CED">
        <w:t>for Simple Procurements</w:t>
      </w:r>
    </w:p>
    <w:p w14:paraId="12C4A13C" w14:textId="293BFEBC" w:rsidR="00B21E07" w:rsidRDefault="00B21E07" w:rsidP="00B21E07">
      <w:bookmarkStart w:id="1" w:name="_Hlk135902614"/>
      <w:r w:rsidRPr="6F14C48B">
        <w:rPr>
          <w:i/>
          <w:iCs/>
          <w:sz w:val="20"/>
          <w:szCs w:val="20"/>
        </w:rPr>
        <w:t>See Glossary at the end of this document for definition</w:t>
      </w:r>
      <w:r>
        <w:rPr>
          <w:i/>
          <w:iCs/>
          <w:sz w:val="20"/>
          <w:szCs w:val="20"/>
        </w:rPr>
        <w:t>s</w:t>
      </w:r>
      <w:r w:rsidRPr="6F14C48B">
        <w:rPr>
          <w:i/>
          <w:iCs/>
          <w:sz w:val="20"/>
          <w:szCs w:val="20"/>
        </w:rPr>
        <w:t>.</w:t>
      </w:r>
    </w:p>
    <w:p w14:paraId="18137075" w14:textId="77777777" w:rsidR="00B21E07" w:rsidRDefault="00B21E07" w:rsidP="00B21E07">
      <w:pPr>
        <w:pStyle w:val="Heading2"/>
        <w:rPr>
          <w:rFonts w:ascii="Calibri" w:eastAsia="Calibri" w:hAnsi="Calibri" w:cs="Calibri"/>
          <w:color w:val="D13438"/>
          <w:sz w:val="22"/>
          <w:szCs w:val="22"/>
          <w:u w:val="single"/>
        </w:rPr>
      </w:pPr>
    </w:p>
    <w:p w14:paraId="61F2A751" w14:textId="77777777" w:rsidR="003D1B9B" w:rsidRDefault="003D1B9B" w:rsidP="003D1B9B">
      <w:pPr>
        <w:rPr>
          <w:i/>
          <w:iCs/>
          <w:sz w:val="20"/>
          <w:szCs w:val="20"/>
        </w:rPr>
      </w:pPr>
    </w:p>
    <w:tbl>
      <w:tblPr>
        <w:tblStyle w:val="TableGrid"/>
        <w:tblW w:w="0" w:type="auto"/>
        <w:tblLook w:val="04A0" w:firstRow="1" w:lastRow="0" w:firstColumn="1" w:lastColumn="0" w:noHBand="0" w:noVBand="1"/>
      </w:tblPr>
      <w:tblGrid>
        <w:gridCol w:w="7508"/>
      </w:tblGrid>
      <w:tr w:rsidR="003D1B9B" w14:paraId="2232F366" w14:textId="77777777" w:rsidTr="5BB63A27">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394BB0B1" w14:textId="1127855F" w:rsidR="003D1B9B" w:rsidRDefault="003D1B9B" w:rsidP="60443CA3">
            <w:pPr>
              <w:rPr>
                <w:rFonts w:ascii="Calibri" w:eastAsia="Calibri" w:hAnsi="Calibri" w:cs="Calibri"/>
                <w:color w:val="000000" w:themeColor="text1"/>
              </w:rPr>
            </w:pPr>
          </w:p>
          <w:p w14:paraId="456C7C47" w14:textId="4424BC51" w:rsidR="003D1B9B" w:rsidRDefault="00DE6A9F" w:rsidP="60443CA3">
            <w:pPr>
              <w:rPr>
                <w:rFonts w:ascii="Calibri" w:eastAsia="Calibri" w:hAnsi="Calibri" w:cs="Calibri"/>
                <w:color w:val="000000" w:themeColor="text1"/>
                <w:lang w:val="en-US"/>
              </w:rPr>
            </w:pPr>
            <w:r w:rsidRPr="5BB63A27">
              <w:rPr>
                <w:rFonts w:ascii="Calibri" w:eastAsia="Calibri" w:hAnsi="Calibri" w:cs="Calibri"/>
                <w:b/>
                <w:bCs/>
                <w:color w:val="000000" w:themeColor="text1"/>
                <w:lang w:val="en-US"/>
              </w:rPr>
              <w:t xml:space="preserve">Tools in this series: </w:t>
            </w:r>
          </w:p>
          <w:p w14:paraId="5F82C0BA" w14:textId="01E097B9" w:rsidR="37859F13" w:rsidRDefault="37859F13" w:rsidP="5BB63A27">
            <w:pPr>
              <w:pStyle w:val="ListParagraph"/>
              <w:numPr>
                <w:ilvl w:val="0"/>
                <w:numId w:val="1"/>
              </w:numPr>
              <w:rPr>
                <w:rFonts w:ascii="Calibri" w:eastAsia="Calibri" w:hAnsi="Calibri" w:cs="Calibri"/>
                <w:color w:val="000000" w:themeColor="text1"/>
              </w:rPr>
            </w:pPr>
            <w:hyperlink r:id="rId8">
              <w:r w:rsidRPr="5BB63A27">
                <w:rPr>
                  <w:rStyle w:val="Hyperlink"/>
                  <w:rFonts w:ascii="Calibri" w:eastAsia="Calibri" w:hAnsi="Calibri" w:cs="Calibri"/>
                  <w:lang w:val="en-US"/>
                </w:rPr>
                <w:t>Tool 1: Evaluation Approach for Complex Procurements</w:t>
              </w:r>
            </w:hyperlink>
          </w:p>
          <w:p w14:paraId="62C71028" w14:textId="3E233707" w:rsidR="37859F13" w:rsidRDefault="37859F13" w:rsidP="5BB63A27">
            <w:pPr>
              <w:pStyle w:val="ListParagraph"/>
              <w:numPr>
                <w:ilvl w:val="0"/>
                <w:numId w:val="1"/>
              </w:numPr>
              <w:rPr>
                <w:rFonts w:ascii="Calibri" w:eastAsia="Calibri" w:hAnsi="Calibri" w:cs="Calibri"/>
                <w:color w:val="000000" w:themeColor="text1"/>
              </w:rPr>
            </w:pPr>
            <w:hyperlink r:id="rId9">
              <w:r w:rsidRPr="5BB63A27">
                <w:rPr>
                  <w:rStyle w:val="Hyperlink"/>
                  <w:rFonts w:ascii="Calibri" w:eastAsia="Calibri" w:hAnsi="Calibri" w:cs="Calibri"/>
                  <w:lang w:val="en-US"/>
                </w:rPr>
                <w:t>Tool 2: Evaluation Approach for Simple Procurements</w:t>
              </w:r>
            </w:hyperlink>
          </w:p>
          <w:p w14:paraId="075FF78B" w14:textId="05897FDA" w:rsidR="37859F13" w:rsidRDefault="37859F13" w:rsidP="5BB63A27">
            <w:pPr>
              <w:pStyle w:val="ListParagraph"/>
              <w:numPr>
                <w:ilvl w:val="0"/>
                <w:numId w:val="1"/>
              </w:numPr>
              <w:rPr>
                <w:rFonts w:ascii="Calibri" w:eastAsia="Calibri" w:hAnsi="Calibri" w:cs="Calibri"/>
                <w:color w:val="000000" w:themeColor="text1"/>
              </w:rPr>
            </w:pPr>
            <w:hyperlink r:id="rId10">
              <w:r w:rsidRPr="5BB63A27">
                <w:rPr>
                  <w:rStyle w:val="Hyperlink"/>
                  <w:rFonts w:ascii="Calibri" w:eastAsia="Calibri" w:hAnsi="Calibri" w:cs="Calibri"/>
                  <w:lang w:val="en-US"/>
                </w:rPr>
                <w:t>Tool 3: Example RFT Template</w:t>
              </w:r>
            </w:hyperlink>
          </w:p>
          <w:p w14:paraId="380E4747" w14:textId="2779CE94" w:rsidR="37859F13" w:rsidRDefault="37859F13" w:rsidP="5BB63A27">
            <w:pPr>
              <w:pStyle w:val="ListParagraph"/>
              <w:numPr>
                <w:ilvl w:val="0"/>
                <w:numId w:val="1"/>
              </w:numPr>
              <w:rPr>
                <w:rFonts w:ascii="Calibri" w:eastAsia="Calibri" w:hAnsi="Calibri" w:cs="Calibri"/>
                <w:color w:val="000000" w:themeColor="text1"/>
              </w:rPr>
            </w:pPr>
            <w:hyperlink r:id="rId11">
              <w:r w:rsidRPr="5BB63A27">
                <w:rPr>
                  <w:rStyle w:val="Hyperlink"/>
                  <w:rFonts w:ascii="Calibri" w:eastAsia="Calibri" w:hAnsi="Calibri" w:cs="Calibri"/>
                  <w:lang w:val="en-US"/>
                </w:rPr>
                <w:t>Tool 4: Checklist for Onboarding New Suppliers</w:t>
              </w:r>
            </w:hyperlink>
          </w:p>
          <w:p w14:paraId="27F43BED" w14:textId="25DC2360" w:rsidR="37859F13" w:rsidRDefault="37859F13" w:rsidP="5BB63A27">
            <w:pPr>
              <w:pStyle w:val="ListParagraph"/>
              <w:numPr>
                <w:ilvl w:val="0"/>
                <w:numId w:val="1"/>
              </w:numPr>
              <w:rPr>
                <w:rFonts w:ascii="Calibri" w:eastAsia="Calibri" w:hAnsi="Calibri" w:cs="Calibri"/>
                <w:color w:val="000000" w:themeColor="text1"/>
              </w:rPr>
            </w:pPr>
            <w:hyperlink r:id="rId12">
              <w:r w:rsidRPr="5BB63A27">
                <w:rPr>
                  <w:rStyle w:val="Hyperlink"/>
                  <w:rFonts w:ascii="Calibri" w:eastAsia="Calibri" w:hAnsi="Calibri" w:cs="Calibri"/>
                  <w:lang w:val="en-US"/>
                </w:rPr>
                <w:t>Tool 5: Procurement Lifecycle Checklist</w:t>
              </w:r>
            </w:hyperlink>
          </w:p>
          <w:p w14:paraId="6ADF8F04" w14:textId="08584E21" w:rsidR="37859F13" w:rsidRDefault="37859F13" w:rsidP="5BB63A27">
            <w:pPr>
              <w:pStyle w:val="ListParagraph"/>
              <w:numPr>
                <w:ilvl w:val="0"/>
                <w:numId w:val="1"/>
              </w:numPr>
              <w:rPr>
                <w:rFonts w:ascii="Calibri" w:eastAsia="Calibri" w:hAnsi="Calibri" w:cs="Calibri"/>
                <w:color w:val="000000" w:themeColor="text1"/>
              </w:rPr>
            </w:pPr>
            <w:hyperlink r:id="rId13">
              <w:r w:rsidRPr="5BB63A27">
                <w:rPr>
                  <w:rStyle w:val="Hyperlink"/>
                  <w:rFonts w:ascii="Calibri" w:eastAsia="Calibri" w:hAnsi="Calibri" w:cs="Calibri"/>
                  <w:lang w:val="en-US"/>
                </w:rPr>
                <w:t xml:space="preserve">Tool 6: </w:t>
              </w:r>
              <w:r w:rsidRPr="5BB63A27">
                <w:rPr>
                  <w:rStyle w:val="Hyperlink"/>
                  <w:rFonts w:ascii="Calibri" w:eastAsia="Calibri" w:hAnsi="Calibri" w:cs="Calibri"/>
                </w:rPr>
                <w:t>Supplier’s Report – Template</w:t>
              </w:r>
            </w:hyperlink>
            <w:r w:rsidRPr="5BB63A27">
              <w:rPr>
                <w:rFonts w:ascii="Calibri" w:eastAsia="Calibri" w:hAnsi="Calibri" w:cs="Calibri"/>
                <w:color w:val="000000" w:themeColor="text1"/>
              </w:rPr>
              <w:t xml:space="preserve">  </w:t>
            </w:r>
          </w:p>
          <w:p w14:paraId="5A99D8FE" w14:textId="30FA6616" w:rsidR="37859F13" w:rsidRDefault="37859F13" w:rsidP="5BB63A27">
            <w:pPr>
              <w:pStyle w:val="ListParagraph"/>
              <w:numPr>
                <w:ilvl w:val="0"/>
                <w:numId w:val="1"/>
              </w:numPr>
              <w:rPr>
                <w:rFonts w:ascii="Calibri" w:eastAsia="Calibri" w:hAnsi="Calibri" w:cs="Calibri"/>
                <w:color w:val="000000" w:themeColor="text1"/>
              </w:rPr>
            </w:pPr>
            <w:hyperlink r:id="rId14">
              <w:r w:rsidRPr="5BB63A27">
                <w:rPr>
                  <w:rStyle w:val="Hyperlink"/>
                  <w:rFonts w:ascii="Calibri" w:eastAsia="Calibri" w:hAnsi="Calibri" w:cs="Calibri"/>
                  <w:lang w:val="en-US"/>
                </w:rPr>
                <w:t>Tool 7: Framework for Undertaking a Needs Analysis</w:t>
              </w:r>
            </w:hyperlink>
          </w:p>
          <w:p w14:paraId="4BF57269" w14:textId="592575DC" w:rsidR="003D1B9B" w:rsidRDefault="003D1B9B" w:rsidP="60443CA3">
            <w:pPr>
              <w:rPr>
                <w:rFonts w:ascii="Calibri" w:eastAsia="Calibri" w:hAnsi="Calibri" w:cs="Calibri"/>
                <w:color w:val="000000" w:themeColor="text1"/>
              </w:rPr>
            </w:pPr>
          </w:p>
        </w:tc>
      </w:tr>
    </w:tbl>
    <w:p w14:paraId="17B04DF3" w14:textId="77777777" w:rsidR="003D1B9B" w:rsidRDefault="003D1B9B" w:rsidP="003D1B9B">
      <w:pPr>
        <w:rPr>
          <w:lang w:val="en-US"/>
        </w:rPr>
      </w:pPr>
    </w:p>
    <w:p w14:paraId="21FBFD8B" w14:textId="77777777" w:rsidR="003D1B9B" w:rsidRDefault="003D1B9B" w:rsidP="003D1B9B"/>
    <w:p w14:paraId="25148C26" w14:textId="77777777" w:rsidR="003D1B9B" w:rsidRPr="003D1B9B" w:rsidRDefault="003D1B9B" w:rsidP="003D1B9B"/>
    <w:p w14:paraId="3CCE0442" w14:textId="77777777" w:rsidR="00B21E07" w:rsidRDefault="00B21E07" w:rsidP="00B21E07">
      <w:pPr>
        <w:pStyle w:val="Heading2"/>
        <w:rPr>
          <w:lang w:val="en-US"/>
        </w:rPr>
      </w:pPr>
      <w:bookmarkStart w:id="2" w:name="_Hlk135902650"/>
      <w:r w:rsidRPr="3F6F8772">
        <w:t>Disclaimer</w:t>
      </w:r>
    </w:p>
    <w:p w14:paraId="19DDFE14" w14:textId="6F201129" w:rsidR="00B21E07" w:rsidRDefault="00B21E07" w:rsidP="200A3BE1">
      <w:pPr>
        <w:pStyle w:val="paragraph"/>
        <w:spacing w:before="0" w:beforeAutospacing="0" w:after="0" w:afterAutospacing="0"/>
        <w:textAlignment w:val="baseline"/>
        <w:rPr>
          <w:rFonts w:ascii="Segoe UI" w:hAnsi="Segoe UI" w:cs="Segoe UI"/>
          <w:sz w:val="18"/>
          <w:szCs w:val="18"/>
        </w:rPr>
      </w:pPr>
      <w:bookmarkStart w:id="3" w:name="_Hlk135665652"/>
      <w:bookmarkEnd w:id="2"/>
      <w:r w:rsidRPr="200A3BE1">
        <w:rPr>
          <w:rStyle w:val="normaltextrun"/>
          <w:rFonts w:ascii="Calibri" w:hAnsi="Calibri" w:cs="Calibri"/>
          <w:color w:val="000000" w:themeColor="text1"/>
          <w:sz w:val="22"/>
          <w:szCs w:val="22"/>
        </w:rPr>
        <w:t>This document was developed by procurement specialists for the National Mental Health Commission (NMHC). The guidance is high level and organisations should adapt this checklist to suit their requirements. Organisations are responsible for ensuring the approach is appropriate for their workforce and engaging any additional expertise as indicated. </w:t>
      </w:r>
      <w:r w:rsidRPr="200A3BE1">
        <w:rPr>
          <w:rStyle w:val="eop"/>
          <w:rFonts w:ascii="Calibri" w:hAnsi="Calibri" w:cs="Calibri"/>
          <w:color w:val="000000" w:themeColor="text1"/>
          <w:sz w:val="22"/>
          <w:szCs w:val="22"/>
        </w:rPr>
        <w:t> </w:t>
      </w:r>
    </w:p>
    <w:p w14:paraId="7621C3CF" w14:textId="2AE64474" w:rsidR="00B21E07" w:rsidRDefault="00B21E07" w:rsidP="200A3BE1">
      <w:pPr>
        <w:pStyle w:val="paragraph"/>
        <w:spacing w:before="0" w:beforeAutospacing="0" w:after="0" w:afterAutospacing="0"/>
        <w:textAlignment w:val="baseline"/>
        <w:rPr>
          <w:rStyle w:val="normaltextrun"/>
          <w:rFonts w:ascii="Calibri" w:hAnsi="Calibri" w:cs="Calibri"/>
          <w:color w:val="000000" w:themeColor="text1"/>
          <w:sz w:val="22"/>
          <w:szCs w:val="22"/>
        </w:rPr>
      </w:pPr>
    </w:p>
    <w:p w14:paraId="57057133" w14:textId="627A1521" w:rsidR="00B21E07" w:rsidRDefault="00B21E07" w:rsidP="200A3BE1">
      <w:pPr>
        <w:pStyle w:val="paragraph"/>
        <w:spacing w:before="0" w:beforeAutospacing="0" w:after="0" w:afterAutospacing="0"/>
        <w:textAlignment w:val="baseline"/>
        <w:rPr>
          <w:rFonts w:ascii="Segoe UI" w:hAnsi="Segoe UI" w:cs="Segoe UI"/>
          <w:sz w:val="18"/>
          <w:szCs w:val="18"/>
        </w:rPr>
      </w:pPr>
      <w:r w:rsidRPr="200A3BE1">
        <w:rPr>
          <w:rStyle w:val="normaltextrun"/>
          <w:rFonts w:ascii="Calibri" w:hAnsi="Calibri" w:cs="Calibri"/>
          <w:color w:val="000000" w:themeColor="text1"/>
          <w:sz w:val="22"/>
          <w:szCs w:val="22"/>
        </w:rPr>
        <w:t>This document provides guidance only and should not be considered legal advice. You may wish to obtain independent legal advice if your organisation has concerns about obligations under law.</w:t>
      </w:r>
      <w:r w:rsidRPr="200A3BE1">
        <w:rPr>
          <w:rStyle w:val="eop"/>
          <w:rFonts w:ascii="Calibri" w:hAnsi="Calibri" w:cs="Calibri"/>
          <w:color w:val="000000" w:themeColor="text1"/>
          <w:sz w:val="22"/>
          <w:szCs w:val="22"/>
        </w:rPr>
        <w:t> </w:t>
      </w:r>
    </w:p>
    <w:p w14:paraId="4A4DF33A" w14:textId="594D374E" w:rsidR="200A3BE1" w:rsidRDefault="200A3BE1" w:rsidP="200A3BE1">
      <w:pPr>
        <w:pStyle w:val="paragraph"/>
        <w:spacing w:before="0" w:beforeAutospacing="0" w:after="0" w:afterAutospacing="0"/>
        <w:rPr>
          <w:rStyle w:val="eop"/>
          <w:rFonts w:ascii="Calibri" w:hAnsi="Calibri" w:cs="Calibri"/>
          <w:color w:val="000000" w:themeColor="text1"/>
          <w:sz w:val="22"/>
          <w:szCs w:val="22"/>
        </w:rPr>
      </w:pPr>
    </w:p>
    <w:p w14:paraId="01C3097C" w14:textId="14191FD3" w:rsidR="46F081FD" w:rsidRDefault="46F081FD" w:rsidP="200A3BE1">
      <w:pPr>
        <w:rPr>
          <w:rFonts w:eastAsiaTheme="minorEastAsia"/>
        </w:rPr>
      </w:pPr>
      <w:r w:rsidRPr="200A3BE1">
        <w:rPr>
          <w:rFonts w:eastAsiaTheme="minorEastAsia"/>
        </w:rPr>
        <w:t>Copyright in the Guide and Tools is owned by the Commonwealth of Australia. You and your organisation may use the Guide or Tools (</w:t>
      </w:r>
      <w:r w:rsidRPr="200A3BE1">
        <w:rPr>
          <w:rFonts w:eastAsiaTheme="minorEastAsia"/>
          <w:b/>
          <w:bCs/>
        </w:rPr>
        <w:t>materials</w:t>
      </w:r>
      <w:r w:rsidRPr="200A3BE1">
        <w:rPr>
          <w:rFonts w:eastAsiaTheme="minorEastAsia"/>
        </w:rPr>
        <w:t xml:space="preserve">) under the </w:t>
      </w:r>
      <w:hyperlink r:id="rId15">
        <w:r w:rsidRPr="200A3BE1">
          <w:rPr>
            <w:rStyle w:val="Hyperlink"/>
            <w:rFonts w:eastAsiaTheme="minorEastAsia"/>
          </w:rPr>
          <w:t>Creative Commons Attribution 4.0 International (CC BY-NC-ND 4.0) licence</w:t>
        </w:r>
      </w:hyperlink>
      <w:r w:rsidRPr="200A3BE1">
        <w:rPr>
          <w:rFonts w:eastAsiaTheme="minorEastAsia"/>
        </w:rPr>
        <w:t>. A condition of you and your organisation using the materials is that you and your organisation accept full risk for any loss, damage or liability that you, your organisation or any person claiming through you or your organisation, may suffer by using the materials. You acknowledge that the Commonwealth Coat of Arms and the National Mental Health Commission logos, branding and images, are not part of the materials, and you and your organisation must not use or reproduce them.</w:t>
      </w:r>
    </w:p>
    <w:p w14:paraId="4E6DC3BC" w14:textId="132F4C41" w:rsidR="200A3BE1" w:rsidRDefault="200A3BE1" w:rsidP="200A3BE1">
      <w:pPr>
        <w:rPr>
          <w:rFonts w:eastAsiaTheme="minorEastAsia"/>
        </w:rPr>
      </w:pPr>
    </w:p>
    <w:p w14:paraId="456B82B4" w14:textId="38D1E645" w:rsidR="200A3BE1" w:rsidRDefault="200A3BE1" w:rsidP="200A3BE1">
      <w:pPr>
        <w:rPr>
          <w:rFonts w:eastAsiaTheme="minorEastAsia"/>
        </w:rPr>
      </w:pPr>
    </w:p>
    <w:p w14:paraId="2FF6C425" w14:textId="62D84B7F" w:rsidR="200A3BE1" w:rsidRDefault="200A3BE1" w:rsidP="200A3BE1">
      <w:pPr>
        <w:rPr>
          <w:rFonts w:eastAsiaTheme="minorEastAsia"/>
        </w:rPr>
      </w:pPr>
    </w:p>
    <w:p w14:paraId="10DA832B" w14:textId="1AC9860F" w:rsidR="200A3BE1" w:rsidRDefault="200A3BE1" w:rsidP="200A3BE1">
      <w:pPr>
        <w:rPr>
          <w:rFonts w:eastAsiaTheme="minorEastAsia"/>
        </w:rPr>
      </w:pPr>
    </w:p>
    <w:p w14:paraId="2C981794" w14:textId="24D30251" w:rsidR="200A3BE1" w:rsidRDefault="200A3BE1" w:rsidP="200A3BE1">
      <w:pPr>
        <w:rPr>
          <w:rFonts w:eastAsiaTheme="minorEastAsia"/>
        </w:rPr>
      </w:pPr>
    </w:p>
    <w:p w14:paraId="5A96FA3C" w14:textId="77777777" w:rsidR="00B21E07" w:rsidRDefault="00B21E07" w:rsidP="00B21E07">
      <w:pPr>
        <w:pStyle w:val="paragraph"/>
        <w:spacing w:before="0" w:beforeAutospacing="0" w:after="0" w:afterAutospacing="0"/>
        <w:textAlignment w:val="baseline"/>
        <w:rPr>
          <w:rStyle w:val="eop"/>
          <w:rFonts w:ascii="Calibri" w:hAnsi="Calibri" w:cs="Calibri"/>
          <w:color w:val="000000"/>
          <w:sz w:val="22"/>
          <w:szCs w:val="22"/>
        </w:rPr>
      </w:pPr>
    </w:p>
    <w:bookmarkEnd w:id="1"/>
    <w:bookmarkEnd w:id="3"/>
    <w:p w14:paraId="3C086F1E" w14:textId="1624341B" w:rsidR="009F0465" w:rsidRPr="004A165A" w:rsidRDefault="009F0465" w:rsidP="009F0465">
      <w:pPr>
        <w:keepNext/>
        <w:keepLines/>
        <w:spacing w:before="40" w:after="0"/>
        <w:outlineLvl w:val="1"/>
        <w:rPr>
          <w:rFonts w:asciiTheme="majorHAnsi" w:eastAsia="Calibri Light" w:hAnsiTheme="majorHAnsi" w:cstheme="majorBidi"/>
          <w:color w:val="2F5496" w:themeColor="accent1" w:themeShade="BF"/>
          <w:sz w:val="26"/>
          <w:szCs w:val="26"/>
        </w:rPr>
      </w:pPr>
      <w:r>
        <w:rPr>
          <w:rFonts w:asciiTheme="majorHAnsi" w:eastAsia="Calibri Light" w:hAnsiTheme="majorHAnsi" w:cstheme="majorBidi"/>
          <w:color w:val="2F5496" w:themeColor="accent1" w:themeShade="BF"/>
          <w:sz w:val="26"/>
          <w:szCs w:val="26"/>
        </w:rPr>
        <w:lastRenderedPageBreak/>
        <w:t xml:space="preserve">What is </w:t>
      </w:r>
      <w:r w:rsidR="5B522452" w:rsidRPr="1C84EA4B">
        <w:rPr>
          <w:rFonts w:asciiTheme="majorHAnsi" w:eastAsia="Calibri Light" w:hAnsiTheme="majorHAnsi" w:cstheme="majorBidi"/>
          <w:color w:val="2F5496" w:themeColor="accent1" w:themeShade="BF"/>
          <w:sz w:val="26"/>
          <w:szCs w:val="26"/>
        </w:rPr>
        <w:t xml:space="preserve">a </w:t>
      </w:r>
      <w:r w:rsidR="00B21E07">
        <w:rPr>
          <w:rFonts w:asciiTheme="majorHAnsi" w:eastAsia="Calibri Light" w:hAnsiTheme="majorHAnsi" w:cstheme="majorBidi"/>
          <w:color w:val="2F5496" w:themeColor="accent1" w:themeShade="BF"/>
          <w:sz w:val="26"/>
          <w:szCs w:val="26"/>
        </w:rPr>
        <w:t>s</w:t>
      </w:r>
      <w:r>
        <w:rPr>
          <w:rFonts w:asciiTheme="majorHAnsi" w:eastAsia="Calibri Light" w:hAnsiTheme="majorHAnsi" w:cstheme="majorBidi"/>
          <w:color w:val="2F5496" w:themeColor="accent1" w:themeShade="BF"/>
          <w:sz w:val="26"/>
          <w:szCs w:val="26"/>
        </w:rPr>
        <w:t xml:space="preserve">imple </w:t>
      </w:r>
      <w:r w:rsidR="00B21E07">
        <w:rPr>
          <w:rFonts w:asciiTheme="majorHAnsi" w:eastAsia="Calibri Light" w:hAnsiTheme="majorHAnsi" w:cstheme="majorBidi"/>
          <w:color w:val="2F5496" w:themeColor="accent1" w:themeShade="BF"/>
          <w:sz w:val="26"/>
          <w:szCs w:val="26"/>
        </w:rPr>
        <w:t>p</w:t>
      </w:r>
      <w:r>
        <w:rPr>
          <w:rFonts w:asciiTheme="majorHAnsi" w:eastAsia="Calibri Light" w:hAnsiTheme="majorHAnsi" w:cstheme="majorBidi"/>
          <w:color w:val="2F5496" w:themeColor="accent1" w:themeShade="BF"/>
          <w:sz w:val="26"/>
          <w:szCs w:val="26"/>
        </w:rPr>
        <w:t>rocurement</w:t>
      </w:r>
      <w:r w:rsidR="00455ACC">
        <w:rPr>
          <w:rFonts w:asciiTheme="majorHAnsi" w:eastAsia="Calibri Light" w:hAnsiTheme="majorHAnsi" w:cstheme="majorBidi"/>
          <w:color w:val="2F5496" w:themeColor="accent1" w:themeShade="BF"/>
          <w:sz w:val="26"/>
          <w:szCs w:val="26"/>
        </w:rPr>
        <w:t>?</w:t>
      </w:r>
    </w:p>
    <w:p w14:paraId="0FF8DE0F" w14:textId="74126CD8" w:rsidR="00B21E07" w:rsidRDefault="00E641B2" w:rsidP="00C16D70">
      <w:pPr>
        <w:rPr>
          <w:rFonts w:ascii="Calibri" w:eastAsia="Calibri" w:hAnsi="Calibri" w:cs="Calibri"/>
          <w:color w:val="000000" w:themeColor="text1"/>
        </w:rPr>
      </w:pPr>
      <w:r w:rsidRPr="0A583EDB">
        <w:rPr>
          <w:rFonts w:ascii="Calibri" w:eastAsia="Calibri" w:hAnsi="Calibri" w:cs="Calibri"/>
          <w:color w:val="000000" w:themeColor="text1"/>
        </w:rPr>
        <w:t xml:space="preserve">The </w:t>
      </w:r>
      <w:r w:rsidR="00710736" w:rsidRPr="0A583EDB">
        <w:rPr>
          <w:rFonts w:ascii="Calibri" w:eastAsia="Calibri" w:hAnsi="Calibri" w:cs="Calibri"/>
          <w:color w:val="000000" w:themeColor="text1"/>
        </w:rPr>
        <w:t xml:space="preserve">following </w:t>
      </w:r>
      <w:r w:rsidR="00A33DEE" w:rsidRPr="0A583EDB">
        <w:rPr>
          <w:rFonts w:ascii="Calibri" w:eastAsia="Calibri" w:hAnsi="Calibri" w:cs="Calibri"/>
          <w:color w:val="000000" w:themeColor="text1"/>
        </w:rPr>
        <w:t xml:space="preserve">evaluation approach is designed to </w:t>
      </w:r>
      <w:r w:rsidR="005E1399" w:rsidRPr="0A583EDB">
        <w:rPr>
          <w:rFonts w:ascii="Calibri" w:eastAsia="Calibri" w:hAnsi="Calibri" w:cs="Calibri"/>
          <w:color w:val="000000" w:themeColor="text1"/>
        </w:rPr>
        <w:t>assess and compare</w:t>
      </w:r>
      <w:r w:rsidR="00251D03" w:rsidRPr="0A583EDB">
        <w:rPr>
          <w:rFonts w:ascii="Calibri" w:eastAsia="Calibri" w:hAnsi="Calibri" w:cs="Calibri"/>
          <w:color w:val="000000" w:themeColor="text1"/>
        </w:rPr>
        <w:t xml:space="preserve"> multiple </w:t>
      </w:r>
      <w:r w:rsidR="0007762B" w:rsidRPr="0A583EDB">
        <w:rPr>
          <w:rFonts w:ascii="Calibri" w:eastAsia="Calibri" w:hAnsi="Calibri" w:cs="Calibri"/>
          <w:color w:val="000000" w:themeColor="text1"/>
        </w:rPr>
        <w:t>supplier responses</w:t>
      </w:r>
      <w:r w:rsidR="00251D03" w:rsidRPr="0A583EDB">
        <w:rPr>
          <w:rFonts w:ascii="Calibri" w:eastAsia="Calibri" w:hAnsi="Calibri" w:cs="Calibri"/>
          <w:color w:val="000000" w:themeColor="text1"/>
        </w:rPr>
        <w:t xml:space="preserve"> </w:t>
      </w:r>
      <w:r w:rsidR="005E1399" w:rsidRPr="0A583EDB">
        <w:rPr>
          <w:rFonts w:ascii="Calibri" w:eastAsia="Calibri" w:hAnsi="Calibri" w:cs="Calibri"/>
          <w:color w:val="000000" w:themeColor="text1"/>
        </w:rPr>
        <w:t>for the same outcome</w:t>
      </w:r>
      <w:r w:rsidR="00F15AC1" w:rsidRPr="0A583EDB">
        <w:rPr>
          <w:rFonts w:ascii="Calibri" w:eastAsia="Calibri" w:hAnsi="Calibri" w:cs="Calibri"/>
          <w:color w:val="000000" w:themeColor="text1"/>
        </w:rPr>
        <w:t xml:space="preserve"> from a simple procurement. </w:t>
      </w:r>
      <w:r w:rsidR="00582845" w:rsidRPr="0A583EDB">
        <w:rPr>
          <w:rFonts w:ascii="Calibri" w:eastAsia="Calibri" w:hAnsi="Calibri" w:cs="Calibri"/>
          <w:color w:val="000000" w:themeColor="text1"/>
        </w:rPr>
        <w:t>A</w:t>
      </w:r>
      <w:r w:rsidR="00F15AC1" w:rsidRPr="0A583EDB">
        <w:rPr>
          <w:rFonts w:ascii="Calibri" w:eastAsia="Calibri" w:hAnsi="Calibri" w:cs="Calibri"/>
          <w:color w:val="000000" w:themeColor="text1"/>
        </w:rPr>
        <w:t xml:space="preserve"> </w:t>
      </w:r>
      <w:r w:rsidR="006C4AF1" w:rsidRPr="0A583EDB">
        <w:rPr>
          <w:rFonts w:ascii="Calibri" w:eastAsia="Calibri" w:hAnsi="Calibri" w:cs="Calibri"/>
          <w:color w:val="000000" w:themeColor="text1"/>
        </w:rPr>
        <w:t>s</w:t>
      </w:r>
      <w:r w:rsidR="00B310CE" w:rsidRPr="0A583EDB">
        <w:rPr>
          <w:rFonts w:ascii="Calibri" w:eastAsia="Calibri" w:hAnsi="Calibri" w:cs="Calibri"/>
          <w:color w:val="000000" w:themeColor="text1"/>
        </w:rPr>
        <w:t>imple procurement is a</w:t>
      </w:r>
      <w:r w:rsidR="00087190" w:rsidRPr="0A583EDB">
        <w:rPr>
          <w:rFonts w:ascii="Calibri" w:eastAsia="Calibri" w:hAnsi="Calibri" w:cs="Calibri"/>
          <w:color w:val="000000" w:themeColor="text1"/>
        </w:rPr>
        <w:t xml:space="preserve"> </w:t>
      </w:r>
      <w:r w:rsidR="00DE74FE" w:rsidRPr="0A583EDB">
        <w:rPr>
          <w:rFonts w:ascii="Calibri" w:eastAsia="Calibri" w:hAnsi="Calibri" w:cs="Calibri"/>
          <w:color w:val="000000" w:themeColor="text1"/>
        </w:rPr>
        <w:t>procurement activity</w:t>
      </w:r>
      <w:r w:rsidR="00B310CE" w:rsidRPr="0A583EDB">
        <w:rPr>
          <w:rFonts w:ascii="Calibri" w:eastAsia="Calibri" w:hAnsi="Calibri" w:cs="Calibri"/>
          <w:color w:val="000000" w:themeColor="text1"/>
        </w:rPr>
        <w:t xml:space="preserve"> </w:t>
      </w:r>
      <w:r w:rsidR="004F59F1" w:rsidRPr="0A583EDB">
        <w:rPr>
          <w:rFonts w:ascii="Calibri" w:eastAsia="Calibri" w:hAnsi="Calibri" w:cs="Calibri"/>
          <w:color w:val="000000" w:themeColor="text1"/>
        </w:rPr>
        <w:t xml:space="preserve">where the </w:t>
      </w:r>
      <w:r w:rsidR="00DE74FE" w:rsidRPr="0A583EDB">
        <w:rPr>
          <w:rFonts w:ascii="Calibri" w:eastAsia="Calibri" w:hAnsi="Calibri" w:cs="Calibri"/>
          <w:color w:val="000000" w:themeColor="text1"/>
        </w:rPr>
        <w:t xml:space="preserve">mental health </w:t>
      </w:r>
      <w:r w:rsidR="004F59F1" w:rsidRPr="0A583EDB">
        <w:rPr>
          <w:rFonts w:ascii="Calibri" w:eastAsia="Calibri" w:hAnsi="Calibri" w:cs="Calibri"/>
          <w:color w:val="000000" w:themeColor="text1"/>
        </w:rPr>
        <w:t xml:space="preserve">supports provided </w:t>
      </w:r>
      <w:r w:rsidR="00DE74FE" w:rsidRPr="0A583EDB">
        <w:rPr>
          <w:rFonts w:ascii="Calibri" w:eastAsia="Calibri" w:hAnsi="Calibri" w:cs="Calibri"/>
          <w:color w:val="000000" w:themeColor="text1"/>
        </w:rPr>
        <w:t>are</w:t>
      </w:r>
      <w:r w:rsidR="00CC0E46" w:rsidRPr="0A583EDB">
        <w:rPr>
          <w:rFonts w:ascii="Calibri" w:eastAsia="Calibri" w:hAnsi="Calibri" w:cs="Calibri"/>
          <w:color w:val="000000" w:themeColor="text1"/>
        </w:rPr>
        <w:t xml:space="preserve"> </w:t>
      </w:r>
      <w:r w:rsidR="00E84F1B" w:rsidRPr="0A583EDB">
        <w:rPr>
          <w:rFonts w:ascii="Calibri" w:eastAsia="Calibri" w:hAnsi="Calibri" w:cs="Calibri"/>
          <w:color w:val="000000" w:themeColor="text1"/>
        </w:rPr>
        <w:t xml:space="preserve">typically </w:t>
      </w:r>
      <w:r w:rsidR="003277B6" w:rsidRPr="0A583EDB">
        <w:rPr>
          <w:rFonts w:ascii="Calibri" w:eastAsia="Calibri" w:hAnsi="Calibri" w:cs="Calibri"/>
          <w:color w:val="000000" w:themeColor="text1"/>
        </w:rPr>
        <w:t>considered</w:t>
      </w:r>
      <w:r w:rsidR="00CC0E46" w:rsidRPr="0A583EDB">
        <w:rPr>
          <w:rFonts w:ascii="Calibri" w:eastAsia="Calibri" w:hAnsi="Calibri" w:cs="Calibri"/>
          <w:color w:val="000000" w:themeColor="text1"/>
        </w:rPr>
        <w:t xml:space="preserve"> low risk, low </w:t>
      </w:r>
      <w:r w:rsidR="006251CC" w:rsidRPr="0A583EDB">
        <w:rPr>
          <w:rFonts w:ascii="Calibri" w:eastAsia="Calibri" w:hAnsi="Calibri" w:cs="Calibri"/>
          <w:color w:val="000000" w:themeColor="text1"/>
        </w:rPr>
        <w:t>cost</w:t>
      </w:r>
      <w:r w:rsidR="00CC0E46" w:rsidRPr="0A583EDB">
        <w:rPr>
          <w:rFonts w:ascii="Calibri" w:eastAsia="Calibri" w:hAnsi="Calibri" w:cs="Calibri"/>
          <w:color w:val="000000" w:themeColor="text1"/>
        </w:rPr>
        <w:t xml:space="preserve"> and low complexity. </w:t>
      </w:r>
      <w:r w:rsidR="00B21E07">
        <w:rPr>
          <w:rFonts w:ascii="Calibri" w:eastAsia="Calibri" w:hAnsi="Calibri" w:cs="Calibri"/>
          <w:color w:val="000000" w:themeColor="text1"/>
        </w:rPr>
        <w:t>A</w:t>
      </w:r>
      <w:r w:rsidR="44B7895F" w:rsidRPr="0A583EDB">
        <w:rPr>
          <w:rFonts w:ascii="Calibri" w:eastAsia="Calibri" w:hAnsi="Calibri" w:cs="Calibri"/>
          <w:color w:val="000000" w:themeColor="text1"/>
        </w:rPr>
        <w:t>n</w:t>
      </w:r>
      <w:r w:rsidR="1E4A7675" w:rsidRPr="0A583EDB">
        <w:rPr>
          <w:rFonts w:ascii="Calibri" w:eastAsia="Calibri" w:hAnsi="Calibri" w:cs="Calibri"/>
          <w:color w:val="000000" w:themeColor="text1"/>
        </w:rPr>
        <w:t xml:space="preserve"> example </w:t>
      </w:r>
      <w:r w:rsidR="00B21E07">
        <w:rPr>
          <w:rFonts w:ascii="Calibri" w:eastAsia="Calibri" w:hAnsi="Calibri" w:cs="Calibri"/>
          <w:color w:val="000000" w:themeColor="text1"/>
        </w:rPr>
        <w:t xml:space="preserve">is </w:t>
      </w:r>
      <w:r w:rsidR="1E4A7675" w:rsidRPr="0A583EDB">
        <w:rPr>
          <w:rFonts w:ascii="Calibri" w:eastAsia="Calibri" w:hAnsi="Calibri" w:cs="Calibri"/>
          <w:color w:val="000000" w:themeColor="text1"/>
        </w:rPr>
        <w:t>procuring a wellness program</w:t>
      </w:r>
      <w:r w:rsidR="00140DB7" w:rsidRPr="0A583EDB">
        <w:rPr>
          <w:rFonts w:ascii="Calibri" w:eastAsia="Calibri" w:hAnsi="Calibri" w:cs="Calibri"/>
          <w:color w:val="000000" w:themeColor="text1"/>
        </w:rPr>
        <w:t xml:space="preserve"> </w:t>
      </w:r>
      <w:r w:rsidR="00EA6996" w:rsidRPr="0A583EDB">
        <w:rPr>
          <w:rFonts w:ascii="Calibri" w:eastAsia="Calibri" w:hAnsi="Calibri" w:cs="Calibri"/>
          <w:color w:val="000000" w:themeColor="text1"/>
        </w:rPr>
        <w:t xml:space="preserve">to provide 1-hour </w:t>
      </w:r>
      <w:r w:rsidR="00B21E07">
        <w:rPr>
          <w:rFonts w:ascii="Calibri" w:eastAsia="Calibri" w:hAnsi="Calibri" w:cs="Calibri"/>
          <w:color w:val="000000" w:themeColor="text1"/>
        </w:rPr>
        <w:t>y</w:t>
      </w:r>
      <w:r w:rsidR="00EA6996" w:rsidRPr="0A583EDB">
        <w:rPr>
          <w:rFonts w:ascii="Calibri" w:eastAsia="Calibri" w:hAnsi="Calibri" w:cs="Calibri"/>
          <w:color w:val="000000" w:themeColor="text1"/>
        </w:rPr>
        <w:t>oga</w:t>
      </w:r>
      <w:r w:rsidR="1E4A7675" w:rsidRPr="0A583EDB">
        <w:rPr>
          <w:rFonts w:ascii="Calibri" w:eastAsia="Calibri" w:hAnsi="Calibri" w:cs="Calibri"/>
          <w:color w:val="000000" w:themeColor="text1"/>
        </w:rPr>
        <w:t xml:space="preserve"> classes </w:t>
      </w:r>
      <w:r w:rsidR="00EA6996" w:rsidRPr="0A583EDB">
        <w:rPr>
          <w:rFonts w:ascii="Calibri" w:eastAsia="Calibri" w:hAnsi="Calibri" w:cs="Calibri"/>
          <w:color w:val="000000" w:themeColor="text1"/>
        </w:rPr>
        <w:t>over 2</w:t>
      </w:r>
      <w:r w:rsidR="00B21E07">
        <w:rPr>
          <w:rFonts w:ascii="Calibri" w:eastAsia="Calibri" w:hAnsi="Calibri" w:cs="Calibri"/>
          <w:color w:val="000000" w:themeColor="text1"/>
        </w:rPr>
        <w:t xml:space="preserve"> </w:t>
      </w:r>
      <w:r w:rsidR="00EA6996" w:rsidRPr="0A583EDB">
        <w:rPr>
          <w:rFonts w:ascii="Calibri" w:eastAsia="Calibri" w:hAnsi="Calibri" w:cs="Calibri"/>
          <w:color w:val="000000" w:themeColor="text1"/>
        </w:rPr>
        <w:t>week</w:t>
      </w:r>
      <w:r w:rsidR="00B21E07">
        <w:rPr>
          <w:rFonts w:ascii="Calibri" w:eastAsia="Calibri" w:hAnsi="Calibri" w:cs="Calibri"/>
          <w:color w:val="000000" w:themeColor="text1"/>
        </w:rPr>
        <w:t>s</w:t>
      </w:r>
      <w:r w:rsidR="00EA6996" w:rsidRPr="0A583EDB">
        <w:rPr>
          <w:rFonts w:ascii="Calibri" w:eastAsia="Calibri" w:hAnsi="Calibri" w:cs="Calibri"/>
          <w:color w:val="000000" w:themeColor="text1"/>
        </w:rPr>
        <w:t xml:space="preserve"> </w:t>
      </w:r>
      <w:r w:rsidR="1E4A7675" w:rsidRPr="0A583EDB">
        <w:rPr>
          <w:rFonts w:ascii="Calibri" w:eastAsia="Calibri" w:hAnsi="Calibri" w:cs="Calibri"/>
          <w:color w:val="000000" w:themeColor="text1"/>
        </w:rPr>
        <w:t xml:space="preserve">for </w:t>
      </w:r>
      <w:r w:rsidR="00FC61F7" w:rsidRPr="0A583EDB">
        <w:rPr>
          <w:rFonts w:ascii="Calibri" w:eastAsia="Calibri" w:hAnsi="Calibri" w:cs="Calibri"/>
          <w:color w:val="000000" w:themeColor="text1"/>
        </w:rPr>
        <w:t>its</w:t>
      </w:r>
      <w:r w:rsidR="000E784F" w:rsidRPr="0A583EDB">
        <w:rPr>
          <w:rFonts w:ascii="Calibri" w:eastAsia="Calibri" w:hAnsi="Calibri" w:cs="Calibri"/>
          <w:color w:val="000000" w:themeColor="text1"/>
        </w:rPr>
        <w:t xml:space="preserve"> workforce</w:t>
      </w:r>
      <w:r w:rsidR="1E4A7675" w:rsidRPr="0A583EDB">
        <w:rPr>
          <w:rFonts w:ascii="Calibri" w:eastAsia="Calibri" w:hAnsi="Calibri" w:cs="Calibri"/>
          <w:color w:val="000000" w:themeColor="text1"/>
        </w:rPr>
        <w:t>.</w:t>
      </w:r>
      <w:r w:rsidR="00B11B6A" w:rsidRPr="0A583EDB">
        <w:rPr>
          <w:rFonts w:ascii="Calibri" w:eastAsia="Calibri" w:hAnsi="Calibri" w:cs="Calibri"/>
          <w:color w:val="000000" w:themeColor="text1"/>
        </w:rPr>
        <w:t xml:space="preserve"> </w:t>
      </w:r>
      <w:r w:rsidR="00B21E07">
        <w:rPr>
          <w:rFonts w:ascii="Calibri" w:eastAsia="Calibri" w:hAnsi="Calibri" w:cs="Calibri"/>
          <w:color w:val="000000" w:themeColor="text1"/>
        </w:rPr>
        <w:t>Because</w:t>
      </w:r>
      <w:r w:rsidR="00B21E07" w:rsidRPr="0A583EDB">
        <w:rPr>
          <w:rFonts w:ascii="Calibri" w:eastAsia="Calibri" w:hAnsi="Calibri" w:cs="Calibri"/>
          <w:color w:val="000000" w:themeColor="text1"/>
        </w:rPr>
        <w:t xml:space="preserve"> </w:t>
      </w:r>
      <w:r w:rsidR="00922FD8" w:rsidRPr="0A583EDB">
        <w:rPr>
          <w:rFonts w:ascii="Calibri" w:eastAsia="Calibri" w:hAnsi="Calibri" w:cs="Calibri"/>
          <w:color w:val="000000" w:themeColor="text1"/>
        </w:rPr>
        <w:t xml:space="preserve">the </w:t>
      </w:r>
      <w:r w:rsidR="006251CC" w:rsidRPr="0A583EDB">
        <w:rPr>
          <w:rFonts w:ascii="Calibri" w:eastAsia="Calibri" w:hAnsi="Calibri" w:cs="Calibri"/>
          <w:color w:val="000000" w:themeColor="text1"/>
        </w:rPr>
        <w:t xml:space="preserve">cost </w:t>
      </w:r>
      <w:r w:rsidR="008B7346" w:rsidRPr="0A583EDB">
        <w:rPr>
          <w:rFonts w:ascii="Calibri" w:eastAsia="Calibri" w:hAnsi="Calibri" w:cs="Calibri"/>
          <w:color w:val="000000" w:themeColor="text1"/>
        </w:rPr>
        <w:t>is</w:t>
      </w:r>
      <w:r w:rsidR="006251CC" w:rsidRPr="0A583EDB">
        <w:rPr>
          <w:rFonts w:ascii="Calibri" w:eastAsia="Calibri" w:hAnsi="Calibri" w:cs="Calibri"/>
          <w:color w:val="000000" w:themeColor="text1"/>
        </w:rPr>
        <w:t xml:space="preserve"> likely to be</w:t>
      </w:r>
      <w:r w:rsidR="00922FD8" w:rsidRPr="0A583EDB">
        <w:rPr>
          <w:rFonts w:ascii="Calibri" w:eastAsia="Calibri" w:hAnsi="Calibri" w:cs="Calibri"/>
          <w:color w:val="000000" w:themeColor="text1"/>
        </w:rPr>
        <w:t xml:space="preserve"> </w:t>
      </w:r>
      <w:r w:rsidR="00B11B6A" w:rsidRPr="0A583EDB">
        <w:rPr>
          <w:rFonts w:ascii="Calibri" w:eastAsia="Calibri" w:hAnsi="Calibri" w:cs="Calibri"/>
          <w:color w:val="000000" w:themeColor="text1"/>
        </w:rPr>
        <w:t>low</w:t>
      </w:r>
      <w:r w:rsidR="006251CC" w:rsidRPr="0A583EDB">
        <w:rPr>
          <w:rFonts w:ascii="Calibri" w:eastAsia="Calibri" w:hAnsi="Calibri" w:cs="Calibri"/>
          <w:color w:val="000000" w:themeColor="text1"/>
        </w:rPr>
        <w:t xml:space="preserve">, </w:t>
      </w:r>
      <w:r w:rsidR="006B7012" w:rsidRPr="0A583EDB">
        <w:rPr>
          <w:rFonts w:ascii="Calibri" w:eastAsia="Calibri" w:hAnsi="Calibri" w:cs="Calibri"/>
          <w:color w:val="000000" w:themeColor="text1"/>
        </w:rPr>
        <w:t>the risks are considered</w:t>
      </w:r>
      <w:r w:rsidR="00B11B6A" w:rsidRPr="0A583EDB">
        <w:rPr>
          <w:rFonts w:ascii="Calibri" w:eastAsia="Calibri" w:hAnsi="Calibri" w:cs="Calibri"/>
          <w:color w:val="000000" w:themeColor="text1"/>
        </w:rPr>
        <w:t xml:space="preserve"> </w:t>
      </w:r>
      <w:proofErr w:type="gramStart"/>
      <w:r w:rsidR="00B11B6A" w:rsidRPr="0A583EDB">
        <w:rPr>
          <w:rFonts w:ascii="Calibri" w:eastAsia="Calibri" w:hAnsi="Calibri" w:cs="Calibri"/>
          <w:color w:val="000000" w:themeColor="text1"/>
        </w:rPr>
        <w:t>low</w:t>
      </w:r>
      <w:proofErr w:type="gramEnd"/>
      <w:r w:rsidR="00B11B6A" w:rsidRPr="0A583EDB">
        <w:rPr>
          <w:rFonts w:ascii="Calibri" w:eastAsia="Calibri" w:hAnsi="Calibri" w:cs="Calibri"/>
          <w:color w:val="000000" w:themeColor="text1"/>
        </w:rPr>
        <w:t xml:space="preserve"> </w:t>
      </w:r>
      <w:r w:rsidR="006B7012" w:rsidRPr="0A583EDB">
        <w:rPr>
          <w:rFonts w:ascii="Calibri" w:eastAsia="Calibri" w:hAnsi="Calibri" w:cs="Calibri"/>
          <w:color w:val="000000" w:themeColor="text1"/>
        </w:rPr>
        <w:t>and the service requirements are not complex</w:t>
      </w:r>
      <w:r w:rsidR="00B65639" w:rsidRPr="0A583EDB">
        <w:rPr>
          <w:rFonts w:ascii="Calibri" w:eastAsia="Calibri" w:hAnsi="Calibri" w:cs="Calibri"/>
          <w:color w:val="000000" w:themeColor="text1"/>
        </w:rPr>
        <w:t>.</w:t>
      </w:r>
      <w:r w:rsidR="006B7012" w:rsidRPr="0A583EDB">
        <w:rPr>
          <w:rFonts w:ascii="Calibri" w:eastAsia="Calibri" w:hAnsi="Calibri" w:cs="Calibri"/>
          <w:color w:val="000000" w:themeColor="text1"/>
        </w:rPr>
        <w:t xml:space="preserve"> </w:t>
      </w:r>
      <w:r w:rsidR="00B65639" w:rsidRPr="0A583EDB">
        <w:rPr>
          <w:rFonts w:ascii="Calibri" w:eastAsia="Calibri" w:hAnsi="Calibri" w:cs="Calibri"/>
          <w:color w:val="000000" w:themeColor="text1"/>
        </w:rPr>
        <w:t>For</w:t>
      </w:r>
      <w:r w:rsidR="006B7012" w:rsidRPr="0A583EDB">
        <w:rPr>
          <w:rFonts w:ascii="Calibri" w:eastAsia="Calibri" w:hAnsi="Calibri" w:cs="Calibri"/>
          <w:color w:val="000000" w:themeColor="text1"/>
        </w:rPr>
        <w:t xml:space="preserve"> a simple procurement</w:t>
      </w:r>
      <w:r w:rsidR="00B65639" w:rsidRPr="0A583EDB">
        <w:rPr>
          <w:rFonts w:ascii="Calibri" w:eastAsia="Calibri" w:hAnsi="Calibri" w:cs="Calibri"/>
          <w:color w:val="000000" w:themeColor="text1"/>
        </w:rPr>
        <w:t>,</w:t>
      </w:r>
      <w:r w:rsidR="005A29A9" w:rsidRPr="0A583EDB">
        <w:rPr>
          <w:rFonts w:ascii="Calibri" w:eastAsia="Calibri" w:hAnsi="Calibri" w:cs="Calibri"/>
          <w:color w:val="000000" w:themeColor="text1"/>
        </w:rPr>
        <w:t xml:space="preserve"> </w:t>
      </w:r>
      <w:r w:rsidR="006B7012" w:rsidRPr="0A583EDB">
        <w:rPr>
          <w:rFonts w:ascii="Calibri" w:eastAsia="Calibri" w:hAnsi="Calibri" w:cs="Calibri"/>
          <w:color w:val="000000" w:themeColor="text1"/>
        </w:rPr>
        <w:t xml:space="preserve">seeking 3 quotes </w:t>
      </w:r>
      <w:r w:rsidR="00547EBB" w:rsidRPr="0A583EDB">
        <w:rPr>
          <w:rFonts w:ascii="Calibri" w:eastAsia="Calibri" w:hAnsi="Calibri" w:cs="Calibri"/>
          <w:color w:val="000000" w:themeColor="text1"/>
        </w:rPr>
        <w:t xml:space="preserve">may </w:t>
      </w:r>
      <w:r w:rsidR="00455ACC" w:rsidRPr="0A583EDB">
        <w:rPr>
          <w:rFonts w:ascii="Calibri" w:eastAsia="Calibri" w:hAnsi="Calibri" w:cs="Calibri"/>
          <w:color w:val="000000" w:themeColor="text1"/>
        </w:rPr>
        <w:t>be sufficient</w:t>
      </w:r>
      <w:r w:rsidR="007F2BA0" w:rsidRPr="0A583EDB">
        <w:rPr>
          <w:rFonts w:ascii="Calibri" w:eastAsia="Calibri" w:hAnsi="Calibri" w:cs="Calibri"/>
          <w:color w:val="000000" w:themeColor="text1"/>
        </w:rPr>
        <w:t>.</w:t>
      </w:r>
      <w:r w:rsidR="1E4A7675" w:rsidRPr="0A583EDB">
        <w:rPr>
          <w:rFonts w:ascii="Calibri" w:eastAsia="Calibri" w:hAnsi="Calibri" w:cs="Calibri"/>
          <w:color w:val="000000" w:themeColor="text1"/>
        </w:rPr>
        <w:t xml:space="preserve"> </w:t>
      </w:r>
    </w:p>
    <w:p w14:paraId="000DB2E1" w14:textId="0BA2CAF7" w:rsidR="00C16D70" w:rsidRPr="00E356DD" w:rsidRDefault="00710736" w:rsidP="00C16D70">
      <w:pPr>
        <w:rPr>
          <w:rFonts w:ascii="Calibri" w:eastAsia="Calibri" w:hAnsi="Calibri" w:cs="Calibri"/>
          <w:color w:val="000000" w:themeColor="text1"/>
        </w:rPr>
      </w:pPr>
      <w:r w:rsidRPr="0A583EDB">
        <w:rPr>
          <w:rFonts w:ascii="Calibri" w:eastAsia="Calibri" w:hAnsi="Calibri" w:cs="Calibri"/>
          <w:color w:val="000000" w:themeColor="text1"/>
        </w:rPr>
        <w:t xml:space="preserve">This approach </w:t>
      </w:r>
      <w:r w:rsidR="00DC2DD4" w:rsidRPr="0A583EDB">
        <w:rPr>
          <w:rFonts w:ascii="Calibri" w:eastAsia="Calibri" w:hAnsi="Calibri" w:cs="Calibri"/>
          <w:color w:val="000000" w:themeColor="text1"/>
        </w:rPr>
        <w:t>outlines</w:t>
      </w:r>
      <w:r w:rsidR="000375DE" w:rsidRPr="0A583EDB">
        <w:rPr>
          <w:rFonts w:ascii="Calibri" w:eastAsia="Calibri" w:hAnsi="Calibri" w:cs="Calibri"/>
          <w:color w:val="000000" w:themeColor="text1"/>
        </w:rPr>
        <w:t xml:space="preserve"> </w:t>
      </w:r>
      <w:r w:rsidR="0042095F" w:rsidRPr="0A583EDB">
        <w:rPr>
          <w:rFonts w:ascii="Calibri" w:eastAsia="Calibri" w:hAnsi="Calibri" w:cs="Calibri"/>
          <w:color w:val="000000" w:themeColor="text1"/>
        </w:rPr>
        <w:t>principles</w:t>
      </w:r>
      <w:r w:rsidR="000375DE" w:rsidRPr="0A583EDB">
        <w:rPr>
          <w:rFonts w:ascii="Calibri" w:eastAsia="Calibri" w:hAnsi="Calibri" w:cs="Calibri"/>
          <w:color w:val="000000" w:themeColor="text1"/>
        </w:rPr>
        <w:t xml:space="preserve"> that will </w:t>
      </w:r>
      <w:r w:rsidR="00B21E07">
        <w:rPr>
          <w:rFonts w:ascii="Calibri" w:eastAsia="Calibri" w:hAnsi="Calibri" w:cs="Calibri"/>
          <w:color w:val="000000" w:themeColor="text1"/>
        </w:rPr>
        <w:t>help organisations evaluate</w:t>
      </w:r>
      <w:r w:rsidR="000375DE" w:rsidRPr="0A583EDB">
        <w:rPr>
          <w:rFonts w:ascii="Calibri" w:eastAsia="Calibri" w:hAnsi="Calibri" w:cs="Calibri"/>
          <w:color w:val="000000" w:themeColor="text1"/>
        </w:rPr>
        <w:t xml:space="preserve"> procurement activity</w:t>
      </w:r>
      <w:r w:rsidR="00B21E07">
        <w:rPr>
          <w:rFonts w:ascii="Calibri" w:eastAsia="Calibri" w:hAnsi="Calibri" w:cs="Calibri"/>
          <w:color w:val="000000" w:themeColor="text1"/>
        </w:rPr>
        <w:t>,</w:t>
      </w:r>
      <w:r w:rsidR="002B7A76" w:rsidRPr="0A583EDB">
        <w:rPr>
          <w:rFonts w:ascii="Calibri" w:eastAsia="Calibri" w:hAnsi="Calibri" w:cs="Calibri"/>
          <w:color w:val="000000" w:themeColor="text1"/>
        </w:rPr>
        <w:t xml:space="preserve"> noting </w:t>
      </w:r>
      <w:r w:rsidR="007D2AC7" w:rsidRPr="0A583EDB">
        <w:rPr>
          <w:rFonts w:ascii="Calibri" w:eastAsia="Calibri" w:hAnsi="Calibri" w:cs="Calibri"/>
          <w:color w:val="000000" w:themeColor="text1"/>
        </w:rPr>
        <w:t>each</w:t>
      </w:r>
      <w:r w:rsidR="002B7A76" w:rsidRPr="0A583EDB">
        <w:rPr>
          <w:rFonts w:ascii="Calibri" w:eastAsia="Calibri" w:hAnsi="Calibri" w:cs="Calibri"/>
          <w:color w:val="000000" w:themeColor="text1"/>
        </w:rPr>
        <w:t xml:space="preserve"> organisation </w:t>
      </w:r>
      <w:r w:rsidR="00210809" w:rsidRPr="0A583EDB">
        <w:rPr>
          <w:rFonts w:ascii="Calibri" w:eastAsia="Calibri" w:hAnsi="Calibri" w:cs="Calibri"/>
          <w:color w:val="000000" w:themeColor="text1"/>
        </w:rPr>
        <w:t xml:space="preserve">may have </w:t>
      </w:r>
      <w:r w:rsidR="007D2AC7" w:rsidRPr="0A583EDB">
        <w:rPr>
          <w:rFonts w:ascii="Calibri" w:eastAsia="Calibri" w:hAnsi="Calibri" w:cs="Calibri"/>
          <w:color w:val="000000" w:themeColor="text1"/>
        </w:rPr>
        <w:t>its</w:t>
      </w:r>
      <w:r w:rsidR="00210809" w:rsidRPr="0A583EDB">
        <w:rPr>
          <w:rFonts w:ascii="Calibri" w:eastAsia="Calibri" w:hAnsi="Calibri" w:cs="Calibri"/>
          <w:color w:val="000000" w:themeColor="text1"/>
        </w:rPr>
        <w:t xml:space="preserve"> own</w:t>
      </w:r>
      <w:r w:rsidR="00A44008" w:rsidRPr="0A583EDB">
        <w:rPr>
          <w:rFonts w:ascii="Calibri" w:eastAsia="Calibri" w:hAnsi="Calibri" w:cs="Calibri"/>
          <w:color w:val="000000" w:themeColor="text1"/>
        </w:rPr>
        <w:t xml:space="preserve"> specific </w:t>
      </w:r>
      <w:r w:rsidR="0010240C" w:rsidRPr="0A583EDB">
        <w:rPr>
          <w:rFonts w:ascii="Calibri" w:eastAsia="Calibri" w:hAnsi="Calibri" w:cs="Calibri"/>
          <w:color w:val="000000" w:themeColor="text1"/>
        </w:rPr>
        <w:t>requirements</w:t>
      </w:r>
      <w:r w:rsidR="00FE14B2" w:rsidRPr="0A583EDB">
        <w:rPr>
          <w:rFonts w:ascii="Calibri" w:eastAsia="Calibri" w:hAnsi="Calibri" w:cs="Calibri"/>
          <w:color w:val="000000" w:themeColor="text1"/>
        </w:rPr>
        <w:t xml:space="preserve">, </w:t>
      </w:r>
      <w:r w:rsidR="006A704E">
        <w:rPr>
          <w:rFonts w:ascii="Calibri" w:eastAsia="Calibri" w:hAnsi="Calibri" w:cs="Calibri"/>
          <w:color w:val="000000" w:themeColor="text1"/>
        </w:rPr>
        <w:t>statement of works</w:t>
      </w:r>
      <w:r w:rsidR="00FE14B2" w:rsidRPr="0A583EDB">
        <w:rPr>
          <w:rFonts w:ascii="Calibri" w:eastAsia="Calibri" w:hAnsi="Calibri" w:cs="Calibri"/>
          <w:color w:val="000000" w:themeColor="text1"/>
        </w:rPr>
        <w:t xml:space="preserve">, </w:t>
      </w:r>
      <w:r w:rsidR="00A55098" w:rsidRPr="0A583EDB">
        <w:rPr>
          <w:rFonts w:ascii="Calibri" w:eastAsia="Calibri" w:hAnsi="Calibri" w:cs="Calibri"/>
          <w:color w:val="000000" w:themeColor="text1"/>
        </w:rPr>
        <w:t xml:space="preserve">HR policies </w:t>
      </w:r>
      <w:r w:rsidR="00FE14B2" w:rsidRPr="0A583EDB">
        <w:rPr>
          <w:rFonts w:ascii="Calibri" w:eastAsia="Calibri" w:hAnsi="Calibri" w:cs="Calibri"/>
          <w:color w:val="000000" w:themeColor="text1"/>
        </w:rPr>
        <w:t>etc.</w:t>
      </w:r>
    </w:p>
    <w:p w14:paraId="65CF5705" w14:textId="0D2BB7F5" w:rsidR="004C5A2E" w:rsidRPr="00E356DD" w:rsidRDefault="00B21E07" w:rsidP="0A583EDB">
      <w:pPr>
        <w:rPr>
          <w:rFonts w:ascii="Calibri" w:eastAsia="Calibri" w:hAnsi="Calibri" w:cs="Calibri"/>
          <w:color w:val="000000" w:themeColor="text1"/>
        </w:rPr>
      </w:pPr>
      <w:r>
        <w:rPr>
          <w:rFonts w:ascii="Calibri" w:eastAsia="Calibri" w:hAnsi="Calibri" w:cs="Calibri"/>
          <w:color w:val="000000" w:themeColor="text1"/>
        </w:rPr>
        <w:t>NOTE</w:t>
      </w:r>
      <w:r w:rsidR="004C5A2E" w:rsidRPr="0A583EDB">
        <w:rPr>
          <w:rFonts w:ascii="Calibri" w:eastAsia="Calibri" w:hAnsi="Calibri" w:cs="Calibri"/>
          <w:color w:val="000000" w:themeColor="text1"/>
        </w:rPr>
        <w:t>: As detailed in</w:t>
      </w:r>
      <w:r w:rsidR="600AAF26" w:rsidRPr="0A583EDB">
        <w:rPr>
          <w:rFonts w:ascii="Calibri" w:eastAsia="Calibri" w:hAnsi="Calibri" w:cs="Calibri"/>
          <w:color w:val="0078D4"/>
          <w:lang w:val="en-US"/>
        </w:rPr>
        <w:t xml:space="preserve"> Procuring Mentally Healthy Workplace Supports: A practical guide</w:t>
      </w:r>
      <w:r w:rsidR="00647295" w:rsidRPr="0A583EDB">
        <w:rPr>
          <w:rFonts w:ascii="Calibri" w:eastAsia="Calibri" w:hAnsi="Calibri" w:cs="Calibri"/>
          <w:color w:val="000000" w:themeColor="text1"/>
        </w:rPr>
        <w:t xml:space="preserve"> </w:t>
      </w:r>
      <w:r w:rsidR="004C5A2E" w:rsidRPr="0A583EDB">
        <w:rPr>
          <w:rFonts w:ascii="Calibri" w:eastAsia="Calibri" w:hAnsi="Calibri" w:cs="Calibri"/>
          <w:color w:val="000000" w:themeColor="text1"/>
        </w:rPr>
        <w:t xml:space="preserve">the appropriate procurement process </w:t>
      </w:r>
      <w:r w:rsidR="006B7D2C" w:rsidRPr="0A583EDB">
        <w:rPr>
          <w:rFonts w:ascii="Calibri" w:eastAsia="Calibri" w:hAnsi="Calibri" w:cs="Calibri"/>
          <w:color w:val="000000" w:themeColor="text1"/>
        </w:rPr>
        <w:t>may be determined by applicable legislation or policy and should be considered carefully.</w:t>
      </w:r>
    </w:p>
    <w:p w14:paraId="7265DF5F" w14:textId="413635E5" w:rsidR="00DC2D5A" w:rsidRDefault="00C93B3A" w:rsidP="0A583EDB">
      <w:pPr>
        <w:rPr>
          <w:rFonts w:asciiTheme="majorHAnsi" w:eastAsia="Calibri Light" w:hAnsiTheme="majorHAnsi" w:cstheme="majorBidi"/>
          <w:color w:val="2F5496" w:themeColor="accent1" w:themeShade="BF"/>
          <w:sz w:val="26"/>
          <w:szCs w:val="26"/>
        </w:rPr>
      </w:pPr>
      <w:r w:rsidRPr="0A583EDB">
        <w:rPr>
          <w:rFonts w:asciiTheme="majorHAnsi" w:eastAsia="Calibri Light" w:hAnsiTheme="majorHAnsi" w:cstheme="majorBidi"/>
          <w:color w:val="2F5496" w:themeColor="accent1" w:themeShade="BF"/>
          <w:sz w:val="26"/>
          <w:szCs w:val="26"/>
        </w:rPr>
        <w:t xml:space="preserve">Evaluating a </w:t>
      </w:r>
      <w:r w:rsidR="00B21E07">
        <w:rPr>
          <w:rFonts w:asciiTheme="majorHAnsi" w:eastAsia="Calibri Light" w:hAnsiTheme="majorHAnsi" w:cstheme="majorBidi"/>
          <w:color w:val="2F5496" w:themeColor="accent1" w:themeShade="BF"/>
          <w:sz w:val="26"/>
          <w:szCs w:val="26"/>
        </w:rPr>
        <w:t>s</w:t>
      </w:r>
      <w:r w:rsidRPr="0A583EDB">
        <w:rPr>
          <w:rFonts w:asciiTheme="majorHAnsi" w:eastAsia="Calibri Light" w:hAnsiTheme="majorHAnsi" w:cstheme="majorBidi"/>
          <w:color w:val="2F5496" w:themeColor="accent1" w:themeShade="BF"/>
          <w:sz w:val="26"/>
          <w:szCs w:val="26"/>
        </w:rPr>
        <w:t xml:space="preserve">imple </w:t>
      </w:r>
      <w:r w:rsidR="00B21E07">
        <w:rPr>
          <w:rFonts w:asciiTheme="majorHAnsi" w:eastAsia="Calibri Light" w:hAnsiTheme="majorHAnsi" w:cstheme="majorBidi"/>
          <w:color w:val="2F5496" w:themeColor="accent1" w:themeShade="BF"/>
          <w:sz w:val="26"/>
          <w:szCs w:val="26"/>
        </w:rPr>
        <w:t>p</w:t>
      </w:r>
      <w:r w:rsidRPr="0A583EDB">
        <w:rPr>
          <w:rFonts w:asciiTheme="majorHAnsi" w:eastAsia="Calibri Light" w:hAnsiTheme="majorHAnsi" w:cstheme="majorBidi"/>
          <w:color w:val="2F5496" w:themeColor="accent1" w:themeShade="BF"/>
          <w:sz w:val="26"/>
          <w:szCs w:val="26"/>
        </w:rPr>
        <w:t>rocurement</w:t>
      </w:r>
    </w:p>
    <w:p w14:paraId="14E28F78" w14:textId="4390DD3F" w:rsidR="003D5051" w:rsidRPr="00E356DD" w:rsidRDefault="00B21E07" w:rsidP="005A29A9">
      <w:pPr>
        <w:rPr>
          <w:rFonts w:ascii="Calibri" w:eastAsia="Calibri" w:hAnsi="Calibri" w:cs="Calibri"/>
          <w:color w:val="000000" w:themeColor="text1"/>
        </w:rPr>
      </w:pPr>
      <w:r>
        <w:rPr>
          <w:rFonts w:ascii="Calibri" w:eastAsia="Calibri" w:hAnsi="Calibri" w:cs="Calibri"/>
          <w:color w:val="000000" w:themeColor="text1"/>
        </w:rPr>
        <w:t>A successful</w:t>
      </w:r>
      <w:r w:rsidR="003D7B4B" w:rsidRPr="0A583EDB">
        <w:rPr>
          <w:rFonts w:ascii="Calibri" w:eastAsia="Calibri" w:hAnsi="Calibri" w:cs="Calibri"/>
          <w:color w:val="000000" w:themeColor="text1"/>
        </w:rPr>
        <w:t xml:space="preserve"> </w:t>
      </w:r>
      <w:r w:rsidR="00C93B3A" w:rsidRPr="0A583EDB">
        <w:rPr>
          <w:rFonts w:ascii="Calibri" w:eastAsia="Calibri" w:hAnsi="Calibri" w:cs="Calibri"/>
          <w:color w:val="000000" w:themeColor="text1"/>
        </w:rPr>
        <w:t>procurement process</w:t>
      </w:r>
      <w:r w:rsidR="003D7B4B" w:rsidRPr="0A583EDB">
        <w:rPr>
          <w:rFonts w:ascii="Calibri" w:eastAsia="Calibri" w:hAnsi="Calibri" w:cs="Calibri"/>
          <w:color w:val="000000" w:themeColor="text1"/>
        </w:rPr>
        <w:t xml:space="preserve"> depends largely on the evaluation criteria</w:t>
      </w:r>
      <w:r w:rsidR="00804369" w:rsidRPr="0A583EDB">
        <w:rPr>
          <w:rFonts w:ascii="Calibri" w:eastAsia="Calibri" w:hAnsi="Calibri" w:cs="Calibri"/>
          <w:color w:val="000000" w:themeColor="text1"/>
        </w:rPr>
        <w:t>.</w:t>
      </w:r>
      <w:r w:rsidR="003D7B4B" w:rsidRPr="0A583EDB">
        <w:rPr>
          <w:rFonts w:ascii="Calibri" w:hAnsi="Calibri" w:cs="Calibri"/>
        </w:rPr>
        <w:t xml:space="preserve"> </w:t>
      </w:r>
      <w:r>
        <w:rPr>
          <w:rFonts w:ascii="Calibri" w:hAnsi="Calibri" w:cs="Calibri"/>
        </w:rPr>
        <w:t>A</w:t>
      </w:r>
      <w:r w:rsidR="00C63637" w:rsidRPr="0A583EDB">
        <w:rPr>
          <w:rFonts w:ascii="Calibri" w:hAnsi="Calibri" w:cs="Calibri"/>
        </w:rPr>
        <w:t xml:space="preserve">ll </w:t>
      </w:r>
      <w:r>
        <w:rPr>
          <w:rFonts w:ascii="Calibri" w:hAnsi="Calibri" w:cs="Calibri"/>
        </w:rPr>
        <w:t>approaches to market</w:t>
      </w:r>
      <w:r w:rsidR="00C63637" w:rsidRPr="0A583EDB">
        <w:rPr>
          <w:rFonts w:ascii="Calibri" w:hAnsi="Calibri" w:cs="Calibri"/>
        </w:rPr>
        <w:t xml:space="preserve"> </w:t>
      </w:r>
      <w:r>
        <w:rPr>
          <w:rFonts w:ascii="Calibri" w:hAnsi="Calibri" w:cs="Calibri"/>
        </w:rPr>
        <w:t>must include and clearly explain</w:t>
      </w:r>
      <w:r w:rsidRPr="0A583EDB">
        <w:rPr>
          <w:rFonts w:ascii="Calibri" w:hAnsi="Calibri" w:cs="Calibri"/>
        </w:rPr>
        <w:t xml:space="preserve"> </w:t>
      </w:r>
      <w:r w:rsidR="00C63637" w:rsidRPr="0A583EDB">
        <w:rPr>
          <w:rFonts w:ascii="Calibri" w:hAnsi="Calibri" w:cs="Calibri"/>
        </w:rPr>
        <w:t>evaluation criteria</w:t>
      </w:r>
      <w:r w:rsidR="002B04FE" w:rsidRPr="0A583EDB">
        <w:rPr>
          <w:rFonts w:ascii="Calibri" w:hAnsi="Calibri" w:cs="Calibri"/>
        </w:rPr>
        <w:t>.</w:t>
      </w:r>
      <w:r w:rsidR="002B04FE" w:rsidRPr="0A583EDB">
        <w:rPr>
          <w:rFonts w:ascii="Calibri" w:eastAsia="Calibri" w:hAnsi="Calibri" w:cs="Calibri"/>
          <w:color w:val="000000" w:themeColor="text1"/>
        </w:rPr>
        <w:t xml:space="preserve"> The</w:t>
      </w:r>
      <w:r w:rsidR="00516B79" w:rsidRPr="0A583EDB">
        <w:rPr>
          <w:rFonts w:ascii="Calibri" w:eastAsia="Calibri" w:hAnsi="Calibri" w:cs="Calibri"/>
          <w:color w:val="000000" w:themeColor="text1"/>
        </w:rPr>
        <w:t xml:space="preserve"> evaluation process involves checking the supplier bids against </w:t>
      </w:r>
      <w:r>
        <w:rPr>
          <w:rFonts w:ascii="Calibri" w:eastAsia="Calibri" w:hAnsi="Calibri" w:cs="Calibri"/>
          <w:color w:val="000000" w:themeColor="text1"/>
        </w:rPr>
        <w:t xml:space="preserve">the specified </w:t>
      </w:r>
      <w:r w:rsidR="00516B79" w:rsidRPr="0A583EDB">
        <w:rPr>
          <w:rFonts w:ascii="Calibri" w:eastAsia="Calibri" w:hAnsi="Calibri" w:cs="Calibri"/>
          <w:color w:val="000000" w:themeColor="text1"/>
        </w:rPr>
        <w:t>criteria and assessment</w:t>
      </w:r>
      <w:r>
        <w:rPr>
          <w:rFonts w:ascii="Calibri" w:eastAsia="Calibri" w:hAnsi="Calibri" w:cs="Calibri"/>
          <w:color w:val="000000" w:themeColor="text1"/>
        </w:rPr>
        <w:t xml:space="preserve"> process. This process</w:t>
      </w:r>
      <w:r w:rsidR="00516B79" w:rsidRPr="0A583EDB">
        <w:rPr>
          <w:rFonts w:ascii="Calibri" w:eastAsia="Calibri" w:hAnsi="Calibri" w:cs="Calibri"/>
          <w:color w:val="000000" w:themeColor="text1"/>
        </w:rPr>
        <w:t xml:space="preserve"> help</w:t>
      </w:r>
      <w:r>
        <w:rPr>
          <w:rFonts w:ascii="Calibri" w:eastAsia="Calibri" w:hAnsi="Calibri" w:cs="Calibri"/>
          <w:color w:val="000000" w:themeColor="text1"/>
        </w:rPr>
        <w:t>s</w:t>
      </w:r>
      <w:r w:rsidR="00516B79" w:rsidRPr="0A583EDB">
        <w:rPr>
          <w:rFonts w:ascii="Calibri" w:eastAsia="Calibri" w:hAnsi="Calibri" w:cs="Calibri"/>
          <w:color w:val="000000" w:themeColor="text1"/>
        </w:rPr>
        <w:t xml:space="preserve"> organisations identify which potential supplier </w:t>
      </w:r>
      <w:r>
        <w:rPr>
          <w:rFonts w:ascii="Calibri" w:eastAsia="Calibri" w:hAnsi="Calibri" w:cs="Calibri"/>
          <w:color w:val="000000" w:themeColor="text1"/>
        </w:rPr>
        <w:t>offers</w:t>
      </w:r>
      <w:r w:rsidR="00516B79" w:rsidRPr="0A583EDB">
        <w:rPr>
          <w:rFonts w:ascii="Calibri" w:eastAsia="Calibri" w:hAnsi="Calibri" w:cs="Calibri"/>
          <w:color w:val="000000" w:themeColor="text1"/>
        </w:rPr>
        <w:t xml:space="preserve"> the best value for </w:t>
      </w:r>
      <w:r w:rsidR="00A161BB" w:rsidRPr="0A583EDB">
        <w:rPr>
          <w:rFonts w:ascii="Calibri" w:eastAsia="Calibri" w:hAnsi="Calibri" w:cs="Calibri"/>
          <w:color w:val="000000" w:themeColor="text1"/>
        </w:rPr>
        <w:t>money</w:t>
      </w:r>
      <w:r w:rsidR="00DE5231" w:rsidRPr="0A583EDB">
        <w:rPr>
          <w:rFonts w:ascii="Calibri" w:eastAsia="Calibri" w:hAnsi="Calibri" w:cs="Calibri"/>
          <w:color w:val="000000" w:themeColor="text1"/>
        </w:rPr>
        <w:t xml:space="preserve"> or factors other than the lowest price bid</w:t>
      </w:r>
      <w:r w:rsidR="00A161BB" w:rsidRPr="0A583EDB">
        <w:rPr>
          <w:rFonts w:ascii="Calibri" w:eastAsia="Calibri" w:hAnsi="Calibri" w:cs="Calibri"/>
          <w:color w:val="000000" w:themeColor="text1"/>
        </w:rPr>
        <w:t>.</w:t>
      </w:r>
      <w:r w:rsidR="0042095F" w:rsidRPr="0A583EDB">
        <w:rPr>
          <w:rFonts w:ascii="Calibri" w:eastAsia="Calibri" w:hAnsi="Calibri" w:cs="Calibri"/>
          <w:color w:val="000000" w:themeColor="text1"/>
        </w:rPr>
        <w:t xml:space="preserve"> Clear and simple criteria are easy for the supplier to understand, and easy for the end user to evaluate. </w:t>
      </w:r>
    </w:p>
    <w:p w14:paraId="52A6BCAB" w14:textId="7FC96F7C" w:rsidR="00DF0CC0" w:rsidRPr="00E356DD" w:rsidRDefault="000329AE" w:rsidP="0042095F">
      <w:pPr>
        <w:keepNext/>
        <w:keepLines/>
        <w:spacing w:before="40" w:after="0"/>
        <w:outlineLvl w:val="1"/>
        <w:rPr>
          <w:rFonts w:ascii="Calibri" w:eastAsia="Calibri" w:hAnsi="Calibri" w:cs="Calibri"/>
          <w:color w:val="000000" w:themeColor="text1"/>
        </w:rPr>
      </w:pPr>
      <w:r w:rsidRPr="0A583EDB">
        <w:rPr>
          <w:rFonts w:ascii="Calibri" w:eastAsia="Calibri" w:hAnsi="Calibri" w:cs="Calibri"/>
          <w:color w:val="000000" w:themeColor="text1"/>
        </w:rPr>
        <w:t xml:space="preserve">Below are common evaluation </w:t>
      </w:r>
      <w:r w:rsidR="00DF0CC0" w:rsidRPr="0A583EDB">
        <w:rPr>
          <w:rFonts w:ascii="Calibri" w:eastAsia="Calibri" w:hAnsi="Calibri" w:cs="Calibri"/>
          <w:color w:val="000000" w:themeColor="text1"/>
        </w:rPr>
        <w:t>principles</w:t>
      </w:r>
      <w:r w:rsidRPr="0A583EDB">
        <w:rPr>
          <w:rFonts w:ascii="Calibri" w:eastAsia="Calibri" w:hAnsi="Calibri" w:cs="Calibri"/>
          <w:color w:val="000000" w:themeColor="text1"/>
        </w:rPr>
        <w:t xml:space="preserve"> procurement </w:t>
      </w:r>
      <w:r w:rsidR="00383828" w:rsidRPr="0A583EDB">
        <w:rPr>
          <w:rFonts w:ascii="Calibri" w:eastAsia="Calibri" w:hAnsi="Calibri" w:cs="Calibri"/>
          <w:color w:val="000000" w:themeColor="text1"/>
        </w:rPr>
        <w:t xml:space="preserve">professionals </w:t>
      </w:r>
      <w:r w:rsidR="00050FDE" w:rsidRPr="0A583EDB">
        <w:rPr>
          <w:rFonts w:ascii="Calibri" w:eastAsia="Calibri" w:hAnsi="Calibri" w:cs="Calibri"/>
          <w:color w:val="000000" w:themeColor="text1"/>
        </w:rPr>
        <w:t xml:space="preserve">should </w:t>
      </w:r>
      <w:r w:rsidR="00DF0CC0" w:rsidRPr="0A583EDB">
        <w:rPr>
          <w:rFonts w:ascii="Calibri" w:eastAsia="Calibri" w:hAnsi="Calibri" w:cs="Calibri"/>
          <w:color w:val="000000" w:themeColor="text1"/>
        </w:rPr>
        <w:t>consider when reviewing submissions</w:t>
      </w:r>
      <w:r w:rsidR="00F43932" w:rsidRPr="0A583EDB">
        <w:rPr>
          <w:rFonts w:ascii="Calibri" w:eastAsia="Calibri" w:hAnsi="Calibri" w:cs="Calibri"/>
          <w:color w:val="000000" w:themeColor="text1"/>
        </w:rPr>
        <w:t>:</w:t>
      </w:r>
    </w:p>
    <w:p w14:paraId="61A0D04C" w14:textId="12831A8E" w:rsidR="00F602CE" w:rsidRPr="00E356DD" w:rsidRDefault="00121738" w:rsidP="00F602CE">
      <w:pPr>
        <w:pStyle w:val="ListParagraph"/>
        <w:keepNext/>
        <w:keepLines/>
        <w:numPr>
          <w:ilvl w:val="0"/>
          <w:numId w:val="34"/>
        </w:numPr>
        <w:spacing w:before="40" w:after="0"/>
        <w:outlineLvl w:val="1"/>
        <w:rPr>
          <w:rFonts w:ascii="Calibri" w:eastAsia="Calibri" w:hAnsi="Calibri" w:cs="Calibri"/>
          <w:color w:val="000000" w:themeColor="text1"/>
        </w:rPr>
      </w:pPr>
      <w:r w:rsidRPr="0A583EDB">
        <w:rPr>
          <w:rFonts w:ascii="Calibri" w:eastAsia="Calibri" w:hAnsi="Calibri" w:cs="Calibri"/>
          <w:b/>
          <w:bCs/>
          <w:color w:val="000000" w:themeColor="text1"/>
        </w:rPr>
        <w:t xml:space="preserve">Capability </w:t>
      </w:r>
      <w:r w:rsidR="00B21E07">
        <w:rPr>
          <w:rFonts w:ascii="Calibri" w:eastAsia="Calibri" w:hAnsi="Calibri" w:cs="Calibri"/>
          <w:b/>
          <w:bCs/>
          <w:color w:val="000000" w:themeColor="text1"/>
        </w:rPr>
        <w:t>a</w:t>
      </w:r>
      <w:r w:rsidR="00F602CE" w:rsidRPr="0A583EDB">
        <w:rPr>
          <w:rFonts w:ascii="Calibri" w:eastAsia="Calibri" w:hAnsi="Calibri" w:cs="Calibri"/>
          <w:b/>
          <w:bCs/>
          <w:color w:val="000000" w:themeColor="text1"/>
        </w:rPr>
        <w:t>ssessment</w:t>
      </w:r>
      <w:r w:rsidR="00B21E07">
        <w:rPr>
          <w:rFonts w:ascii="Calibri" w:eastAsia="Calibri" w:hAnsi="Calibri" w:cs="Calibri"/>
          <w:color w:val="000000" w:themeColor="text1"/>
        </w:rPr>
        <w:t xml:space="preserve"> –</w:t>
      </w:r>
      <w:r w:rsidR="006309BD" w:rsidRPr="0A583EDB">
        <w:rPr>
          <w:rFonts w:ascii="Calibri" w:eastAsia="Calibri" w:hAnsi="Calibri" w:cs="Calibri"/>
          <w:color w:val="000000" w:themeColor="text1"/>
        </w:rPr>
        <w:t xml:space="preserve"> </w:t>
      </w:r>
      <w:r w:rsidR="00B21E07">
        <w:rPr>
          <w:rFonts w:ascii="Calibri" w:eastAsia="Calibri" w:hAnsi="Calibri" w:cs="Calibri"/>
          <w:color w:val="000000" w:themeColor="text1"/>
        </w:rPr>
        <w:t>m</w:t>
      </w:r>
      <w:r w:rsidR="00731F94" w:rsidRPr="0A583EDB">
        <w:rPr>
          <w:rFonts w:ascii="Calibri" w:eastAsia="Calibri" w:hAnsi="Calibri" w:cs="Calibri"/>
          <w:color w:val="000000" w:themeColor="text1"/>
        </w:rPr>
        <w:t xml:space="preserve">ental </w:t>
      </w:r>
      <w:r w:rsidR="00B21E07">
        <w:rPr>
          <w:rFonts w:ascii="Calibri" w:eastAsia="Calibri" w:hAnsi="Calibri" w:cs="Calibri"/>
          <w:color w:val="000000" w:themeColor="text1"/>
        </w:rPr>
        <w:t>h</w:t>
      </w:r>
      <w:r w:rsidR="00731F94" w:rsidRPr="0A583EDB">
        <w:rPr>
          <w:rFonts w:ascii="Calibri" w:eastAsia="Calibri" w:hAnsi="Calibri" w:cs="Calibri"/>
          <w:color w:val="000000" w:themeColor="text1"/>
        </w:rPr>
        <w:t xml:space="preserve">ealth </w:t>
      </w:r>
      <w:r w:rsidR="00B21E07">
        <w:rPr>
          <w:rFonts w:ascii="Calibri" w:eastAsia="Calibri" w:hAnsi="Calibri" w:cs="Calibri"/>
          <w:color w:val="000000" w:themeColor="text1"/>
        </w:rPr>
        <w:t>s</w:t>
      </w:r>
      <w:r w:rsidR="007014DC" w:rsidRPr="0A583EDB">
        <w:rPr>
          <w:rFonts w:ascii="Calibri" w:eastAsia="Calibri" w:hAnsi="Calibri" w:cs="Calibri"/>
          <w:color w:val="000000" w:themeColor="text1"/>
        </w:rPr>
        <w:t xml:space="preserve">upplier </w:t>
      </w:r>
      <w:r w:rsidR="00B21E07">
        <w:rPr>
          <w:rFonts w:ascii="Calibri" w:eastAsia="Calibri" w:hAnsi="Calibri" w:cs="Calibri"/>
          <w:color w:val="000000" w:themeColor="text1"/>
        </w:rPr>
        <w:t>q</w:t>
      </w:r>
      <w:r w:rsidR="0056545B" w:rsidRPr="0A583EDB">
        <w:rPr>
          <w:rFonts w:ascii="Calibri" w:eastAsia="Calibri" w:hAnsi="Calibri" w:cs="Calibri"/>
          <w:color w:val="000000" w:themeColor="text1"/>
        </w:rPr>
        <w:t xml:space="preserve">ualifications and </w:t>
      </w:r>
      <w:r w:rsidR="00B21E07">
        <w:rPr>
          <w:rFonts w:ascii="Calibri" w:eastAsia="Calibri" w:hAnsi="Calibri" w:cs="Calibri"/>
          <w:color w:val="000000" w:themeColor="text1"/>
        </w:rPr>
        <w:t>e</w:t>
      </w:r>
      <w:r w:rsidR="0056545B" w:rsidRPr="0A583EDB">
        <w:rPr>
          <w:rFonts w:ascii="Calibri" w:eastAsia="Calibri" w:hAnsi="Calibri" w:cs="Calibri"/>
          <w:color w:val="000000" w:themeColor="text1"/>
        </w:rPr>
        <w:t>xpertise</w:t>
      </w:r>
    </w:p>
    <w:p w14:paraId="7163EE30" w14:textId="4CE392A2" w:rsidR="00F602CE" w:rsidRPr="00E356DD" w:rsidRDefault="00F602CE" w:rsidP="00F602CE">
      <w:pPr>
        <w:pStyle w:val="ListParagraph"/>
        <w:keepNext/>
        <w:keepLines/>
        <w:numPr>
          <w:ilvl w:val="0"/>
          <w:numId w:val="34"/>
        </w:numPr>
        <w:spacing w:before="40" w:after="0"/>
        <w:outlineLvl w:val="1"/>
        <w:rPr>
          <w:rFonts w:ascii="Calibri" w:eastAsia="Calibri" w:hAnsi="Calibri" w:cs="Calibri"/>
          <w:color w:val="000000" w:themeColor="text1"/>
        </w:rPr>
      </w:pPr>
      <w:r w:rsidRPr="0A583EDB">
        <w:rPr>
          <w:rFonts w:ascii="Calibri" w:eastAsia="Calibri" w:hAnsi="Calibri" w:cs="Calibri"/>
          <w:b/>
          <w:bCs/>
          <w:color w:val="000000" w:themeColor="text1"/>
        </w:rPr>
        <w:t xml:space="preserve">Technical </w:t>
      </w:r>
      <w:r w:rsidR="00B21E07">
        <w:rPr>
          <w:rFonts w:ascii="Calibri" w:eastAsia="Calibri" w:hAnsi="Calibri" w:cs="Calibri"/>
          <w:b/>
          <w:bCs/>
          <w:color w:val="000000" w:themeColor="text1"/>
        </w:rPr>
        <w:t>a</w:t>
      </w:r>
      <w:r w:rsidRPr="0A583EDB">
        <w:rPr>
          <w:rFonts w:ascii="Calibri" w:eastAsia="Calibri" w:hAnsi="Calibri" w:cs="Calibri"/>
          <w:b/>
          <w:bCs/>
          <w:color w:val="000000" w:themeColor="text1"/>
        </w:rPr>
        <w:t>ssessment</w:t>
      </w:r>
      <w:r w:rsidR="00B21E07">
        <w:rPr>
          <w:rFonts w:ascii="Calibri" w:eastAsia="Calibri" w:hAnsi="Calibri" w:cs="Calibri"/>
          <w:color w:val="000000" w:themeColor="text1"/>
        </w:rPr>
        <w:t xml:space="preserve"> – p</w:t>
      </w:r>
      <w:r w:rsidR="007A0650" w:rsidRPr="0A583EDB">
        <w:rPr>
          <w:rFonts w:ascii="Calibri" w:eastAsia="Calibri" w:hAnsi="Calibri" w:cs="Calibri"/>
          <w:color w:val="000000" w:themeColor="text1"/>
        </w:rPr>
        <w:t xml:space="preserve">roposal </w:t>
      </w:r>
      <w:r w:rsidR="00647295" w:rsidRPr="0A583EDB">
        <w:rPr>
          <w:rFonts w:ascii="Calibri" w:eastAsia="Calibri" w:hAnsi="Calibri" w:cs="Calibri"/>
          <w:color w:val="000000" w:themeColor="text1"/>
        </w:rPr>
        <w:t xml:space="preserve">on how to meet the </w:t>
      </w:r>
      <w:r w:rsidR="001856E2">
        <w:rPr>
          <w:rFonts w:ascii="Calibri" w:eastAsia="Calibri" w:hAnsi="Calibri" w:cs="Calibri"/>
          <w:color w:val="000000" w:themeColor="text1"/>
        </w:rPr>
        <w:t>statement</w:t>
      </w:r>
      <w:r w:rsidR="007A0650" w:rsidRPr="0A583EDB">
        <w:rPr>
          <w:rFonts w:ascii="Calibri" w:eastAsia="Calibri" w:hAnsi="Calibri" w:cs="Calibri"/>
          <w:color w:val="000000" w:themeColor="text1"/>
        </w:rPr>
        <w:t xml:space="preserve"> of </w:t>
      </w:r>
      <w:r w:rsidR="001856E2">
        <w:rPr>
          <w:rFonts w:ascii="Calibri" w:eastAsia="Calibri" w:hAnsi="Calibri" w:cs="Calibri"/>
          <w:color w:val="000000" w:themeColor="text1"/>
        </w:rPr>
        <w:t>w</w:t>
      </w:r>
      <w:r w:rsidR="007A0650" w:rsidRPr="0A583EDB">
        <w:rPr>
          <w:rFonts w:ascii="Calibri" w:eastAsia="Calibri" w:hAnsi="Calibri" w:cs="Calibri"/>
          <w:color w:val="000000" w:themeColor="text1"/>
        </w:rPr>
        <w:t>orks</w:t>
      </w:r>
      <w:r w:rsidR="00441588" w:rsidRPr="0A583EDB">
        <w:rPr>
          <w:rFonts w:ascii="Calibri" w:eastAsia="Calibri" w:hAnsi="Calibri" w:cs="Calibri"/>
          <w:color w:val="000000" w:themeColor="text1"/>
        </w:rPr>
        <w:t xml:space="preserve"> (SOW)</w:t>
      </w:r>
      <w:r w:rsidR="0056545B" w:rsidRPr="0A583EDB">
        <w:rPr>
          <w:rFonts w:ascii="Calibri" w:eastAsia="Calibri" w:hAnsi="Calibri" w:cs="Calibri"/>
          <w:color w:val="000000" w:themeColor="text1"/>
        </w:rPr>
        <w:t xml:space="preserve"> </w:t>
      </w:r>
    </w:p>
    <w:p w14:paraId="21B5ADF0" w14:textId="74EDC1EC" w:rsidR="00B920D0" w:rsidRPr="00E356DD" w:rsidRDefault="00B920D0" w:rsidP="00B920D0">
      <w:pPr>
        <w:pStyle w:val="ListParagraph"/>
        <w:keepNext/>
        <w:keepLines/>
        <w:numPr>
          <w:ilvl w:val="0"/>
          <w:numId w:val="34"/>
        </w:numPr>
        <w:spacing w:before="40" w:after="0"/>
        <w:outlineLvl w:val="1"/>
        <w:rPr>
          <w:rFonts w:ascii="Calibri" w:eastAsia="Calibri" w:hAnsi="Calibri" w:cs="Calibri"/>
          <w:color w:val="000000" w:themeColor="text1"/>
        </w:rPr>
      </w:pPr>
      <w:r w:rsidRPr="0A583EDB">
        <w:rPr>
          <w:rFonts w:ascii="Calibri" w:eastAsia="Calibri" w:hAnsi="Calibri" w:cs="Calibri"/>
          <w:b/>
          <w:bCs/>
          <w:color w:val="000000" w:themeColor="text1"/>
        </w:rPr>
        <w:t xml:space="preserve">Financial </w:t>
      </w:r>
      <w:r w:rsidR="001856E2">
        <w:rPr>
          <w:rFonts w:ascii="Calibri" w:eastAsia="Calibri" w:hAnsi="Calibri" w:cs="Calibri"/>
          <w:b/>
          <w:bCs/>
          <w:color w:val="000000" w:themeColor="text1"/>
        </w:rPr>
        <w:t>a</w:t>
      </w:r>
      <w:r w:rsidRPr="0A583EDB">
        <w:rPr>
          <w:rFonts w:ascii="Calibri" w:eastAsia="Calibri" w:hAnsi="Calibri" w:cs="Calibri"/>
          <w:b/>
          <w:bCs/>
          <w:color w:val="000000" w:themeColor="text1"/>
        </w:rPr>
        <w:t>ssessment</w:t>
      </w:r>
      <w:r w:rsidR="001856E2">
        <w:rPr>
          <w:rFonts w:ascii="Calibri" w:eastAsia="Calibri" w:hAnsi="Calibri" w:cs="Calibri"/>
          <w:color w:val="000000" w:themeColor="text1"/>
        </w:rPr>
        <w:t xml:space="preserve"> –</w:t>
      </w:r>
      <w:r w:rsidRPr="0A583EDB">
        <w:rPr>
          <w:rFonts w:ascii="Calibri" w:eastAsia="Calibri" w:hAnsi="Calibri" w:cs="Calibri"/>
          <w:color w:val="000000" w:themeColor="text1"/>
        </w:rPr>
        <w:t xml:space="preserve"> </w:t>
      </w:r>
      <w:r w:rsidR="001856E2">
        <w:rPr>
          <w:rFonts w:ascii="Calibri" w:eastAsia="Calibri" w:hAnsi="Calibri" w:cs="Calibri"/>
          <w:color w:val="000000" w:themeColor="text1"/>
        </w:rPr>
        <w:t>m</w:t>
      </w:r>
      <w:r w:rsidR="00731F94" w:rsidRPr="0A583EDB">
        <w:rPr>
          <w:rFonts w:ascii="Calibri" w:eastAsia="Calibri" w:hAnsi="Calibri" w:cs="Calibri"/>
          <w:color w:val="000000" w:themeColor="text1"/>
        </w:rPr>
        <w:t xml:space="preserve">ental </w:t>
      </w:r>
      <w:r w:rsidR="001856E2">
        <w:rPr>
          <w:rFonts w:ascii="Calibri" w:eastAsia="Calibri" w:hAnsi="Calibri" w:cs="Calibri"/>
          <w:color w:val="000000" w:themeColor="text1"/>
        </w:rPr>
        <w:t>h</w:t>
      </w:r>
      <w:r w:rsidR="00731F94" w:rsidRPr="0A583EDB">
        <w:rPr>
          <w:rFonts w:ascii="Calibri" w:eastAsia="Calibri" w:hAnsi="Calibri" w:cs="Calibri"/>
          <w:color w:val="000000" w:themeColor="text1"/>
        </w:rPr>
        <w:t xml:space="preserve">ealth </w:t>
      </w:r>
      <w:r w:rsidR="001856E2">
        <w:rPr>
          <w:rFonts w:ascii="Calibri" w:eastAsia="Calibri" w:hAnsi="Calibri" w:cs="Calibri"/>
          <w:color w:val="000000" w:themeColor="text1"/>
        </w:rPr>
        <w:t>s</w:t>
      </w:r>
      <w:r w:rsidRPr="0A583EDB">
        <w:rPr>
          <w:rFonts w:ascii="Calibri" w:eastAsia="Calibri" w:hAnsi="Calibri" w:cs="Calibri"/>
          <w:color w:val="000000" w:themeColor="text1"/>
        </w:rPr>
        <w:t xml:space="preserve">upport </w:t>
      </w:r>
      <w:r w:rsidR="001856E2">
        <w:rPr>
          <w:rFonts w:ascii="Calibri" w:eastAsia="Calibri" w:hAnsi="Calibri" w:cs="Calibri"/>
          <w:color w:val="000000" w:themeColor="text1"/>
        </w:rPr>
        <w:t>c</w:t>
      </w:r>
      <w:r w:rsidRPr="0A583EDB">
        <w:rPr>
          <w:rFonts w:ascii="Calibri" w:eastAsia="Calibri" w:hAnsi="Calibri" w:cs="Calibri"/>
          <w:color w:val="000000" w:themeColor="text1"/>
        </w:rPr>
        <w:t>osts</w:t>
      </w:r>
    </w:p>
    <w:p w14:paraId="24FB2735" w14:textId="77777777" w:rsidR="003D1B9B" w:rsidRDefault="005E1E71" w:rsidP="003D1B9B">
      <w:pPr>
        <w:pStyle w:val="ListParagraph"/>
        <w:keepNext/>
        <w:keepLines/>
        <w:numPr>
          <w:ilvl w:val="0"/>
          <w:numId w:val="34"/>
        </w:numPr>
        <w:spacing w:before="40" w:after="0"/>
        <w:outlineLvl w:val="1"/>
        <w:rPr>
          <w:rFonts w:ascii="Calibri" w:eastAsia="Calibri" w:hAnsi="Calibri" w:cs="Calibri"/>
          <w:color w:val="000000" w:themeColor="text1"/>
        </w:rPr>
      </w:pPr>
      <w:r w:rsidRPr="0A583EDB">
        <w:rPr>
          <w:rFonts w:ascii="Calibri" w:eastAsia="Calibri" w:hAnsi="Calibri" w:cs="Calibri"/>
          <w:b/>
          <w:bCs/>
          <w:color w:val="000000" w:themeColor="text1"/>
        </w:rPr>
        <w:t>Capacity</w:t>
      </w:r>
      <w:r w:rsidR="00121738" w:rsidRPr="0A583EDB">
        <w:rPr>
          <w:rFonts w:ascii="Calibri" w:eastAsia="Calibri" w:hAnsi="Calibri" w:cs="Calibri"/>
          <w:b/>
          <w:bCs/>
          <w:color w:val="000000" w:themeColor="text1"/>
        </w:rPr>
        <w:t xml:space="preserve"> </w:t>
      </w:r>
      <w:r w:rsidR="001856E2">
        <w:rPr>
          <w:rFonts w:ascii="Calibri" w:eastAsia="Calibri" w:hAnsi="Calibri" w:cs="Calibri"/>
          <w:b/>
          <w:bCs/>
          <w:color w:val="000000" w:themeColor="text1"/>
        </w:rPr>
        <w:t>a</w:t>
      </w:r>
      <w:r w:rsidR="00394894" w:rsidRPr="0A583EDB">
        <w:rPr>
          <w:rFonts w:ascii="Calibri" w:eastAsia="Calibri" w:hAnsi="Calibri" w:cs="Calibri"/>
          <w:b/>
          <w:bCs/>
          <w:color w:val="000000" w:themeColor="text1"/>
        </w:rPr>
        <w:t>ssessment</w:t>
      </w:r>
      <w:r w:rsidR="001856E2">
        <w:rPr>
          <w:rFonts w:ascii="Calibri" w:eastAsia="Calibri" w:hAnsi="Calibri" w:cs="Calibri"/>
          <w:color w:val="000000" w:themeColor="text1"/>
        </w:rPr>
        <w:t xml:space="preserve"> – i</w:t>
      </w:r>
      <w:r w:rsidR="00C82281" w:rsidRPr="0A583EDB">
        <w:rPr>
          <w:rFonts w:ascii="Calibri" w:eastAsia="Calibri" w:hAnsi="Calibri" w:cs="Calibri"/>
          <w:color w:val="000000" w:themeColor="text1"/>
        </w:rPr>
        <w:t xml:space="preserve">mplementation </w:t>
      </w:r>
      <w:r w:rsidR="001856E2">
        <w:rPr>
          <w:rFonts w:ascii="Calibri" w:eastAsia="Calibri" w:hAnsi="Calibri" w:cs="Calibri"/>
          <w:color w:val="000000" w:themeColor="text1"/>
        </w:rPr>
        <w:t>p</w:t>
      </w:r>
      <w:r w:rsidR="00C82281" w:rsidRPr="0A583EDB">
        <w:rPr>
          <w:rFonts w:ascii="Calibri" w:eastAsia="Calibri" w:hAnsi="Calibri" w:cs="Calibri"/>
          <w:color w:val="000000" w:themeColor="text1"/>
        </w:rPr>
        <w:t xml:space="preserve">lan and </w:t>
      </w:r>
      <w:r w:rsidR="001856E2">
        <w:rPr>
          <w:rFonts w:ascii="Calibri" w:eastAsia="Calibri" w:hAnsi="Calibri" w:cs="Calibri"/>
          <w:color w:val="000000" w:themeColor="text1"/>
        </w:rPr>
        <w:t>s</w:t>
      </w:r>
      <w:r w:rsidR="00C82281" w:rsidRPr="0A583EDB">
        <w:rPr>
          <w:rFonts w:ascii="Calibri" w:eastAsia="Calibri" w:hAnsi="Calibri" w:cs="Calibri"/>
          <w:color w:val="000000" w:themeColor="text1"/>
        </w:rPr>
        <w:t>chedule</w:t>
      </w:r>
    </w:p>
    <w:p w14:paraId="2BE1A33C" w14:textId="240312F6" w:rsidR="37FEE500" w:rsidRPr="003D1B9B" w:rsidRDefault="37FEE500" w:rsidP="003D1B9B">
      <w:pPr>
        <w:pStyle w:val="ListParagraph"/>
        <w:keepNext/>
        <w:keepLines/>
        <w:numPr>
          <w:ilvl w:val="0"/>
          <w:numId w:val="34"/>
        </w:numPr>
        <w:spacing w:before="40" w:after="0"/>
        <w:outlineLvl w:val="1"/>
        <w:rPr>
          <w:rFonts w:ascii="Calibri" w:eastAsia="Calibri" w:hAnsi="Calibri" w:cs="Calibri"/>
          <w:color w:val="000000" w:themeColor="text1"/>
        </w:rPr>
      </w:pPr>
      <w:r w:rsidRPr="003D1B9B">
        <w:rPr>
          <w:rFonts w:ascii="Calibri" w:eastAsia="Calibri" w:hAnsi="Calibri" w:cs="Calibri"/>
          <w:b/>
          <w:bCs/>
          <w:color w:val="000000" w:themeColor="text1"/>
        </w:rPr>
        <w:t>Value for money</w:t>
      </w:r>
      <w:r w:rsidR="001856E2" w:rsidRPr="003D1B9B">
        <w:rPr>
          <w:rFonts w:ascii="Calibri" w:eastAsia="Calibri" w:hAnsi="Calibri" w:cs="Calibri"/>
          <w:color w:val="000000" w:themeColor="text1"/>
        </w:rPr>
        <w:t xml:space="preserve"> – </w:t>
      </w:r>
      <w:r w:rsidRPr="003D1B9B">
        <w:rPr>
          <w:rFonts w:ascii="Calibri" w:eastAsia="Calibri" w:hAnsi="Calibri" w:cs="Calibri"/>
          <w:color w:val="000000" w:themeColor="text1"/>
        </w:rPr>
        <w:t xml:space="preserve">how well the proposed </w:t>
      </w:r>
      <w:r w:rsidR="001856E2" w:rsidRPr="003D1B9B">
        <w:rPr>
          <w:rFonts w:ascii="Calibri" w:eastAsia="Calibri" w:hAnsi="Calibri" w:cs="Calibri"/>
          <w:color w:val="000000" w:themeColor="text1"/>
        </w:rPr>
        <w:t>SOW</w:t>
      </w:r>
      <w:r w:rsidRPr="003D1B9B">
        <w:rPr>
          <w:rFonts w:ascii="Calibri" w:eastAsia="Calibri" w:hAnsi="Calibri" w:cs="Calibri"/>
          <w:color w:val="000000" w:themeColor="text1"/>
        </w:rPr>
        <w:t xml:space="preserve"> addresses the</w:t>
      </w:r>
      <w:r w:rsidR="001856E2" w:rsidRPr="003D1B9B">
        <w:rPr>
          <w:rFonts w:ascii="Calibri" w:eastAsia="Calibri" w:hAnsi="Calibri" w:cs="Calibri"/>
          <w:color w:val="000000" w:themeColor="text1"/>
        </w:rPr>
        <w:t xml:space="preserve"> organisation’s</w:t>
      </w:r>
      <w:r w:rsidRPr="003D1B9B">
        <w:rPr>
          <w:rFonts w:ascii="Calibri" w:eastAsia="Calibri" w:hAnsi="Calibri" w:cs="Calibri"/>
          <w:color w:val="000000" w:themeColor="text1"/>
        </w:rPr>
        <w:t xml:space="preserve"> identified need</w:t>
      </w:r>
      <w:r w:rsidR="001856E2" w:rsidRPr="003D1B9B">
        <w:rPr>
          <w:rFonts w:ascii="Calibri" w:eastAsia="Calibri" w:hAnsi="Calibri" w:cs="Calibri"/>
          <w:color w:val="000000" w:themeColor="text1"/>
        </w:rPr>
        <w:t>.</w:t>
      </w:r>
    </w:p>
    <w:p w14:paraId="382BE706" w14:textId="53C3F0B1" w:rsidR="00DC2D5A" w:rsidRPr="00E356DD" w:rsidRDefault="00DC2D5A" w:rsidP="00DC2D5A">
      <w:pPr>
        <w:pStyle w:val="ListParagraph"/>
        <w:keepNext/>
        <w:keepLines/>
        <w:spacing w:before="40" w:after="0"/>
        <w:ind w:left="360"/>
        <w:outlineLvl w:val="1"/>
        <w:rPr>
          <w:rFonts w:ascii="Calibri" w:eastAsia="Calibri" w:hAnsi="Calibri" w:cs="Calibri"/>
          <w:color w:val="000000" w:themeColor="text1"/>
        </w:rPr>
      </w:pPr>
    </w:p>
    <w:p w14:paraId="7D7F27FB" w14:textId="754D7171" w:rsidR="0042095F" w:rsidRPr="00DC2D5A" w:rsidRDefault="0042095F" w:rsidP="0042095F">
      <w:pPr>
        <w:keepNext/>
        <w:keepLines/>
        <w:spacing w:before="40" w:after="0"/>
        <w:outlineLvl w:val="1"/>
        <w:rPr>
          <w:rStyle w:val="IntenseEmphasis"/>
        </w:rPr>
      </w:pPr>
      <w:r w:rsidRPr="00DC2D5A">
        <w:rPr>
          <w:rStyle w:val="IntenseEmphasis"/>
        </w:rPr>
        <w:t xml:space="preserve">Evaluation </w:t>
      </w:r>
      <w:r w:rsidR="001856E2">
        <w:rPr>
          <w:rStyle w:val="IntenseEmphasis"/>
        </w:rPr>
        <w:t>b</w:t>
      </w:r>
      <w:r w:rsidRPr="00DC2D5A">
        <w:rPr>
          <w:rStyle w:val="IntenseEmphasis"/>
        </w:rPr>
        <w:t xml:space="preserve">est </w:t>
      </w:r>
      <w:r w:rsidR="001856E2">
        <w:rPr>
          <w:rStyle w:val="IntenseEmphasis"/>
        </w:rPr>
        <w:t>p</w:t>
      </w:r>
      <w:r w:rsidRPr="00DC2D5A">
        <w:rPr>
          <w:rStyle w:val="IntenseEmphasis"/>
        </w:rPr>
        <w:t>ractice</w:t>
      </w:r>
    </w:p>
    <w:p w14:paraId="492E5CBA" w14:textId="5D0F7F57" w:rsidR="0042095F" w:rsidRPr="00E356DD" w:rsidRDefault="001856E2" w:rsidP="005A29A9">
      <w:pPr>
        <w:pStyle w:val="ListParagraph"/>
        <w:keepNext/>
        <w:keepLines/>
        <w:numPr>
          <w:ilvl w:val="0"/>
          <w:numId w:val="37"/>
        </w:numPr>
        <w:spacing w:before="40" w:after="0"/>
        <w:outlineLvl w:val="1"/>
        <w:rPr>
          <w:rFonts w:ascii="Calibri" w:eastAsia="Calibri" w:hAnsi="Calibri" w:cs="Calibri"/>
          <w:color w:val="000000" w:themeColor="text1"/>
        </w:rPr>
      </w:pPr>
      <w:r>
        <w:rPr>
          <w:rFonts w:ascii="Calibri" w:eastAsia="Calibri" w:hAnsi="Calibri" w:cs="Calibri"/>
          <w:color w:val="000000" w:themeColor="text1"/>
        </w:rPr>
        <w:t>Treat e</w:t>
      </w:r>
      <w:r w:rsidR="0042095F" w:rsidRPr="0A583EDB">
        <w:rPr>
          <w:rFonts w:ascii="Calibri" w:eastAsia="Calibri" w:hAnsi="Calibri" w:cs="Calibri"/>
          <w:color w:val="000000" w:themeColor="text1"/>
        </w:rPr>
        <w:t>ach submission in the same way</w:t>
      </w:r>
      <w:r>
        <w:rPr>
          <w:rFonts w:ascii="Calibri" w:eastAsia="Calibri" w:hAnsi="Calibri" w:cs="Calibri"/>
          <w:color w:val="000000" w:themeColor="text1"/>
        </w:rPr>
        <w:t>. I</w:t>
      </w:r>
      <w:r w:rsidR="0042095F" w:rsidRPr="0A583EDB">
        <w:rPr>
          <w:rFonts w:ascii="Calibri" w:eastAsia="Calibri" w:hAnsi="Calibri" w:cs="Calibri"/>
          <w:color w:val="000000" w:themeColor="text1"/>
        </w:rPr>
        <w:t>t is necessary to arrive at a fair, equitable and defensible procurement decision to ensure the best value for money spent</w:t>
      </w:r>
      <w:r w:rsidR="0001099C" w:rsidRPr="0A583EDB">
        <w:rPr>
          <w:rFonts w:ascii="Calibri" w:eastAsia="Calibri" w:hAnsi="Calibri" w:cs="Calibri"/>
          <w:color w:val="000000" w:themeColor="text1"/>
        </w:rPr>
        <w:t>.</w:t>
      </w:r>
    </w:p>
    <w:p w14:paraId="12A822CA" w14:textId="10F0496E" w:rsidR="00482232" w:rsidRPr="00E356DD" w:rsidRDefault="001856E2" w:rsidP="005A29A9">
      <w:pPr>
        <w:pStyle w:val="ListParagraph"/>
        <w:keepNext/>
        <w:keepLines/>
        <w:numPr>
          <w:ilvl w:val="0"/>
          <w:numId w:val="37"/>
        </w:numPr>
        <w:spacing w:before="40" w:after="0"/>
        <w:outlineLvl w:val="1"/>
        <w:rPr>
          <w:rFonts w:ascii="Calibri" w:eastAsia="Calibri" w:hAnsi="Calibri" w:cs="Calibri"/>
          <w:color w:val="000000" w:themeColor="text1"/>
        </w:rPr>
      </w:pPr>
      <w:r>
        <w:rPr>
          <w:rFonts w:ascii="Calibri" w:eastAsia="Calibri" w:hAnsi="Calibri" w:cs="Calibri"/>
          <w:color w:val="000000" w:themeColor="text1"/>
        </w:rPr>
        <w:t>Open and process a</w:t>
      </w:r>
      <w:r w:rsidR="00926DC6" w:rsidRPr="00E356DD">
        <w:rPr>
          <w:rFonts w:ascii="Calibri" w:eastAsia="Calibri" w:hAnsi="Calibri" w:cs="Calibri"/>
          <w:color w:val="000000" w:themeColor="text1"/>
        </w:rPr>
        <w:t>ll</w:t>
      </w:r>
      <w:r w:rsidR="00B63A7D" w:rsidRPr="00E356DD">
        <w:rPr>
          <w:rFonts w:ascii="Calibri" w:eastAsia="Calibri" w:hAnsi="Calibri" w:cs="Calibri"/>
          <w:color w:val="000000" w:themeColor="text1"/>
        </w:rPr>
        <w:t xml:space="preserve"> submissions at the same time</w:t>
      </w:r>
      <w:r w:rsidR="0001099C">
        <w:rPr>
          <w:rFonts w:ascii="Calibri" w:eastAsia="Calibri" w:hAnsi="Calibri" w:cs="Calibri"/>
          <w:color w:val="000000" w:themeColor="text1"/>
        </w:rPr>
        <w:t>.</w:t>
      </w:r>
    </w:p>
    <w:p w14:paraId="574B6357" w14:textId="72DDB090" w:rsidR="000E7E60" w:rsidRPr="00E356DD" w:rsidRDefault="001856E2" w:rsidP="005A29A9">
      <w:pPr>
        <w:pStyle w:val="ListParagraph"/>
        <w:keepNext/>
        <w:keepLines/>
        <w:numPr>
          <w:ilvl w:val="0"/>
          <w:numId w:val="37"/>
        </w:numPr>
        <w:spacing w:before="40" w:after="0"/>
        <w:outlineLvl w:val="1"/>
        <w:rPr>
          <w:rFonts w:ascii="Calibri" w:eastAsia="Calibri" w:hAnsi="Calibri" w:cs="Calibri"/>
          <w:color w:val="000000" w:themeColor="text1"/>
        </w:rPr>
      </w:pPr>
      <w:r>
        <w:rPr>
          <w:rFonts w:ascii="Calibri" w:eastAsia="Calibri" w:hAnsi="Calibri" w:cs="Calibri"/>
          <w:color w:val="000000" w:themeColor="text1"/>
        </w:rPr>
        <w:t>Provide a</w:t>
      </w:r>
      <w:r w:rsidR="001458F9" w:rsidRPr="00E356DD">
        <w:rPr>
          <w:rFonts w:ascii="Calibri" w:eastAsia="Calibri" w:hAnsi="Calibri" w:cs="Calibri"/>
          <w:color w:val="000000" w:themeColor="text1"/>
        </w:rPr>
        <w:t xml:space="preserve"> clear and documented audit </w:t>
      </w:r>
      <w:r w:rsidR="00AB0771" w:rsidRPr="00E356DD">
        <w:rPr>
          <w:rFonts w:ascii="Calibri" w:eastAsia="Calibri" w:hAnsi="Calibri" w:cs="Calibri"/>
          <w:color w:val="000000" w:themeColor="text1"/>
        </w:rPr>
        <w:t>trail from start to finish</w:t>
      </w:r>
      <w:r w:rsidR="0001099C">
        <w:rPr>
          <w:rFonts w:ascii="Calibri" w:eastAsia="Calibri" w:hAnsi="Calibri" w:cs="Calibri"/>
          <w:color w:val="000000" w:themeColor="text1"/>
        </w:rPr>
        <w:t>.</w:t>
      </w:r>
    </w:p>
    <w:p w14:paraId="022EF725" w14:textId="684429CC" w:rsidR="00AB0771" w:rsidRPr="00E356DD" w:rsidRDefault="001856E2" w:rsidP="005A29A9">
      <w:pPr>
        <w:pStyle w:val="ListParagraph"/>
        <w:keepNext/>
        <w:keepLines/>
        <w:numPr>
          <w:ilvl w:val="0"/>
          <w:numId w:val="37"/>
        </w:numPr>
        <w:spacing w:before="40" w:after="0"/>
        <w:outlineLvl w:val="1"/>
        <w:rPr>
          <w:rFonts w:ascii="Calibri" w:eastAsia="Calibri" w:hAnsi="Calibri" w:cs="Calibri"/>
          <w:color w:val="000000" w:themeColor="text1"/>
        </w:rPr>
      </w:pPr>
      <w:r>
        <w:rPr>
          <w:rFonts w:ascii="Calibri" w:eastAsia="Calibri" w:hAnsi="Calibri" w:cs="Calibri"/>
          <w:color w:val="000000" w:themeColor="text1"/>
        </w:rPr>
        <w:t>Document a</w:t>
      </w:r>
      <w:r w:rsidR="00AB0771" w:rsidRPr="0A583EDB">
        <w:rPr>
          <w:rFonts w:ascii="Calibri" w:eastAsia="Calibri" w:hAnsi="Calibri" w:cs="Calibri"/>
          <w:color w:val="000000" w:themeColor="text1"/>
        </w:rPr>
        <w:t>ll decisions and reasons during the evaluation process</w:t>
      </w:r>
      <w:r w:rsidR="0001099C" w:rsidRPr="0A583EDB">
        <w:rPr>
          <w:rFonts w:ascii="Calibri" w:eastAsia="Calibri" w:hAnsi="Calibri" w:cs="Calibri"/>
          <w:color w:val="000000" w:themeColor="text1"/>
        </w:rPr>
        <w:t>.</w:t>
      </w:r>
    </w:p>
    <w:p w14:paraId="5ECC078D" w14:textId="72B8F72F" w:rsidR="001C281A" w:rsidRPr="00E356DD" w:rsidRDefault="001856E2" w:rsidP="005A29A9">
      <w:pPr>
        <w:pStyle w:val="ListParagraph"/>
        <w:keepNext/>
        <w:keepLines/>
        <w:numPr>
          <w:ilvl w:val="0"/>
          <w:numId w:val="37"/>
        </w:numPr>
        <w:spacing w:before="40" w:after="0"/>
        <w:outlineLvl w:val="1"/>
        <w:rPr>
          <w:rFonts w:ascii="Calibri" w:eastAsia="Calibri" w:hAnsi="Calibri" w:cs="Calibri"/>
          <w:color w:val="000000" w:themeColor="text1"/>
        </w:rPr>
      </w:pPr>
      <w:r>
        <w:rPr>
          <w:rFonts w:ascii="Calibri" w:eastAsia="Calibri" w:hAnsi="Calibri" w:cs="Calibri"/>
          <w:color w:val="000000" w:themeColor="text1"/>
        </w:rPr>
        <w:t>Notify all suppliers about</w:t>
      </w:r>
      <w:r w:rsidR="001C281A" w:rsidRPr="00E356DD">
        <w:rPr>
          <w:rFonts w:ascii="Calibri" w:eastAsia="Calibri" w:hAnsi="Calibri" w:cs="Calibri"/>
          <w:color w:val="000000" w:themeColor="text1"/>
        </w:rPr>
        <w:t xml:space="preserve"> changes to specifications or terms and conditions, </w:t>
      </w:r>
      <w:r>
        <w:rPr>
          <w:rFonts w:ascii="Calibri" w:eastAsia="Calibri" w:hAnsi="Calibri" w:cs="Calibri"/>
          <w:color w:val="000000" w:themeColor="text1"/>
        </w:rPr>
        <w:t>giving them</w:t>
      </w:r>
      <w:r w:rsidRPr="00E356DD">
        <w:rPr>
          <w:rFonts w:ascii="Calibri" w:eastAsia="Calibri" w:hAnsi="Calibri" w:cs="Calibri"/>
          <w:color w:val="000000" w:themeColor="text1"/>
        </w:rPr>
        <w:t xml:space="preserve"> </w:t>
      </w:r>
      <w:r w:rsidR="001C281A" w:rsidRPr="00E356DD">
        <w:rPr>
          <w:rFonts w:ascii="Calibri" w:eastAsia="Calibri" w:hAnsi="Calibri" w:cs="Calibri"/>
          <w:color w:val="000000" w:themeColor="text1"/>
        </w:rPr>
        <w:t xml:space="preserve">equal opportunity to amend their </w:t>
      </w:r>
      <w:r w:rsidR="00CF1252" w:rsidRPr="00E356DD">
        <w:rPr>
          <w:rFonts w:ascii="Calibri" w:eastAsia="Calibri" w:hAnsi="Calibri" w:cs="Calibri"/>
          <w:color w:val="000000" w:themeColor="text1"/>
        </w:rPr>
        <w:t>quotes</w:t>
      </w:r>
      <w:r w:rsidR="0001099C">
        <w:rPr>
          <w:rFonts w:ascii="Calibri" w:eastAsia="Calibri" w:hAnsi="Calibri" w:cs="Calibri"/>
          <w:color w:val="000000" w:themeColor="text1"/>
        </w:rPr>
        <w:t>.</w:t>
      </w:r>
    </w:p>
    <w:p w14:paraId="367E6955" w14:textId="77777777" w:rsidR="003D1B9B" w:rsidRDefault="001856E2" w:rsidP="003D1B9B">
      <w:pPr>
        <w:pStyle w:val="ListParagraph"/>
        <w:keepNext/>
        <w:keepLines/>
        <w:numPr>
          <w:ilvl w:val="0"/>
          <w:numId w:val="37"/>
        </w:numPr>
        <w:spacing w:before="40" w:after="0"/>
        <w:outlineLvl w:val="1"/>
        <w:rPr>
          <w:rFonts w:ascii="Calibri" w:eastAsia="Calibri" w:hAnsi="Calibri" w:cs="Calibri"/>
          <w:color w:val="000000" w:themeColor="text1"/>
        </w:rPr>
      </w:pPr>
      <w:r>
        <w:rPr>
          <w:rFonts w:ascii="Calibri" w:eastAsia="Calibri" w:hAnsi="Calibri" w:cs="Calibri"/>
          <w:color w:val="000000" w:themeColor="text1"/>
        </w:rPr>
        <w:t>P</w:t>
      </w:r>
      <w:r w:rsidR="001C281A" w:rsidRPr="00DC2D5A">
        <w:rPr>
          <w:rFonts w:ascii="Calibri" w:eastAsia="Calibri" w:hAnsi="Calibri" w:cs="Calibri"/>
          <w:color w:val="000000" w:themeColor="text1"/>
        </w:rPr>
        <w:t xml:space="preserve">rovide feedback to unsuccessful </w:t>
      </w:r>
      <w:r w:rsidR="00CF1252" w:rsidRPr="00DC2D5A">
        <w:rPr>
          <w:rFonts w:ascii="Calibri" w:eastAsia="Calibri" w:hAnsi="Calibri" w:cs="Calibri"/>
          <w:color w:val="000000" w:themeColor="text1"/>
        </w:rPr>
        <w:t>quotes</w:t>
      </w:r>
      <w:r w:rsidR="0001099C" w:rsidRPr="00DC2D5A">
        <w:rPr>
          <w:rFonts w:ascii="Calibri" w:eastAsia="Calibri" w:hAnsi="Calibri" w:cs="Calibri"/>
          <w:color w:val="000000" w:themeColor="text1"/>
        </w:rPr>
        <w:t>.</w:t>
      </w:r>
    </w:p>
    <w:p w14:paraId="4EE2A47D" w14:textId="38014419" w:rsidR="00C50179" w:rsidRPr="003D1B9B" w:rsidRDefault="00207DA3" w:rsidP="003D1B9B">
      <w:pPr>
        <w:keepNext/>
        <w:keepLines/>
        <w:spacing w:before="40" w:after="0"/>
        <w:outlineLvl w:val="1"/>
        <w:rPr>
          <w:rFonts w:ascii="Calibri" w:eastAsia="Calibri" w:hAnsi="Calibri" w:cs="Calibri"/>
          <w:color w:val="000000" w:themeColor="text1"/>
        </w:rPr>
      </w:pPr>
      <w:r w:rsidRPr="003D1B9B">
        <w:rPr>
          <w:rFonts w:ascii="Calibri" w:eastAsia="Calibri" w:hAnsi="Calibri" w:cs="Calibri"/>
          <w:b/>
          <w:bCs/>
          <w:color w:val="000000" w:themeColor="text1"/>
        </w:rPr>
        <w:t xml:space="preserve">The </w:t>
      </w:r>
      <w:r w:rsidR="001856E2" w:rsidRPr="003D1B9B">
        <w:rPr>
          <w:rFonts w:ascii="Calibri" w:eastAsia="Calibri" w:hAnsi="Calibri" w:cs="Calibri"/>
          <w:b/>
          <w:bCs/>
          <w:color w:val="000000" w:themeColor="text1"/>
        </w:rPr>
        <w:t>e</w:t>
      </w:r>
      <w:r w:rsidRPr="003D1B9B">
        <w:rPr>
          <w:rFonts w:ascii="Calibri" w:eastAsia="Calibri" w:hAnsi="Calibri" w:cs="Calibri"/>
          <w:b/>
          <w:bCs/>
          <w:color w:val="000000" w:themeColor="text1"/>
        </w:rPr>
        <w:t>valuator must not</w:t>
      </w:r>
      <w:r w:rsidR="001856E2" w:rsidRPr="003D1B9B">
        <w:rPr>
          <w:rFonts w:ascii="Calibri" w:eastAsia="Calibri" w:hAnsi="Calibri" w:cs="Calibri"/>
          <w:b/>
          <w:bCs/>
          <w:color w:val="000000" w:themeColor="text1"/>
        </w:rPr>
        <w:t xml:space="preserve"> have</w:t>
      </w:r>
      <w:r w:rsidRPr="003D1B9B">
        <w:rPr>
          <w:rFonts w:ascii="Calibri" w:eastAsia="Calibri" w:hAnsi="Calibri" w:cs="Calibri"/>
          <w:b/>
          <w:bCs/>
          <w:color w:val="000000" w:themeColor="text1"/>
        </w:rPr>
        <w:t>:</w:t>
      </w:r>
    </w:p>
    <w:p w14:paraId="67CD3263" w14:textId="3FB0F0FE" w:rsidR="00AD2BF4" w:rsidRPr="00DC2D5A" w:rsidRDefault="00C50179" w:rsidP="00DC2D5A">
      <w:pPr>
        <w:pStyle w:val="ListParagraph"/>
        <w:keepNext/>
        <w:keepLines/>
        <w:numPr>
          <w:ilvl w:val="0"/>
          <w:numId w:val="37"/>
        </w:numPr>
        <w:spacing w:before="40" w:after="0"/>
        <w:outlineLvl w:val="1"/>
        <w:rPr>
          <w:rFonts w:ascii="Calibri" w:eastAsia="Calibri" w:hAnsi="Calibri" w:cs="Calibri"/>
          <w:color w:val="000000" w:themeColor="text1"/>
        </w:rPr>
      </w:pPr>
      <w:r w:rsidRPr="00DC2D5A">
        <w:rPr>
          <w:rFonts w:ascii="Calibri" w:hAnsi="Calibri" w:cs="Calibri"/>
        </w:rPr>
        <w:t>a personal or business relationship with any of the suppliers</w:t>
      </w:r>
    </w:p>
    <w:p w14:paraId="4612FE25" w14:textId="38C68993" w:rsidR="00207DA3" w:rsidRPr="00971F50" w:rsidRDefault="00C50179" w:rsidP="00DC2D5A">
      <w:pPr>
        <w:pStyle w:val="ListParagraph"/>
        <w:numPr>
          <w:ilvl w:val="0"/>
          <w:numId w:val="40"/>
        </w:numPr>
        <w:rPr>
          <w:rFonts w:eastAsia="Calibri"/>
          <w:color w:val="000000" w:themeColor="text1"/>
        </w:rPr>
      </w:pPr>
      <w:r w:rsidRPr="00E356DD">
        <w:t xml:space="preserve">any preconceived bias for or against any of the suppliers who may bid for the </w:t>
      </w:r>
      <w:r w:rsidR="00AD2BF4" w:rsidRPr="00E356DD">
        <w:t xml:space="preserve">supports </w:t>
      </w:r>
      <w:r w:rsidRPr="00E356DD">
        <w:t xml:space="preserve">being </w:t>
      </w:r>
      <w:r w:rsidR="00AD2BF4" w:rsidRPr="00E356DD">
        <w:t>procured</w:t>
      </w:r>
      <w:r w:rsidR="0001099C">
        <w:t>.</w:t>
      </w:r>
    </w:p>
    <w:p w14:paraId="2A3BB7BD" w14:textId="618A83C1" w:rsidR="00C16D70" w:rsidRPr="00C16D70" w:rsidRDefault="002965F9" w:rsidP="00C16D70">
      <w:pPr>
        <w:rPr>
          <w:rFonts w:ascii="Calibri" w:eastAsia="Calibri" w:hAnsi="Calibri" w:cs="Calibri"/>
          <w:color w:val="000000" w:themeColor="text1"/>
        </w:rPr>
      </w:pPr>
      <w:r>
        <w:t xml:space="preserve">For more detail on how to effectively assess supplier responses refer to the </w:t>
      </w:r>
      <w:r w:rsidR="001856E2">
        <w:t>g</w:t>
      </w:r>
      <w:r>
        <w:t>uide.</w:t>
      </w:r>
    </w:p>
    <w:p w14:paraId="4EDDE2C1" w14:textId="21B2CDD0" w:rsidR="00C16D70" w:rsidRPr="00DC2D5A" w:rsidRDefault="001856E2" w:rsidP="0A583EDB">
      <w:pPr>
        <w:rPr>
          <w:rFonts w:ascii="Calibri" w:eastAsia="Calibri" w:hAnsi="Calibri" w:cs="Calibri"/>
          <w:color w:val="000000" w:themeColor="text1"/>
        </w:rPr>
      </w:pPr>
      <w:r>
        <w:rPr>
          <w:rFonts w:ascii="Calibri" w:eastAsia="Calibri" w:hAnsi="Calibri" w:cs="Calibri"/>
          <w:color w:val="000000" w:themeColor="text1"/>
        </w:rPr>
        <w:lastRenderedPageBreak/>
        <w:t>Below</w:t>
      </w:r>
      <w:r w:rsidR="00C16D70" w:rsidRPr="0A583EDB">
        <w:rPr>
          <w:rFonts w:ascii="Calibri" w:eastAsia="Calibri" w:hAnsi="Calibri" w:cs="Calibri"/>
          <w:color w:val="000000" w:themeColor="text1"/>
        </w:rPr>
        <w:t xml:space="preserve"> is a </w:t>
      </w:r>
      <w:r w:rsidR="00C813A9" w:rsidRPr="0A583EDB">
        <w:rPr>
          <w:rFonts w:ascii="Calibri" w:eastAsia="Calibri" w:hAnsi="Calibri" w:cs="Calibri"/>
          <w:color w:val="000000" w:themeColor="text1"/>
        </w:rPr>
        <w:t xml:space="preserve">typical </w:t>
      </w:r>
      <w:r w:rsidR="000A1386" w:rsidRPr="0A583EDB">
        <w:rPr>
          <w:rFonts w:ascii="Calibri" w:eastAsia="Calibri" w:hAnsi="Calibri" w:cs="Calibri"/>
          <w:color w:val="000000" w:themeColor="text1"/>
        </w:rPr>
        <w:t xml:space="preserve">evaluation </w:t>
      </w:r>
      <w:r w:rsidR="00FD7A1A" w:rsidRPr="0A583EDB">
        <w:rPr>
          <w:rFonts w:ascii="Calibri" w:eastAsia="Calibri" w:hAnsi="Calibri" w:cs="Calibri"/>
          <w:color w:val="000000" w:themeColor="text1"/>
        </w:rPr>
        <w:t xml:space="preserve">template </w:t>
      </w:r>
      <w:r w:rsidR="00C16D70" w:rsidRPr="0A583EDB">
        <w:rPr>
          <w:rFonts w:ascii="Calibri" w:eastAsia="Calibri" w:hAnsi="Calibri" w:cs="Calibri"/>
          <w:color w:val="000000" w:themeColor="text1"/>
        </w:rPr>
        <w:t xml:space="preserve">to </w:t>
      </w:r>
      <w:r w:rsidR="00373D92" w:rsidRPr="0A583EDB">
        <w:rPr>
          <w:rFonts w:ascii="Calibri" w:eastAsia="Calibri" w:hAnsi="Calibri" w:cs="Calibri"/>
          <w:color w:val="000000" w:themeColor="text1"/>
        </w:rPr>
        <w:t>assess</w:t>
      </w:r>
      <w:r w:rsidR="00C16D70" w:rsidRPr="0A583EDB">
        <w:rPr>
          <w:rFonts w:ascii="Calibri" w:eastAsia="Calibri" w:hAnsi="Calibri" w:cs="Calibri"/>
          <w:color w:val="000000" w:themeColor="text1"/>
        </w:rPr>
        <w:t xml:space="preserve"> a </w:t>
      </w:r>
      <w:r>
        <w:rPr>
          <w:rFonts w:ascii="Calibri" w:eastAsia="Calibri" w:hAnsi="Calibri" w:cs="Calibri"/>
          <w:color w:val="000000" w:themeColor="text1"/>
        </w:rPr>
        <w:t xml:space="preserve">simple </w:t>
      </w:r>
      <w:r w:rsidR="00C16D70" w:rsidRPr="0A583EDB">
        <w:rPr>
          <w:rFonts w:ascii="Calibri" w:eastAsia="Calibri" w:hAnsi="Calibri" w:cs="Calibri"/>
          <w:color w:val="000000" w:themeColor="text1"/>
        </w:rPr>
        <w:t>procurement activity for the supply of supports</w:t>
      </w:r>
      <w:r w:rsidR="00975B30" w:rsidRPr="0A583EDB">
        <w:rPr>
          <w:rFonts w:ascii="Calibri" w:eastAsia="Calibri" w:hAnsi="Calibri" w:cs="Calibri"/>
          <w:color w:val="000000" w:themeColor="text1"/>
        </w:rPr>
        <w:t>.</w:t>
      </w:r>
    </w:p>
    <w:p w14:paraId="73FD8435" w14:textId="712508D2" w:rsidR="00A250F2" w:rsidRPr="00DC2D5A" w:rsidRDefault="00A250F2" w:rsidP="00A250F2">
      <w:pPr>
        <w:rPr>
          <w:rFonts w:eastAsia="Calibri"/>
          <w:color w:val="000000" w:themeColor="text1"/>
        </w:rPr>
      </w:pPr>
      <w:r w:rsidRPr="00DC2D5A">
        <w:rPr>
          <w:rFonts w:eastAsia="Calibri"/>
          <w:color w:val="000000" w:themeColor="text1"/>
        </w:rPr>
        <w:t>T</w:t>
      </w:r>
      <w:r w:rsidR="00A204E3" w:rsidRPr="00DC2D5A">
        <w:rPr>
          <w:rFonts w:eastAsia="Calibri"/>
          <w:color w:val="000000" w:themeColor="text1"/>
        </w:rPr>
        <w:t>o</w:t>
      </w:r>
      <w:r w:rsidRPr="00DC2D5A">
        <w:rPr>
          <w:rFonts w:eastAsia="Calibri"/>
          <w:color w:val="000000" w:themeColor="text1"/>
        </w:rPr>
        <w:t xml:space="preserve"> evaluate each component, rate each component from 0</w:t>
      </w:r>
      <w:r w:rsidR="006A704E">
        <w:rPr>
          <w:rFonts w:eastAsia="Calibri"/>
          <w:color w:val="000000" w:themeColor="text1"/>
        </w:rPr>
        <w:t xml:space="preserve"> to </w:t>
      </w:r>
      <w:r w:rsidRPr="00DC2D5A">
        <w:rPr>
          <w:rFonts w:eastAsia="Calibri"/>
          <w:color w:val="000000" w:themeColor="text1"/>
        </w:rPr>
        <w:t>5 according to the following:</w:t>
      </w:r>
    </w:p>
    <w:p w14:paraId="5FC5C96E" w14:textId="421237B7" w:rsidR="00A250F2" w:rsidRPr="00402B3C" w:rsidRDefault="00A250F2" w:rsidP="00A250F2">
      <w:pPr>
        <w:pStyle w:val="ListParagraph"/>
        <w:numPr>
          <w:ilvl w:val="0"/>
          <w:numId w:val="39"/>
        </w:numPr>
        <w:rPr>
          <w:rFonts w:eastAsia="Calibri"/>
          <w:b/>
          <w:bCs/>
          <w:color w:val="000000" w:themeColor="text1"/>
        </w:rPr>
      </w:pPr>
      <w:r w:rsidRPr="00402B3C">
        <w:rPr>
          <w:rFonts w:eastAsia="Calibri"/>
          <w:b/>
          <w:bCs/>
          <w:color w:val="000000" w:themeColor="text1"/>
        </w:rPr>
        <w:t>5 – fully meets criteria</w:t>
      </w:r>
    </w:p>
    <w:p w14:paraId="41CD7B9E" w14:textId="4A26F01E" w:rsidR="00A250F2" w:rsidRPr="00402B3C" w:rsidRDefault="00A250F2" w:rsidP="00A250F2">
      <w:pPr>
        <w:pStyle w:val="ListParagraph"/>
        <w:numPr>
          <w:ilvl w:val="0"/>
          <w:numId w:val="39"/>
        </w:numPr>
        <w:rPr>
          <w:rFonts w:eastAsia="Calibri"/>
          <w:b/>
          <w:bCs/>
          <w:color w:val="000000" w:themeColor="text1"/>
        </w:rPr>
      </w:pPr>
      <w:r w:rsidRPr="00402B3C">
        <w:rPr>
          <w:rFonts w:eastAsia="Calibri"/>
          <w:b/>
          <w:bCs/>
          <w:color w:val="000000" w:themeColor="text1"/>
        </w:rPr>
        <w:t>4 – mostly meets criteria</w:t>
      </w:r>
    </w:p>
    <w:p w14:paraId="030C4381" w14:textId="23FC684D" w:rsidR="00A250F2" w:rsidRPr="00402B3C" w:rsidRDefault="00A250F2" w:rsidP="00A250F2">
      <w:pPr>
        <w:pStyle w:val="ListParagraph"/>
        <w:numPr>
          <w:ilvl w:val="0"/>
          <w:numId w:val="39"/>
        </w:numPr>
        <w:rPr>
          <w:rFonts w:eastAsia="Calibri"/>
          <w:b/>
          <w:bCs/>
          <w:color w:val="000000" w:themeColor="text1"/>
        </w:rPr>
      </w:pPr>
      <w:r w:rsidRPr="00402B3C">
        <w:rPr>
          <w:rFonts w:eastAsia="Calibri"/>
          <w:b/>
          <w:bCs/>
          <w:color w:val="000000" w:themeColor="text1"/>
        </w:rPr>
        <w:t>3 – meets some criteria</w:t>
      </w:r>
    </w:p>
    <w:p w14:paraId="08865CF2" w14:textId="0F764E42" w:rsidR="00A250F2" w:rsidRPr="00402B3C" w:rsidRDefault="00A250F2" w:rsidP="00A250F2">
      <w:pPr>
        <w:pStyle w:val="ListParagraph"/>
        <w:numPr>
          <w:ilvl w:val="0"/>
          <w:numId w:val="39"/>
        </w:numPr>
        <w:rPr>
          <w:rFonts w:eastAsia="Calibri"/>
          <w:b/>
          <w:bCs/>
          <w:color w:val="000000" w:themeColor="text1"/>
        </w:rPr>
      </w:pPr>
      <w:r w:rsidRPr="00402B3C">
        <w:rPr>
          <w:rFonts w:eastAsia="Calibri"/>
          <w:b/>
          <w:bCs/>
          <w:color w:val="000000" w:themeColor="text1"/>
        </w:rPr>
        <w:t>2 – meets a little of the criteria</w:t>
      </w:r>
    </w:p>
    <w:p w14:paraId="25A8626C" w14:textId="3FF3265E" w:rsidR="00A250F2" w:rsidRPr="00402B3C" w:rsidRDefault="00A250F2" w:rsidP="00A250F2">
      <w:pPr>
        <w:pStyle w:val="ListParagraph"/>
        <w:numPr>
          <w:ilvl w:val="0"/>
          <w:numId w:val="39"/>
        </w:numPr>
        <w:rPr>
          <w:rFonts w:eastAsia="Calibri"/>
          <w:b/>
          <w:bCs/>
          <w:color w:val="000000" w:themeColor="text1"/>
        </w:rPr>
      </w:pPr>
      <w:r w:rsidRPr="00402B3C">
        <w:rPr>
          <w:rFonts w:eastAsia="Calibri"/>
          <w:b/>
          <w:bCs/>
          <w:color w:val="000000" w:themeColor="text1"/>
        </w:rPr>
        <w:t xml:space="preserve">1 – meets very little </w:t>
      </w:r>
      <w:r w:rsidR="007D1D48">
        <w:rPr>
          <w:rFonts w:eastAsia="Calibri"/>
          <w:b/>
          <w:bCs/>
          <w:color w:val="000000" w:themeColor="text1"/>
        </w:rPr>
        <w:t xml:space="preserve">of the </w:t>
      </w:r>
      <w:r w:rsidRPr="00402B3C">
        <w:rPr>
          <w:rFonts w:eastAsia="Calibri"/>
          <w:b/>
          <w:bCs/>
          <w:color w:val="000000" w:themeColor="text1"/>
        </w:rPr>
        <w:t>criteria</w:t>
      </w:r>
    </w:p>
    <w:p w14:paraId="20F22B81" w14:textId="65E59F75" w:rsidR="00A250F2" w:rsidRDefault="00A250F2" w:rsidP="005A29A9">
      <w:pPr>
        <w:pStyle w:val="ListParagraph"/>
        <w:numPr>
          <w:ilvl w:val="0"/>
          <w:numId w:val="39"/>
        </w:numPr>
        <w:rPr>
          <w:rFonts w:eastAsia="Calibri"/>
          <w:b/>
          <w:bCs/>
          <w:color w:val="000000" w:themeColor="text1"/>
        </w:rPr>
      </w:pPr>
      <w:r w:rsidRPr="00402B3C">
        <w:rPr>
          <w:rFonts w:eastAsia="Calibri"/>
          <w:b/>
          <w:bCs/>
          <w:color w:val="000000" w:themeColor="text1"/>
        </w:rPr>
        <w:t>0 – does not meet criteria at all</w:t>
      </w:r>
      <w:r w:rsidR="0052471F">
        <w:rPr>
          <w:rFonts w:eastAsia="Calibri"/>
          <w:b/>
          <w:bCs/>
          <w:color w:val="000000" w:themeColor="text1"/>
        </w:rPr>
        <w:t>.</w:t>
      </w:r>
    </w:p>
    <w:p w14:paraId="0AE294F6" w14:textId="317950A6" w:rsidR="008516B6" w:rsidRDefault="008516B6">
      <w:pPr>
        <w:rPr>
          <w:rFonts w:eastAsia="Calibri"/>
          <w:b/>
          <w:bCs/>
          <w:color w:val="000000" w:themeColor="text1"/>
        </w:rPr>
      </w:pPr>
      <w:r>
        <w:rPr>
          <w:rFonts w:eastAsia="Calibri"/>
          <w:b/>
          <w:bCs/>
          <w:color w:val="000000" w:themeColor="text1"/>
        </w:rPr>
        <w:br w:type="page"/>
      </w:r>
    </w:p>
    <w:p w14:paraId="1617C6E3" w14:textId="77777777" w:rsidR="008516B6" w:rsidRPr="005A29A9" w:rsidRDefault="008516B6" w:rsidP="009729F9">
      <w:pPr>
        <w:pStyle w:val="ListParagraph"/>
        <w:rPr>
          <w:rFonts w:eastAsia="Calibri"/>
          <w:b/>
          <w:bCs/>
          <w:color w:val="000000" w:themeColor="text1"/>
        </w:rPr>
      </w:pPr>
    </w:p>
    <w:tbl>
      <w:tblPr>
        <w:tblW w:w="9015" w:type="dxa"/>
        <w:tblLook w:val="04A0" w:firstRow="1" w:lastRow="0" w:firstColumn="1" w:lastColumn="0" w:noHBand="0" w:noVBand="1"/>
      </w:tblPr>
      <w:tblGrid>
        <w:gridCol w:w="2150"/>
        <w:gridCol w:w="5500"/>
        <w:gridCol w:w="1365"/>
      </w:tblGrid>
      <w:tr w:rsidR="00E356DD" w:rsidRPr="00E356DD" w14:paraId="17DEAFCA" w14:textId="615C6ECF" w:rsidTr="0A583EDB">
        <w:trPr>
          <w:trHeight w:val="443"/>
        </w:trPr>
        <w:tc>
          <w:tcPr>
            <w:tcW w:w="2150" w:type="dxa"/>
            <w:tcBorders>
              <w:top w:val="single" w:sz="4" w:space="0" w:color="auto"/>
              <w:left w:val="single" w:sz="4" w:space="0" w:color="auto"/>
              <w:bottom w:val="single" w:sz="4" w:space="0" w:color="auto"/>
              <w:right w:val="single" w:sz="4" w:space="0" w:color="auto"/>
            </w:tcBorders>
            <w:shd w:val="clear" w:color="auto" w:fill="0070C0"/>
            <w:noWrap/>
            <w:hideMark/>
          </w:tcPr>
          <w:p w14:paraId="22949443" w14:textId="1B7E73ED" w:rsidR="00E21A95" w:rsidRPr="00E356DD" w:rsidRDefault="00E21A95" w:rsidP="00B7227C">
            <w:pPr>
              <w:spacing w:after="0" w:line="240" w:lineRule="auto"/>
              <w:rPr>
                <w:rFonts w:ascii="Calibri" w:eastAsia="Times New Roman" w:hAnsi="Calibri" w:cs="Calibri"/>
                <w:b/>
                <w:color w:val="FFFFFF" w:themeColor="background1"/>
                <w:lang w:eastAsia="en-AU"/>
              </w:rPr>
            </w:pPr>
            <w:r w:rsidRPr="00E356DD">
              <w:rPr>
                <w:rFonts w:ascii="Calibri" w:eastAsia="Times New Roman" w:hAnsi="Calibri" w:cs="Calibri"/>
                <w:b/>
                <w:color w:val="FFFFFF" w:themeColor="background1"/>
                <w:lang w:eastAsia="en-AU"/>
              </w:rPr>
              <w:t xml:space="preserve">Evaluation </w:t>
            </w:r>
            <w:r w:rsidR="001856E2">
              <w:rPr>
                <w:rFonts w:ascii="Calibri" w:eastAsia="Times New Roman" w:hAnsi="Calibri" w:cs="Calibri"/>
                <w:b/>
                <w:color w:val="FFFFFF" w:themeColor="background1"/>
                <w:lang w:eastAsia="en-AU"/>
              </w:rPr>
              <w:t>p</w:t>
            </w:r>
            <w:r w:rsidRPr="00E356DD">
              <w:rPr>
                <w:rFonts w:ascii="Calibri" w:eastAsia="Times New Roman" w:hAnsi="Calibri" w:cs="Calibri"/>
                <w:b/>
                <w:color w:val="FFFFFF" w:themeColor="background1"/>
                <w:lang w:eastAsia="en-AU"/>
              </w:rPr>
              <w:t>rinciples</w:t>
            </w:r>
          </w:p>
        </w:tc>
        <w:tc>
          <w:tcPr>
            <w:tcW w:w="5500" w:type="dxa"/>
            <w:tcBorders>
              <w:top w:val="single" w:sz="4" w:space="0" w:color="auto"/>
              <w:left w:val="single" w:sz="4" w:space="0" w:color="auto"/>
              <w:bottom w:val="single" w:sz="4" w:space="0" w:color="auto"/>
              <w:right w:val="single" w:sz="4" w:space="0" w:color="auto"/>
            </w:tcBorders>
            <w:shd w:val="clear" w:color="auto" w:fill="0070C0"/>
          </w:tcPr>
          <w:p w14:paraId="39088B8F" w14:textId="020BDB23" w:rsidR="00E21A95" w:rsidRPr="00E356DD" w:rsidRDefault="00B838F3" w:rsidP="00B7227C">
            <w:pPr>
              <w:spacing w:after="0" w:line="240" w:lineRule="auto"/>
              <w:rPr>
                <w:rFonts w:ascii="Calibri" w:eastAsia="Times New Roman" w:hAnsi="Calibri" w:cs="Calibri"/>
                <w:b/>
                <w:color w:val="FFFFFF" w:themeColor="background1"/>
                <w:lang w:eastAsia="en-AU"/>
              </w:rPr>
            </w:pPr>
            <w:r w:rsidRPr="00E356DD">
              <w:rPr>
                <w:rFonts w:ascii="Calibri" w:eastAsia="Times New Roman" w:hAnsi="Calibri" w:cs="Calibri"/>
                <w:b/>
                <w:color w:val="FFFFFF" w:themeColor="background1"/>
                <w:lang w:eastAsia="en-AU"/>
              </w:rPr>
              <w:t>C</w:t>
            </w:r>
            <w:r w:rsidR="00C973DE">
              <w:rPr>
                <w:rFonts w:ascii="Calibri" w:eastAsia="Times New Roman" w:hAnsi="Calibri" w:cs="Calibri"/>
                <w:b/>
                <w:color w:val="FFFFFF" w:themeColor="background1"/>
                <w:lang w:eastAsia="en-AU"/>
              </w:rPr>
              <w:t>riteria/</w:t>
            </w:r>
            <w:r w:rsidR="001856E2">
              <w:rPr>
                <w:rFonts w:ascii="Calibri" w:eastAsia="Times New Roman" w:hAnsi="Calibri" w:cs="Calibri"/>
                <w:b/>
                <w:color w:val="FFFFFF" w:themeColor="background1"/>
                <w:lang w:eastAsia="en-AU"/>
              </w:rPr>
              <w:t>c</w:t>
            </w:r>
            <w:r w:rsidR="00C973DE">
              <w:rPr>
                <w:rFonts w:ascii="Calibri" w:eastAsia="Times New Roman" w:hAnsi="Calibri" w:cs="Calibri"/>
                <w:b/>
                <w:color w:val="FFFFFF" w:themeColor="background1"/>
                <w:lang w:eastAsia="en-AU"/>
              </w:rPr>
              <w:t>onsiderations</w:t>
            </w:r>
          </w:p>
        </w:tc>
        <w:tc>
          <w:tcPr>
            <w:tcW w:w="1365" w:type="dxa"/>
            <w:tcBorders>
              <w:top w:val="single" w:sz="4" w:space="0" w:color="auto"/>
              <w:left w:val="single" w:sz="4" w:space="0" w:color="auto"/>
              <w:bottom w:val="single" w:sz="4" w:space="0" w:color="auto"/>
              <w:right w:val="single" w:sz="4" w:space="0" w:color="auto"/>
            </w:tcBorders>
            <w:shd w:val="clear" w:color="auto" w:fill="0070C0"/>
          </w:tcPr>
          <w:p w14:paraId="1051642E" w14:textId="5DBCFE57" w:rsidR="13D0F805" w:rsidRPr="14218D9F" w:rsidRDefault="13D0F805" w:rsidP="14218D9F">
            <w:pPr>
              <w:spacing w:line="240" w:lineRule="auto"/>
              <w:rPr>
                <w:rFonts w:ascii="Calibri" w:eastAsia="Times New Roman" w:hAnsi="Calibri" w:cs="Calibri"/>
                <w:b/>
                <w:bCs/>
                <w:color w:val="FFFFFF" w:themeColor="background1"/>
                <w:lang w:eastAsia="en-AU"/>
              </w:rPr>
            </w:pPr>
            <w:r w:rsidRPr="14218D9F">
              <w:rPr>
                <w:rFonts w:ascii="Calibri" w:eastAsia="Times New Roman" w:hAnsi="Calibri" w:cs="Calibri"/>
                <w:b/>
                <w:bCs/>
                <w:color w:val="FFFFFF" w:themeColor="background1"/>
                <w:lang w:eastAsia="en-AU"/>
              </w:rPr>
              <w:t>Rating (0</w:t>
            </w:r>
            <w:r w:rsidR="001856E2">
              <w:rPr>
                <w:rFonts w:ascii="Calibri" w:eastAsia="Times New Roman" w:hAnsi="Calibri" w:cs="Calibri"/>
                <w:b/>
                <w:bCs/>
                <w:color w:val="FFFFFF" w:themeColor="background1"/>
                <w:lang w:eastAsia="en-AU"/>
              </w:rPr>
              <w:t>–</w:t>
            </w:r>
            <w:r w:rsidRPr="14218D9F">
              <w:rPr>
                <w:rFonts w:ascii="Calibri" w:eastAsia="Times New Roman" w:hAnsi="Calibri" w:cs="Calibri"/>
                <w:b/>
                <w:bCs/>
                <w:color w:val="FFFFFF" w:themeColor="background1"/>
                <w:lang w:eastAsia="en-AU"/>
              </w:rPr>
              <w:t>5)</w:t>
            </w:r>
          </w:p>
        </w:tc>
      </w:tr>
      <w:tr w:rsidR="00E76568" w:rsidRPr="00E356DD" w14:paraId="34CEBF4C" w14:textId="7455A61F" w:rsidTr="0A583EDB">
        <w:trPr>
          <w:trHeight w:val="443"/>
        </w:trPr>
        <w:tc>
          <w:tcPr>
            <w:tcW w:w="2150" w:type="dxa"/>
            <w:tcBorders>
              <w:top w:val="nil"/>
              <w:left w:val="single" w:sz="4" w:space="0" w:color="auto"/>
              <w:bottom w:val="single" w:sz="4" w:space="0" w:color="auto"/>
              <w:right w:val="single" w:sz="4" w:space="0" w:color="auto"/>
            </w:tcBorders>
            <w:shd w:val="clear" w:color="auto" w:fill="E7E6E6" w:themeFill="background2"/>
            <w:hideMark/>
          </w:tcPr>
          <w:p w14:paraId="550A8CC2" w14:textId="18485AE5" w:rsidR="00E21A95" w:rsidRPr="00E356DD" w:rsidRDefault="1EAF9458" w:rsidP="0A583EDB">
            <w:pPr>
              <w:spacing w:after="0" w:line="240" w:lineRule="auto"/>
              <w:rPr>
                <w:rFonts w:ascii="Calibri" w:eastAsia="Times New Roman" w:hAnsi="Calibri" w:cs="Calibri"/>
                <w:b/>
                <w:bCs/>
                <w:color w:val="000000"/>
                <w:lang w:eastAsia="en-AU"/>
              </w:rPr>
            </w:pPr>
            <w:r w:rsidRPr="0A583EDB">
              <w:rPr>
                <w:rFonts w:ascii="Calibri" w:eastAsia="Times New Roman" w:hAnsi="Calibri" w:cs="Calibri"/>
                <w:b/>
                <w:bCs/>
                <w:color w:val="000000" w:themeColor="text1"/>
                <w:lang w:eastAsia="en-AU"/>
              </w:rPr>
              <w:t>Has supplier complied with all RF</w:t>
            </w:r>
            <w:r w:rsidR="008B73CA">
              <w:rPr>
                <w:rFonts w:ascii="Calibri" w:eastAsia="Times New Roman" w:hAnsi="Calibri" w:cs="Calibri"/>
                <w:b/>
                <w:bCs/>
                <w:color w:val="000000" w:themeColor="text1"/>
                <w:lang w:eastAsia="en-AU"/>
              </w:rPr>
              <w:t>x</w:t>
            </w:r>
            <w:r w:rsidRPr="0A583EDB">
              <w:rPr>
                <w:rFonts w:ascii="Calibri" w:eastAsia="Times New Roman" w:hAnsi="Calibri" w:cs="Calibri"/>
                <w:b/>
                <w:bCs/>
                <w:color w:val="000000" w:themeColor="text1"/>
                <w:lang w:eastAsia="en-AU"/>
              </w:rPr>
              <w:t xml:space="preserve"> mandatory requirements?</w:t>
            </w:r>
          </w:p>
        </w:tc>
        <w:tc>
          <w:tcPr>
            <w:tcW w:w="5500" w:type="dxa"/>
            <w:tcBorders>
              <w:top w:val="nil"/>
              <w:left w:val="single" w:sz="4" w:space="0" w:color="auto"/>
              <w:bottom w:val="single" w:sz="4" w:space="0" w:color="auto"/>
              <w:right w:val="single" w:sz="4" w:space="0" w:color="auto"/>
            </w:tcBorders>
            <w:shd w:val="clear" w:color="auto" w:fill="auto"/>
          </w:tcPr>
          <w:p w14:paraId="10C6C70C" w14:textId="39534588" w:rsidR="00E21A95" w:rsidRPr="00E356DD" w:rsidRDefault="1EAF9458" w:rsidP="00B7227C">
            <w:pPr>
              <w:spacing w:after="0" w:line="240" w:lineRule="auto"/>
              <w:rPr>
                <w:rFonts w:ascii="Calibri" w:eastAsia="Times New Roman" w:hAnsi="Calibri" w:cs="Calibri"/>
                <w:color w:val="000000"/>
                <w:lang w:eastAsia="en-AU"/>
              </w:rPr>
            </w:pPr>
            <w:r w:rsidRPr="0A583EDB">
              <w:rPr>
                <w:rFonts w:ascii="Calibri" w:eastAsia="Times New Roman" w:hAnsi="Calibri" w:cs="Calibri"/>
                <w:color w:val="000000" w:themeColor="text1"/>
                <w:lang w:eastAsia="en-AU"/>
              </w:rPr>
              <w:t xml:space="preserve">Every </w:t>
            </w:r>
            <w:r w:rsidR="671CBD2D" w:rsidRPr="0A583EDB">
              <w:rPr>
                <w:rFonts w:ascii="Calibri" w:eastAsia="Times New Roman" w:hAnsi="Calibri" w:cs="Calibri"/>
                <w:color w:val="000000" w:themeColor="text1"/>
                <w:lang w:eastAsia="en-AU"/>
              </w:rPr>
              <w:t>RFP/</w:t>
            </w:r>
            <w:r w:rsidRPr="0A583EDB">
              <w:rPr>
                <w:rFonts w:ascii="Calibri" w:eastAsia="Times New Roman" w:hAnsi="Calibri" w:cs="Calibri"/>
                <w:color w:val="000000" w:themeColor="text1"/>
                <w:lang w:eastAsia="en-AU"/>
              </w:rPr>
              <w:t xml:space="preserve">RFQ </w:t>
            </w:r>
            <w:r w:rsidR="03558620" w:rsidRPr="0A583EDB">
              <w:rPr>
                <w:rFonts w:ascii="Calibri" w:eastAsia="Times New Roman" w:hAnsi="Calibri" w:cs="Calibri"/>
                <w:color w:val="000000" w:themeColor="text1"/>
                <w:lang w:eastAsia="en-AU"/>
              </w:rPr>
              <w:t xml:space="preserve">may </w:t>
            </w:r>
            <w:r w:rsidRPr="0A583EDB">
              <w:rPr>
                <w:rFonts w:ascii="Calibri" w:eastAsia="Times New Roman" w:hAnsi="Calibri" w:cs="Calibri"/>
                <w:color w:val="000000" w:themeColor="text1"/>
                <w:lang w:eastAsia="en-AU"/>
              </w:rPr>
              <w:t>include mandatory requirements</w:t>
            </w:r>
            <w:r w:rsidR="1FF06BF4" w:rsidRPr="0A583EDB">
              <w:rPr>
                <w:rFonts w:ascii="Calibri" w:eastAsia="Times New Roman" w:hAnsi="Calibri" w:cs="Calibri"/>
                <w:color w:val="000000" w:themeColor="text1"/>
                <w:lang w:eastAsia="en-AU"/>
              </w:rPr>
              <w:t>, if applicable</w:t>
            </w:r>
            <w:r w:rsidRPr="0A583EDB">
              <w:rPr>
                <w:rFonts w:ascii="Calibri" w:eastAsia="Times New Roman" w:hAnsi="Calibri" w:cs="Calibri"/>
                <w:color w:val="000000" w:themeColor="text1"/>
                <w:lang w:eastAsia="en-AU"/>
              </w:rPr>
              <w:t>. These represent the minimum qualifications or acceptable level of response.</w:t>
            </w:r>
          </w:p>
        </w:tc>
        <w:tc>
          <w:tcPr>
            <w:tcW w:w="1365" w:type="dxa"/>
            <w:tcBorders>
              <w:top w:val="nil"/>
              <w:left w:val="single" w:sz="4" w:space="0" w:color="auto"/>
              <w:bottom w:val="single" w:sz="4" w:space="0" w:color="auto"/>
              <w:right w:val="single" w:sz="4" w:space="0" w:color="auto"/>
            </w:tcBorders>
            <w:shd w:val="clear" w:color="auto" w:fill="auto"/>
          </w:tcPr>
          <w:p w14:paraId="774E6280" w14:textId="62F93240" w:rsidR="000A4129" w:rsidRDefault="000A4129" w:rsidP="14218D9F">
            <w:pPr>
              <w:spacing w:line="240" w:lineRule="auto"/>
              <w:rPr>
                <w:rFonts w:ascii="Calibri" w:eastAsia="Times New Roman" w:hAnsi="Calibri" w:cs="Calibri"/>
                <w:color w:val="000000" w:themeColor="text1"/>
                <w:lang w:eastAsia="en-AU"/>
              </w:rPr>
            </w:pPr>
          </w:p>
        </w:tc>
      </w:tr>
      <w:tr w:rsidR="00E76568" w:rsidRPr="00E356DD" w14:paraId="2E26EB0D" w14:textId="3174AD8A" w:rsidTr="0A583EDB">
        <w:trPr>
          <w:trHeight w:val="443"/>
        </w:trPr>
        <w:tc>
          <w:tcPr>
            <w:tcW w:w="2150" w:type="dxa"/>
            <w:tcBorders>
              <w:top w:val="nil"/>
              <w:left w:val="single" w:sz="4" w:space="0" w:color="auto"/>
              <w:bottom w:val="single" w:sz="4" w:space="0" w:color="auto"/>
              <w:right w:val="single" w:sz="4" w:space="0" w:color="auto"/>
            </w:tcBorders>
            <w:shd w:val="clear" w:color="auto" w:fill="E7E6E6" w:themeFill="background2"/>
            <w:noWrap/>
            <w:hideMark/>
          </w:tcPr>
          <w:p w14:paraId="7A8D9954" w14:textId="5A03FCC0" w:rsidR="00E21A95" w:rsidRPr="00E356DD" w:rsidRDefault="1EAF9458" w:rsidP="0A583EDB">
            <w:pPr>
              <w:spacing w:after="0" w:line="240" w:lineRule="auto"/>
              <w:rPr>
                <w:rFonts w:ascii="Calibri" w:eastAsia="Times New Roman" w:hAnsi="Calibri" w:cs="Calibri"/>
                <w:b/>
                <w:bCs/>
                <w:color w:val="000000"/>
                <w:lang w:eastAsia="en-AU"/>
              </w:rPr>
            </w:pPr>
            <w:r w:rsidRPr="0A583EDB">
              <w:rPr>
                <w:rFonts w:ascii="Calibri" w:eastAsia="Times New Roman" w:hAnsi="Calibri" w:cs="Calibri"/>
                <w:b/>
                <w:bCs/>
                <w:color w:val="000000" w:themeColor="text1"/>
                <w:lang w:eastAsia="en-AU"/>
              </w:rPr>
              <w:t xml:space="preserve">1. Capability </w:t>
            </w:r>
            <w:r w:rsidR="001856E2">
              <w:rPr>
                <w:rFonts w:ascii="Calibri" w:eastAsia="Times New Roman" w:hAnsi="Calibri" w:cs="Calibri"/>
                <w:b/>
                <w:bCs/>
                <w:color w:val="000000" w:themeColor="text1"/>
                <w:lang w:eastAsia="en-AU"/>
              </w:rPr>
              <w:t>a</w:t>
            </w:r>
            <w:r w:rsidRPr="0A583EDB">
              <w:rPr>
                <w:rFonts w:ascii="Calibri" w:eastAsia="Times New Roman" w:hAnsi="Calibri" w:cs="Calibri"/>
                <w:b/>
                <w:bCs/>
                <w:color w:val="000000" w:themeColor="text1"/>
                <w:lang w:eastAsia="en-AU"/>
              </w:rPr>
              <w:t>ssessment</w:t>
            </w:r>
          </w:p>
        </w:tc>
        <w:tc>
          <w:tcPr>
            <w:tcW w:w="5500" w:type="dxa"/>
            <w:tcBorders>
              <w:top w:val="nil"/>
              <w:left w:val="single" w:sz="4" w:space="0" w:color="auto"/>
              <w:bottom w:val="single" w:sz="4" w:space="0" w:color="auto"/>
              <w:right w:val="single" w:sz="4" w:space="0" w:color="auto"/>
            </w:tcBorders>
            <w:shd w:val="clear" w:color="auto" w:fill="auto"/>
          </w:tcPr>
          <w:p w14:paraId="254019BD" w14:textId="1241BEFA" w:rsidR="00E21A95" w:rsidRPr="00E356DD" w:rsidRDefault="00E21A95" w:rsidP="00E21A95">
            <w:pPr>
              <w:pStyle w:val="ListParagraph"/>
              <w:numPr>
                <w:ilvl w:val="0"/>
                <w:numId w:val="16"/>
              </w:numPr>
              <w:spacing w:after="0" w:line="240" w:lineRule="auto"/>
              <w:rPr>
                <w:rFonts w:ascii="Calibri" w:eastAsia="Times New Roman" w:hAnsi="Calibri" w:cs="Calibri"/>
                <w:color w:val="000000"/>
                <w:lang w:eastAsia="en-AU"/>
              </w:rPr>
            </w:pPr>
            <w:r w:rsidRPr="00E356DD">
              <w:rPr>
                <w:rFonts w:ascii="Calibri" w:eastAsia="Times New Roman" w:hAnsi="Calibri" w:cs="Calibri"/>
                <w:color w:val="000000"/>
                <w:lang w:eastAsia="en-AU"/>
              </w:rPr>
              <w:t>Industry reputation</w:t>
            </w:r>
            <w:r w:rsidR="001856E2">
              <w:rPr>
                <w:rFonts w:ascii="Calibri" w:eastAsia="Times New Roman" w:hAnsi="Calibri" w:cs="Calibri"/>
                <w:color w:val="000000"/>
                <w:lang w:eastAsia="en-AU"/>
              </w:rPr>
              <w:t xml:space="preserve"> –</w:t>
            </w:r>
            <w:r w:rsidRPr="00E356DD">
              <w:rPr>
                <w:rFonts w:ascii="Calibri" w:eastAsia="Times New Roman" w:hAnsi="Calibri" w:cs="Calibri"/>
                <w:color w:val="000000"/>
                <w:lang w:eastAsia="en-AU"/>
              </w:rPr>
              <w:t xml:space="preserve"> </w:t>
            </w:r>
            <w:r w:rsidR="00B34582">
              <w:rPr>
                <w:rFonts w:ascii="Calibri" w:eastAsia="Times New Roman" w:hAnsi="Calibri" w:cs="Calibri"/>
                <w:color w:val="000000"/>
                <w:lang w:eastAsia="en-AU"/>
              </w:rPr>
              <w:t>e</w:t>
            </w:r>
            <w:r w:rsidRPr="00E356DD">
              <w:rPr>
                <w:rFonts w:ascii="Calibri" w:eastAsia="Times New Roman" w:hAnsi="Calibri" w:cs="Calibri"/>
                <w:color w:val="000000"/>
                <w:lang w:eastAsia="en-AU"/>
              </w:rPr>
              <w:t>xtent of track record providing similar services</w:t>
            </w:r>
          </w:p>
          <w:p w14:paraId="272822A1" w14:textId="7AE00F5B" w:rsidR="00E21A95" w:rsidRDefault="00E21A95" w:rsidP="00E21A95">
            <w:pPr>
              <w:pStyle w:val="ListParagraph"/>
              <w:numPr>
                <w:ilvl w:val="0"/>
                <w:numId w:val="16"/>
              </w:numPr>
              <w:spacing w:after="0" w:line="240" w:lineRule="auto"/>
              <w:rPr>
                <w:rFonts w:ascii="Calibri" w:eastAsia="Times New Roman" w:hAnsi="Calibri" w:cs="Calibri"/>
                <w:color w:val="000000"/>
                <w:lang w:eastAsia="en-AU"/>
              </w:rPr>
            </w:pPr>
            <w:r w:rsidRPr="00E356DD">
              <w:rPr>
                <w:rFonts w:ascii="Calibri" w:eastAsia="Times New Roman" w:hAnsi="Calibri" w:cs="Calibri"/>
                <w:color w:val="000000"/>
                <w:lang w:eastAsia="en-AU"/>
              </w:rPr>
              <w:t>Appropriate qualifications of assigned team members and years of prior experience</w:t>
            </w:r>
            <w:r w:rsidR="00CA45A6">
              <w:rPr>
                <w:rFonts w:ascii="Calibri" w:eastAsia="Times New Roman" w:hAnsi="Calibri" w:cs="Calibri"/>
                <w:color w:val="000000"/>
                <w:lang w:eastAsia="en-AU"/>
              </w:rPr>
              <w:t xml:space="preserve"> with similar projects</w:t>
            </w:r>
          </w:p>
          <w:p w14:paraId="66E23256" w14:textId="219FC713" w:rsidR="00CA45A6" w:rsidRPr="00E356DD" w:rsidRDefault="00691305" w:rsidP="00E21A95">
            <w:pPr>
              <w:pStyle w:val="ListParagraph"/>
              <w:numPr>
                <w:ilvl w:val="0"/>
                <w:numId w:val="16"/>
              </w:num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Company r</w:t>
            </w:r>
            <w:r w:rsidR="00CA45A6">
              <w:rPr>
                <w:rFonts w:ascii="Calibri" w:eastAsia="Times New Roman" w:hAnsi="Calibri" w:cs="Calibri"/>
                <w:color w:val="000000"/>
                <w:lang w:eastAsia="en-AU"/>
              </w:rPr>
              <w:t>eferences</w:t>
            </w:r>
          </w:p>
          <w:p w14:paraId="49C55274" w14:textId="2F7E26C2" w:rsidR="00E21A95" w:rsidRPr="00E356DD" w:rsidRDefault="00E21A95" w:rsidP="00E21A95">
            <w:pPr>
              <w:pStyle w:val="ListParagraph"/>
              <w:numPr>
                <w:ilvl w:val="0"/>
                <w:numId w:val="16"/>
              </w:numPr>
              <w:spacing w:after="0" w:line="240" w:lineRule="auto"/>
              <w:rPr>
                <w:rFonts w:ascii="Calibri" w:eastAsia="Times New Roman" w:hAnsi="Calibri" w:cs="Calibri"/>
                <w:color w:val="000000"/>
                <w:lang w:eastAsia="en-AU"/>
              </w:rPr>
            </w:pPr>
            <w:r w:rsidRPr="00E356DD">
              <w:rPr>
                <w:rFonts w:ascii="Calibri" w:eastAsia="Times New Roman" w:hAnsi="Calibri" w:cs="Calibri"/>
                <w:color w:val="000000"/>
                <w:lang w:eastAsia="en-AU"/>
              </w:rPr>
              <w:t>Financial stability and ability to provide timely financing for supports</w:t>
            </w:r>
          </w:p>
          <w:p w14:paraId="31F90F6C" w14:textId="739D2702" w:rsidR="00E21A95" w:rsidRPr="00E356DD" w:rsidRDefault="1EAF9458" w:rsidP="0A583EDB">
            <w:pPr>
              <w:pStyle w:val="ListParagraph"/>
              <w:numPr>
                <w:ilvl w:val="0"/>
                <w:numId w:val="16"/>
              </w:numPr>
              <w:spacing w:after="0" w:line="240" w:lineRule="auto"/>
              <w:rPr>
                <w:rFonts w:ascii="Calibri" w:eastAsia="Times New Roman" w:hAnsi="Calibri" w:cs="Calibri"/>
                <w:color w:val="000000" w:themeColor="text1"/>
                <w:lang w:eastAsia="en-AU"/>
              </w:rPr>
            </w:pPr>
            <w:r w:rsidRPr="0A583EDB">
              <w:rPr>
                <w:rFonts w:ascii="Calibri" w:eastAsia="Times New Roman" w:hAnsi="Calibri" w:cs="Calibri"/>
                <w:color w:val="000000" w:themeColor="text1"/>
                <w:lang w:eastAsia="en-AU"/>
              </w:rPr>
              <w:t xml:space="preserve">Disclosure of </w:t>
            </w:r>
            <w:r w:rsidR="7E0206F0" w:rsidRPr="0A583EDB">
              <w:rPr>
                <w:rFonts w:ascii="Calibri" w:eastAsia="Times New Roman" w:hAnsi="Calibri" w:cs="Calibri"/>
                <w:color w:val="000000" w:themeColor="text1"/>
                <w:lang w:eastAsia="en-AU"/>
              </w:rPr>
              <w:t>c</w:t>
            </w:r>
            <w:r w:rsidRPr="0A583EDB">
              <w:rPr>
                <w:rFonts w:ascii="Calibri" w:eastAsia="Times New Roman" w:hAnsi="Calibri" w:cs="Calibri"/>
                <w:color w:val="000000" w:themeColor="text1"/>
                <w:lang w:eastAsia="en-AU"/>
              </w:rPr>
              <w:t xml:space="preserve">onflicts of </w:t>
            </w:r>
            <w:r w:rsidR="7E0206F0" w:rsidRPr="0A583EDB">
              <w:rPr>
                <w:rFonts w:ascii="Calibri" w:eastAsia="Times New Roman" w:hAnsi="Calibri" w:cs="Calibri"/>
                <w:color w:val="000000" w:themeColor="text1"/>
                <w:lang w:eastAsia="en-AU"/>
              </w:rPr>
              <w:t>i</w:t>
            </w:r>
            <w:r w:rsidRPr="0A583EDB">
              <w:rPr>
                <w:rFonts w:ascii="Calibri" w:eastAsia="Times New Roman" w:hAnsi="Calibri" w:cs="Calibri"/>
                <w:color w:val="000000" w:themeColor="text1"/>
                <w:lang w:eastAsia="en-AU"/>
              </w:rPr>
              <w:t>nterest</w:t>
            </w:r>
            <w:r w:rsidR="299F9E25" w:rsidRPr="0A583EDB">
              <w:rPr>
                <w:rFonts w:ascii="Calibri" w:eastAsia="Times New Roman" w:hAnsi="Calibri" w:cs="Calibri"/>
                <w:color w:val="000000" w:themeColor="text1"/>
                <w:lang w:eastAsia="en-AU"/>
              </w:rPr>
              <w:t xml:space="preserve">, bankruptcies, </w:t>
            </w:r>
            <w:r w:rsidR="28A1A493" w:rsidRPr="0A583EDB">
              <w:rPr>
                <w:rFonts w:ascii="Calibri" w:eastAsia="Times New Roman" w:hAnsi="Calibri" w:cs="Calibri"/>
                <w:color w:val="000000" w:themeColor="text1"/>
                <w:lang w:eastAsia="en-AU"/>
              </w:rPr>
              <w:t>litigations</w:t>
            </w:r>
          </w:p>
          <w:p w14:paraId="3AD16F90" w14:textId="7DA81DE1" w:rsidR="00E21A95" w:rsidRPr="00E356DD" w:rsidRDefault="1EAF9458" w:rsidP="0A583EDB">
            <w:pPr>
              <w:pStyle w:val="ListParagraph"/>
              <w:numPr>
                <w:ilvl w:val="0"/>
                <w:numId w:val="16"/>
              </w:numPr>
              <w:spacing w:after="0" w:line="240" w:lineRule="auto"/>
              <w:rPr>
                <w:rFonts w:ascii="Calibri" w:eastAsia="Times New Roman" w:hAnsi="Calibri" w:cs="Calibri"/>
                <w:color w:val="000000"/>
                <w:lang w:eastAsia="en-AU"/>
              </w:rPr>
            </w:pPr>
            <w:r w:rsidRPr="0A583EDB">
              <w:rPr>
                <w:rFonts w:ascii="Calibri" w:eastAsia="Times New Roman" w:hAnsi="Calibri" w:cs="Calibri"/>
                <w:color w:val="000000" w:themeColor="text1"/>
                <w:lang w:eastAsia="en-AU"/>
              </w:rPr>
              <w:t xml:space="preserve">Relevant </w:t>
            </w:r>
            <w:r w:rsidR="00B34582">
              <w:rPr>
                <w:rFonts w:ascii="Calibri" w:eastAsia="Times New Roman" w:hAnsi="Calibri" w:cs="Calibri"/>
                <w:color w:val="000000" w:themeColor="text1"/>
                <w:lang w:eastAsia="en-AU"/>
              </w:rPr>
              <w:t>r</w:t>
            </w:r>
            <w:r w:rsidR="00B34582" w:rsidRPr="0A583EDB">
              <w:rPr>
                <w:rFonts w:ascii="Calibri" w:eastAsia="Times New Roman" w:hAnsi="Calibri" w:cs="Calibri"/>
                <w:color w:val="000000" w:themeColor="text1"/>
                <w:lang w:eastAsia="en-AU"/>
              </w:rPr>
              <w:t xml:space="preserve">isk </w:t>
            </w:r>
            <w:r w:rsidR="00B34582">
              <w:rPr>
                <w:rFonts w:ascii="Calibri" w:eastAsia="Times New Roman" w:hAnsi="Calibri" w:cs="Calibri"/>
                <w:color w:val="000000" w:themeColor="text1"/>
                <w:lang w:eastAsia="en-AU"/>
              </w:rPr>
              <w:t>and c</w:t>
            </w:r>
            <w:r w:rsidRPr="0A583EDB">
              <w:rPr>
                <w:rFonts w:ascii="Calibri" w:eastAsia="Times New Roman" w:hAnsi="Calibri" w:cs="Calibri"/>
                <w:color w:val="000000" w:themeColor="text1"/>
                <w:lang w:eastAsia="en-AU"/>
              </w:rPr>
              <w:t xml:space="preserve">ompliance </w:t>
            </w:r>
            <w:r w:rsidR="00B34582">
              <w:rPr>
                <w:rFonts w:ascii="Calibri" w:eastAsia="Times New Roman" w:hAnsi="Calibri" w:cs="Calibri"/>
                <w:color w:val="000000" w:themeColor="text1"/>
                <w:lang w:eastAsia="en-AU"/>
              </w:rPr>
              <w:t>p</w:t>
            </w:r>
            <w:r w:rsidRPr="0A583EDB">
              <w:rPr>
                <w:rFonts w:ascii="Calibri" w:eastAsia="Times New Roman" w:hAnsi="Calibri" w:cs="Calibri"/>
                <w:color w:val="000000" w:themeColor="text1"/>
                <w:lang w:eastAsia="en-AU"/>
              </w:rPr>
              <w:t>olicies</w:t>
            </w:r>
          </w:p>
          <w:p w14:paraId="0FB1AC2D" w14:textId="77777777" w:rsidR="00E21A95" w:rsidRPr="00E356DD" w:rsidRDefault="00E21A95" w:rsidP="00B7227C">
            <w:pPr>
              <w:spacing w:after="0" w:line="240" w:lineRule="auto"/>
              <w:rPr>
                <w:rFonts w:ascii="Calibri" w:eastAsia="Times New Roman" w:hAnsi="Calibri" w:cs="Calibri"/>
                <w:color w:val="000000" w:themeColor="text1"/>
                <w:lang w:eastAsia="en-AU"/>
              </w:rPr>
            </w:pPr>
          </w:p>
        </w:tc>
        <w:tc>
          <w:tcPr>
            <w:tcW w:w="1365" w:type="dxa"/>
            <w:tcBorders>
              <w:top w:val="nil"/>
              <w:left w:val="single" w:sz="4" w:space="0" w:color="auto"/>
              <w:bottom w:val="single" w:sz="4" w:space="0" w:color="auto"/>
              <w:right w:val="single" w:sz="4" w:space="0" w:color="auto"/>
            </w:tcBorders>
            <w:shd w:val="clear" w:color="auto" w:fill="auto"/>
          </w:tcPr>
          <w:p w14:paraId="3C09969B" w14:textId="48C7EC3C" w:rsidR="14218D9F" w:rsidRPr="00233B03" w:rsidRDefault="14218D9F">
            <w:pPr>
              <w:spacing w:line="240" w:lineRule="auto"/>
              <w:rPr>
                <w:rFonts w:ascii="Calibri" w:eastAsia="Times New Roman" w:hAnsi="Calibri" w:cs="Calibri"/>
                <w:color w:val="000000" w:themeColor="text1"/>
                <w:lang w:eastAsia="en-AU"/>
              </w:rPr>
            </w:pPr>
          </w:p>
        </w:tc>
      </w:tr>
      <w:tr w:rsidR="00E76568" w:rsidRPr="00E356DD" w14:paraId="0513DE95" w14:textId="40117711" w:rsidTr="0A583EDB">
        <w:trPr>
          <w:trHeight w:val="886"/>
        </w:trPr>
        <w:tc>
          <w:tcPr>
            <w:tcW w:w="2150" w:type="dxa"/>
            <w:tcBorders>
              <w:top w:val="nil"/>
              <w:left w:val="single" w:sz="4" w:space="0" w:color="auto"/>
              <w:bottom w:val="single" w:sz="4" w:space="0" w:color="auto"/>
              <w:right w:val="single" w:sz="4" w:space="0" w:color="auto"/>
            </w:tcBorders>
            <w:shd w:val="clear" w:color="auto" w:fill="E7E6E6" w:themeFill="background2"/>
            <w:hideMark/>
          </w:tcPr>
          <w:p w14:paraId="26142E1C" w14:textId="28517FD1" w:rsidR="00E21A95" w:rsidRPr="00E356DD" w:rsidRDefault="423B15B6" w:rsidP="0A583EDB">
            <w:pPr>
              <w:spacing w:after="0" w:line="240" w:lineRule="auto"/>
              <w:rPr>
                <w:rFonts w:ascii="Calibri" w:eastAsia="Times New Roman" w:hAnsi="Calibri" w:cs="Calibri"/>
                <w:b/>
                <w:bCs/>
                <w:color w:val="000000"/>
                <w:lang w:eastAsia="en-AU"/>
              </w:rPr>
            </w:pPr>
            <w:r w:rsidRPr="0A583EDB">
              <w:rPr>
                <w:rFonts w:ascii="Calibri" w:eastAsia="Times New Roman" w:hAnsi="Calibri" w:cs="Calibri"/>
                <w:b/>
                <w:bCs/>
                <w:color w:val="000000" w:themeColor="text1"/>
                <w:lang w:eastAsia="en-AU"/>
              </w:rPr>
              <w:t>2</w:t>
            </w:r>
            <w:r w:rsidR="1EAF9458" w:rsidRPr="0A583EDB">
              <w:rPr>
                <w:rFonts w:ascii="Calibri" w:eastAsia="Times New Roman" w:hAnsi="Calibri" w:cs="Calibri"/>
                <w:b/>
                <w:bCs/>
                <w:color w:val="000000" w:themeColor="text1"/>
                <w:lang w:eastAsia="en-AU"/>
              </w:rPr>
              <w:t xml:space="preserve">. Technical </w:t>
            </w:r>
            <w:r w:rsidR="00B34582">
              <w:rPr>
                <w:rFonts w:ascii="Calibri" w:eastAsia="Times New Roman" w:hAnsi="Calibri" w:cs="Calibri"/>
                <w:b/>
                <w:bCs/>
                <w:color w:val="000000" w:themeColor="text1"/>
                <w:lang w:eastAsia="en-AU"/>
              </w:rPr>
              <w:t>a</w:t>
            </w:r>
            <w:r w:rsidR="1EAF9458" w:rsidRPr="0A583EDB">
              <w:rPr>
                <w:rFonts w:ascii="Calibri" w:eastAsia="Times New Roman" w:hAnsi="Calibri" w:cs="Calibri"/>
                <w:b/>
                <w:bCs/>
                <w:color w:val="000000" w:themeColor="text1"/>
                <w:lang w:eastAsia="en-AU"/>
              </w:rPr>
              <w:t>ssessment</w:t>
            </w:r>
          </w:p>
        </w:tc>
        <w:tc>
          <w:tcPr>
            <w:tcW w:w="5500" w:type="dxa"/>
            <w:tcBorders>
              <w:top w:val="nil"/>
              <w:left w:val="single" w:sz="4" w:space="0" w:color="auto"/>
              <w:bottom w:val="single" w:sz="4" w:space="0" w:color="auto"/>
              <w:right w:val="single" w:sz="4" w:space="0" w:color="auto"/>
            </w:tcBorders>
            <w:shd w:val="clear" w:color="auto" w:fill="auto"/>
          </w:tcPr>
          <w:p w14:paraId="6F39C096" w14:textId="765962DA" w:rsidR="00E21A95" w:rsidRPr="00E356DD" w:rsidRDefault="1EAF9458" w:rsidP="0A583EDB">
            <w:pPr>
              <w:pStyle w:val="ListParagraph"/>
              <w:numPr>
                <w:ilvl w:val="0"/>
                <w:numId w:val="35"/>
              </w:numPr>
              <w:spacing w:after="0" w:line="240" w:lineRule="auto"/>
              <w:rPr>
                <w:rFonts w:ascii="Calibri" w:eastAsia="Times New Roman" w:hAnsi="Calibri" w:cs="Calibri"/>
                <w:b/>
                <w:bCs/>
                <w:color w:val="000000" w:themeColor="text1"/>
                <w:lang w:eastAsia="en-AU"/>
              </w:rPr>
            </w:pPr>
            <w:r w:rsidRPr="0A583EDB">
              <w:rPr>
                <w:rFonts w:ascii="Calibri" w:eastAsia="Times New Roman" w:hAnsi="Calibri" w:cs="Calibri"/>
                <w:color w:val="000000" w:themeColor="text1"/>
                <w:lang w:eastAsia="en-AU"/>
              </w:rPr>
              <w:t>Completeness and relevance of bid against mandatory requirements</w:t>
            </w:r>
          </w:p>
          <w:p w14:paraId="159E2139" w14:textId="3A240A39" w:rsidR="00E21A95" w:rsidRPr="00E356DD" w:rsidRDefault="00E21A95" w:rsidP="00E21A95">
            <w:pPr>
              <w:pStyle w:val="ListParagraph"/>
              <w:numPr>
                <w:ilvl w:val="0"/>
                <w:numId w:val="35"/>
              </w:numPr>
              <w:spacing w:after="0" w:line="240" w:lineRule="auto"/>
              <w:rPr>
                <w:rFonts w:ascii="Calibri" w:eastAsia="Times New Roman" w:hAnsi="Calibri" w:cs="Calibri"/>
                <w:b/>
                <w:color w:val="000000" w:themeColor="text1"/>
                <w:lang w:eastAsia="en-AU"/>
              </w:rPr>
            </w:pPr>
            <w:r w:rsidRPr="00E356DD">
              <w:rPr>
                <w:rFonts w:ascii="Calibri" w:eastAsia="Times New Roman" w:hAnsi="Calibri" w:cs="Calibri"/>
                <w:color w:val="000000"/>
                <w:lang w:eastAsia="en-AU"/>
              </w:rPr>
              <w:t xml:space="preserve">Alignment of timeline between the </w:t>
            </w:r>
            <w:r w:rsidR="00526E92">
              <w:rPr>
                <w:rFonts w:ascii="Calibri" w:eastAsia="Times New Roman" w:hAnsi="Calibri" w:cs="Calibri"/>
                <w:color w:val="000000"/>
                <w:lang w:eastAsia="en-AU"/>
              </w:rPr>
              <w:t>supplier response</w:t>
            </w:r>
            <w:r w:rsidRPr="00E356DD">
              <w:rPr>
                <w:rFonts w:ascii="Calibri" w:eastAsia="Times New Roman" w:hAnsi="Calibri" w:cs="Calibri"/>
                <w:color w:val="000000"/>
                <w:lang w:eastAsia="en-AU"/>
              </w:rPr>
              <w:t xml:space="preserve"> and the proposed schedule</w:t>
            </w:r>
          </w:p>
          <w:p w14:paraId="6E6D3C61" w14:textId="652FBC2B" w:rsidR="00E21A95" w:rsidRPr="00E356DD" w:rsidRDefault="1EAF9458" w:rsidP="0A583EDB">
            <w:pPr>
              <w:pStyle w:val="ListParagraph"/>
              <w:numPr>
                <w:ilvl w:val="0"/>
                <w:numId w:val="35"/>
              </w:numPr>
              <w:spacing w:after="0" w:line="240" w:lineRule="auto"/>
              <w:rPr>
                <w:rFonts w:ascii="Calibri" w:eastAsia="Times New Roman" w:hAnsi="Calibri" w:cs="Calibri"/>
                <w:b/>
                <w:bCs/>
                <w:color w:val="000000" w:themeColor="text1"/>
                <w:lang w:eastAsia="en-AU"/>
              </w:rPr>
            </w:pPr>
            <w:r w:rsidRPr="0A583EDB">
              <w:rPr>
                <w:rFonts w:ascii="Calibri" w:eastAsia="Times New Roman" w:hAnsi="Calibri" w:cs="Calibri"/>
                <w:color w:val="000000" w:themeColor="text1"/>
                <w:lang w:eastAsia="en-AU"/>
              </w:rPr>
              <w:t>Demonstration of clear understanding of the mandatory requirements</w:t>
            </w:r>
          </w:p>
          <w:p w14:paraId="6FB249AD" w14:textId="0A7FFDB0" w:rsidR="00E21A95" w:rsidRPr="00E356DD" w:rsidRDefault="1EAF9458" w:rsidP="0A583EDB">
            <w:pPr>
              <w:pStyle w:val="ListParagraph"/>
              <w:numPr>
                <w:ilvl w:val="0"/>
                <w:numId w:val="35"/>
              </w:numPr>
              <w:spacing w:after="0" w:line="240" w:lineRule="auto"/>
              <w:rPr>
                <w:rFonts w:ascii="Calibri" w:eastAsia="Times New Roman" w:hAnsi="Calibri" w:cs="Calibri"/>
                <w:b/>
                <w:bCs/>
                <w:color w:val="000000" w:themeColor="text1"/>
                <w:lang w:eastAsia="en-AU"/>
              </w:rPr>
            </w:pPr>
            <w:r w:rsidRPr="0A583EDB">
              <w:rPr>
                <w:rFonts w:ascii="Calibri" w:eastAsia="Times New Roman" w:hAnsi="Calibri" w:cs="Calibri"/>
                <w:color w:val="000000" w:themeColor="text1"/>
                <w:lang w:eastAsia="en-AU"/>
              </w:rPr>
              <w:t>The supports meet or exceed the requirements stated in the RFP/RFQ</w:t>
            </w:r>
          </w:p>
          <w:p w14:paraId="25C1562E" w14:textId="77777777" w:rsidR="00E21A95" w:rsidRPr="00E356DD" w:rsidRDefault="00E21A95" w:rsidP="001C5AF8">
            <w:pPr>
              <w:pStyle w:val="ListParagraph"/>
              <w:spacing w:after="0" w:line="240" w:lineRule="auto"/>
              <w:ind w:left="360"/>
              <w:rPr>
                <w:rFonts w:ascii="Calibri" w:eastAsia="Times New Roman" w:hAnsi="Calibri" w:cs="Calibri"/>
                <w:b/>
                <w:color w:val="000000" w:themeColor="text1"/>
                <w:lang w:eastAsia="en-AU"/>
              </w:rPr>
            </w:pPr>
          </w:p>
        </w:tc>
        <w:tc>
          <w:tcPr>
            <w:tcW w:w="1365" w:type="dxa"/>
            <w:tcBorders>
              <w:top w:val="nil"/>
              <w:left w:val="single" w:sz="4" w:space="0" w:color="auto"/>
              <w:bottom w:val="single" w:sz="4" w:space="0" w:color="auto"/>
              <w:right w:val="single" w:sz="4" w:space="0" w:color="auto"/>
            </w:tcBorders>
            <w:shd w:val="clear" w:color="auto" w:fill="auto"/>
          </w:tcPr>
          <w:p w14:paraId="0D7F5EEE" w14:textId="1334A619" w:rsidR="14218D9F" w:rsidRPr="001A6FA1" w:rsidRDefault="14218D9F" w:rsidP="00AC6A93">
            <w:pPr>
              <w:spacing w:line="240" w:lineRule="auto"/>
              <w:rPr>
                <w:rFonts w:ascii="Calibri" w:eastAsia="Times New Roman" w:hAnsi="Calibri" w:cs="Calibri"/>
                <w:color w:val="000000" w:themeColor="text1"/>
                <w:lang w:eastAsia="en-AU"/>
              </w:rPr>
            </w:pPr>
          </w:p>
        </w:tc>
      </w:tr>
      <w:tr w:rsidR="000B28E8" w:rsidRPr="00E356DD" w14:paraId="2B32B850" w14:textId="5F577E62" w:rsidTr="0A583EDB">
        <w:trPr>
          <w:trHeight w:val="886"/>
        </w:trPr>
        <w:tc>
          <w:tcPr>
            <w:tcW w:w="2150" w:type="dxa"/>
            <w:tcBorders>
              <w:top w:val="single" w:sz="4" w:space="0" w:color="auto"/>
              <w:left w:val="single" w:sz="4" w:space="0" w:color="auto"/>
              <w:bottom w:val="single" w:sz="4" w:space="0" w:color="auto"/>
              <w:right w:val="single" w:sz="4" w:space="0" w:color="auto"/>
            </w:tcBorders>
            <w:shd w:val="clear" w:color="auto" w:fill="E7E6E6" w:themeFill="background2"/>
          </w:tcPr>
          <w:p w14:paraId="6D42AB37" w14:textId="40EB0A92" w:rsidR="000B28E8" w:rsidRPr="00E356DD" w:rsidRDefault="7B1ACA2F" w:rsidP="0A583EDB">
            <w:pPr>
              <w:spacing w:after="0" w:line="240" w:lineRule="auto"/>
              <w:rPr>
                <w:rFonts w:ascii="Calibri" w:eastAsia="Times New Roman" w:hAnsi="Calibri" w:cs="Calibri"/>
                <w:b/>
                <w:bCs/>
                <w:color w:val="000000" w:themeColor="text1"/>
                <w:lang w:eastAsia="en-AU"/>
              </w:rPr>
            </w:pPr>
            <w:r w:rsidRPr="0A583EDB">
              <w:rPr>
                <w:rFonts w:ascii="Calibri" w:eastAsia="Times New Roman" w:hAnsi="Calibri" w:cs="Calibri"/>
                <w:b/>
                <w:bCs/>
                <w:color w:val="000000" w:themeColor="text1"/>
                <w:lang w:eastAsia="en-AU"/>
              </w:rPr>
              <w:t xml:space="preserve">3. Financial </w:t>
            </w:r>
            <w:r w:rsidR="00B34582">
              <w:rPr>
                <w:rFonts w:ascii="Calibri" w:eastAsia="Times New Roman" w:hAnsi="Calibri" w:cs="Calibri"/>
                <w:b/>
                <w:bCs/>
                <w:color w:val="000000" w:themeColor="text1"/>
                <w:lang w:eastAsia="en-AU"/>
              </w:rPr>
              <w:t>a</w:t>
            </w:r>
            <w:r w:rsidRPr="0A583EDB">
              <w:rPr>
                <w:rFonts w:ascii="Calibri" w:eastAsia="Times New Roman" w:hAnsi="Calibri" w:cs="Calibri"/>
                <w:b/>
                <w:bCs/>
                <w:color w:val="000000" w:themeColor="text1"/>
                <w:lang w:eastAsia="en-AU"/>
              </w:rPr>
              <w:t>ssessment</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41AE4C92" w14:textId="2372FA24" w:rsidR="00D45B47" w:rsidRPr="00E356DD" w:rsidRDefault="00D45B47" w:rsidP="00D45B47">
            <w:pPr>
              <w:pStyle w:val="ListParagraph"/>
              <w:numPr>
                <w:ilvl w:val="0"/>
                <w:numId w:val="35"/>
              </w:numPr>
              <w:tabs>
                <w:tab w:val="left" w:pos="2835"/>
              </w:tabs>
              <w:spacing w:after="80" w:line="240" w:lineRule="auto"/>
              <w:rPr>
                <w:rFonts w:ascii="Calibri" w:hAnsi="Calibri" w:cs="Calibri"/>
              </w:rPr>
            </w:pPr>
            <w:r w:rsidRPr="00E356DD">
              <w:rPr>
                <w:rFonts w:ascii="Calibri" w:hAnsi="Calibri" w:cs="Calibri"/>
              </w:rPr>
              <w:t xml:space="preserve">All costs are covered in the </w:t>
            </w:r>
            <w:r w:rsidR="00526E92">
              <w:rPr>
                <w:rFonts w:ascii="Calibri" w:hAnsi="Calibri" w:cs="Calibri"/>
              </w:rPr>
              <w:t>supplier response</w:t>
            </w:r>
          </w:p>
          <w:p w14:paraId="56BC4E09" w14:textId="4D862C8F" w:rsidR="00D45B47" w:rsidRPr="00E356DD" w:rsidRDefault="00D45B47" w:rsidP="00D45B47">
            <w:pPr>
              <w:pStyle w:val="ListParagraph"/>
              <w:numPr>
                <w:ilvl w:val="0"/>
                <w:numId w:val="35"/>
              </w:numPr>
              <w:tabs>
                <w:tab w:val="left" w:pos="2835"/>
              </w:tabs>
              <w:spacing w:after="80" w:line="240" w:lineRule="auto"/>
              <w:rPr>
                <w:rFonts w:ascii="Calibri" w:hAnsi="Calibri" w:cs="Calibri"/>
              </w:rPr>
            </w:pPr>
            <w:r w:rsidRPr="00E356DD">
              <w:rPr>
                <w:rFonts w:ascii="Calibri" w:hAnsi="Calibri" w:cs="Calibri"/>
              </w:rPr>
              <w:t>Currency conversions are correct at the time</w:t>
            </w:r>
          </w:p>
          <w:p w14:paraId="110A96AC" w14:textId="322D6C0D" w:rsidR="00D45B47" w:rsidRPr="00E356DD" w:rsidRDefault="00D45B47" w:rsidP="00D45B47">
            <w:pPr>
              <w:pStyle w:val="ListParagraph"/>
              <w:numPr>
                <w:ilvl w:val="0"/>
                <w:numId w:val="35"/>
              </w:numPr>
              <w:tabs>
                <w:tab w:val="left" w:pos="2835"/>
              </w:tabs>
              <w:spacing w:after="80" w:line="240" w:lineRule="auto"/>
              <w:rPr>
                <w:rFonts w:ascii="Calibri" w:hAnsi="Calibri" w:cs="Calibri"/>
              </w:rPr>
            </w:pPr>
            <w:r w:rsidRPr="00E356DD">
              <w:rPr>
                <w:rFonts w:ascii="Calibri" w:hAnsi="Calibri" w:cs="Calibri"/>
              </w:rPr>
              <w:t>Alternative costings for alternative supply methods are identified</w:t>
            </w:r>
          </w:p>
          <w:p w14:paraId="5E43116F" w14:textId="06C969F4" w:rsidR="00D45B47" w:rsidRPr="00E356DD" w:rsidRDefault="00D45B47" w:rsidP="00D45B47">
            <w:pPr>
              <w:pStyle w:val="ListParagraph"/>
              <w:numPr>
                <w:ilvl w:val="0"/>
                <w:numId w:val="35"/>
              </w:numPr>
              <w:tabs>
                <w:tab w:val="left" w:pos="2835"/>
              </w:tabs>
              <w:spacing w:after="80" w:line="240" w:lineRule="auto"/>
              <w:rPr>
                <w:rFonts w:ascii="Calibri" w:hAnsi="Calibri" w:cs="Calibri"/>
              </w:rPr>
            </w:pPr>
            <w:r w:rsidRPr="00E356DD">
              <w:rPr>
                <w:rFonts w:ascii="Calibri" w:hAnsi="Calibri" w:cs="Calibri"/>
              </w:rPr>
              <w:t xml:space="preserve">Costs compare </w:t>
            </w:r>
            <w:r w:rsidR="00B34582">
              <w:rPr>
                <w:rFonts w:ascii="Calibri" w:hAnsi="Calibri" w:cs="Calibri"/>
              </w:rPr>
              <w:t>to</w:t>
            </w:r>
            <w:r w:rsidRPr="00E356DD">
              <w:rPr>
                <w:rFonts w:ascii="Calibri" w:hAnsi="Calibri" w:cs="Calibri"/>
              </w:rPr>
              <w:t>, or are lower than, estimate costs</w:t>
            </w:r>
          </w:p>
          <w:p w14:paraId="4E00BE11" w14:textId="55479547" w:rsidR="00D45B47" w:rsidRPr="00E356DD" w:rsidRDefault="42AEC25D" w:rsidP="00D45B47">
            <w:pPr>
              <w:pStyle w:val="ListParagraph"/>
              <w:numPr>
                <w:ilvl w:val="0"/>
                <w:numId w:val="35"/>
              </w:numPr>
              <w:tabs>
                <w:tab w:val="left" w:pos="2835"/>
              </w:tabs>
              <w:spacing w:after="80" w:line="240" w:lineRule="auto"/>
              <w:rPr>
                <w:rFonts w:ascii="Calibri" w:hAnsi="Calibri" w:cs="Calibri"/>
              </w:rPr>
            </w:pPr>
            <w:r w:rsidRPr="0A583EDB">
              <w:rPr>
                <w:rFonts w:ascii="Calibri" w:hAnsi="Calibri" w:cs="Calibri"/>
              </w:rPr>
              <w:t>Discounts</w:t>
            </w:r>
            <w:r w:rsidR="4ABD5251" w:rsidRPr="0A583EDB">
              <w:rPr>
                <w:rFonts w:ascii="Calibri" w:hAnsi="Calibri" w:cs="Calibri"/>
              </w:rPr>
              <w:t xml:space="preserve"> </w:t>
            </w:r>
            <w:r w:rsidR="29ED636A" w:rsidRPr="0A583EDB">
              <w:rPr>
                <w:rFonts w:ascii="Calibri" w:hAnsi="Calibri" w:cs="Calibri"/>
              </w:rPr>
              <w:t>and</w:t>
            </w:r>
            <w:r w:rsidR="4ABD5251" w:rsidRPr="0A583EDB">
              <w:rPr>
                <w:rFonts w:ascii="Calibri" w:hAnsi="Calibri" w:cs="Calibri"/>
              </w:rPr>
              <w:t xml:space="preserve"> rebates</w:t>
            </w:r>
            <w:r w:rsidRPr="0A583EDB">
              <w:rPr>
                <w:rFonts w:ascii="Calibri" w:hAnsi="Calibri" w:cs="Calibri"/>
              </w:rPr>
              <w:t xml:space="preserve"> are offered where appropriate</w:t>
            </w:r>
          </w:p>
          <w:p w14:paraId="0D887DDA" w14:textId="1F4B8A32" w:rsidR="00D45B47" w:rsidRPr="00E356DD" w:rsidRDefault="42AEC25D" w:rsidP="00D45B47">
            <w:pPr>
              <w:pStyle w:val="ListParagraph"/>
              <w:numPr>
                <w:ilvl w:val="0"/>
                <w:numId w:val="35"/>
              </w:numPr>
              <w:tabs>
                <w:tab w:val="left" w:pos="2835"/>
              </w:tabs>
              <w:spacing w:after="80" w:line="240" w:lineRule="auto"/>
              <w:rPr>
                <w:rFonts w:ascii="Calibri" w:hAnsi="Calibri" w:cs="Calibri"/>
              </w:rPr>
            </w:pPr>
            <w:r w:rsidRPr="0A583EDB">
              <w:rPr>
                <w:rFonts w:ascii="Calibri" w:hAnsi="Calibri" w:cs="Calibri"/>
              </w:rPr>
              <w:t>Retention</w:t>
            </w:r>
            <w:r w:rsidR="007B285C" w:rsidRPr="0A583EDB">
              <w:rPr>
                <w:rFonts w:ascii="Calibri" w:hAnsi="Calibri" w:cs="Calibri"/>
              </w:rPr>
              <w:t xml:space="preserve"> fees</w:t>
            </w:r>
            <w:r w:rsidRPr="0A583EDB">
              <w:rPr>
                <w:rFonts w:ascii="Calibri" w:hAnsi="Calibri" w:cs="Calibri"/>
              </w:rPr>
              <w:t xml:space="preserve"> are identified</w:t>
            </w:r>
          </w:p>
          <w:p w14:paraId="31AF3FE3" w14:textId="48292638" w:rsidR="000B28E8" w:rsidRPr="00E356DD" w:rsidRDefault="42AEC25D" w:rsidP="00D45B47">
            <w:pPr>
              <w:pStyle w:val="ListParagraph"/>
              <w:numPr>
                <w:ilvl w:val="0"/>
                <w:numId w:val="35"/>
              </w:numPr>
              <w:tabs>
                <w:tab w:val="left" w:pos="2835"/>
              </w:tabs>
              <w:spacing w:after="80" w:line="240" w:lineRule="auto"/>
              <w:rPr>
                <w:rFonts w:ascii="Calibri" w:hAnsi="Calibri" w:cs="Calibri"/>
              </w:rPr>
            </w:pPr>
            <w:r w:rsidRPr="0A583EDB">
              <w:rPr>
                <w:rFonts w:ascii="Calibri" w:hAnsi="Calibri" w:cs="Calibri"/>
              </w:rPr>
              <w:t>Terms of payment are included</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0A52652" w14:textId="43ED9F47" w:rsidR="14218D9F" w:rsidRPr="001A6FA1" w:rsidRDefault="14218D9F" w:rsidP="00AC6A93">
            <w:pPr>
              <w:spacing w:line="240" w:lineRule="auto"/>
              <w:rPr>
                <w:rFonts w:ascii="Calibri" w:hAnsi="Calibri" w:cs="Calibri"/>
              </w:rPr>
            </w:pPr>
          </w:p>
        </w:tc>
      </w:tr>
      <w:tr w:rsidR="000B28E8" w:rsidRPr="00E356DD" w14:paraId="57241EEF" w14:textId="64D60734" w:rsidTr="0A583EDB">
        <w:trPr>
          <w:trHeight w:val="886"/>
        </w:trPr>
        <w:tc>
          <w:tcPr>
            <w:tcW w:w="2150" w:type="dxa"/>
            <w:tcBorders>
              <w:top w:val="single" w:sz="4" w:space="0" w:color="auto"/>
              <w:left w:val="single" w:sz="4" w:space="0" w:color="auto"/>
              <w:bottom w:val="single" w:sz="4" w:space="0" w:color="auto"/>
              <w:right w:val="single" w:sz="4" w:space="0" w:color="auto"/>
            </w:tcBorders>
            <w:shd w:val="clear" w:color="auto" w:fill="E7E6E6" w:themeFill="background2"/>
          </w:tcPr>
          <w:p w14:paraId="6BC80384" w14:textId="7FDE8B72" w:rsidR="000B28E8" w:rsidRPr="00E356DD" w:rsidRDefault="30CD6540" w:rsidP="0A583EDB">
            <w:pPr>
              <w:spacing w:after="0" w:line="240" w:lineRule="auto"/>
              <w:rPr>
                <w:rFonts w:ascii="Calibri" w:eastAsia="Times New Roman" w:hAnsi="Calibri" w:cs="Calibri"/>
                <w:b/>
                <w:bCs/>
                <w:color w:val="000000" w:themeColor="text1"/>
                <w:lang w:eastAsia="en-AU"/>
              </w:rPr>
            </w:pPr>
            <w:r w:rsidRPr="0A583EDB">
              <w:rPr>
                <w:rFonts w:ascii="Calibri" w:eastAsia="Times New Roman" w:hAnsi="Calibri" w:cs="Calibri"/>
                <w:b/>
                <w:bCs/>
                <w:color w:val="000000" w:themeColor="text1"/>
                <w:lang w:eastAsia="en-AU"/>
              </w:rPr>
              <w:t xml:space="preserve">4. Capacity </w:t>
            </w:r>
            <w:r w:rsidR="00B34582">
              <w:rPr>
                <w:rFonts w:ascii="Calibri" w:eastAsia="Times New Roman" w:hAnsi="Calibri" w:cs="Calibri"/>
                <w:b/>
                <w:bCs/>
                <w:color w:val="000000" w:themeColor="text1"/>
                <w:lang w:eastAsia="en-AU"/>
              </w:rPr>
              <w:t>a</w:t>
            </w:r>
            <w:r w:rsidRPr="0A583EDB">
              <w:rPr>
                <w:rFonts w:ascii="Calibri" w:eastAsia="Times New Roman" w:hAnsi="Calibri" w:cs="Calibri"/>
                <w:b/>
                <w:bCs/>
                <w:color w:val="000000" w:themeColor="text1"/>
                <w:lang w:eastAsia="en-AU"/>
              </w:rPr>
              <w:t>ssessment</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238AC37D" w14:textId="221BC78C" w:rsidR="0004701D" w:rsidRPr="00E356DD" w:rsidRDefault="0004701D" w:rsidP="0004701D">
            <w:pPr>
              <w:pStyle w:val="ListParagraph"/>
              <w:numPr>
                <w:ilvl w:val="0"/>
                <w:numId w:val="36"/>
              </w:numPr>
              <w:spacing w:after="0" w:line="240" w:lineRule="auto"/>
              <w:rPr>
                <w:rFonts w:ascii="Calibri" w:eastAsia="Times New Roman" w:hAnsi="Calibri" w:cs="Calibri"/>
                <w:color w:val="000000"/>
                <w:lang w:eastAsia="en-AU"/>
              </w:rPr>
            </w:pPr>
            <w:r w:rsidRPr="00E356DD">
              <w:rPr>
                <w:rFonts w:ascii="Calibri" w:eastAsia="Times New Roman" w:hAnsi="Calibri" w:cs="Calibri"/>
                <w:color w:val="000000"/>
                <w:lang w:eastAsia="en-AU"/>
              </w:rPr>
              <w:t xml:space="preserve">Description of implementation plan and schedule </w:t>
            </w:r>
            <w:r w:rsidR="00B34582">
              <w:rPr>
                <w:rFonts w:ascii="Calibri" w:eastAsia="Times New Roman" w:hAnsi="Calibri" w:cs="Calibri"/>
                <w:color w:val="000000"/>
                <w:lang w:eastAsia="en-AU"/>
              </w:rPr>
              <w:t>–</w:t>
            </w:r>
            <w:r w:rsidRPr="00E356DD">
              <w:rPr>
                <w:rFonts w:ascii="Calibri" w:eastAsia="Times New Roman" w:hAnsi="Calibri" w:cs="Calibri"/>
                <w:color w:val="000000"/>
                <w:lang w:eastAsia="en-AU"/>
              </w:rPr>
              <w:t xml:space="preserve"> </w:t>
            </w:r>
            <w:r w:rsidR="00B34582">
              <w:rPr>
                <w:rFonts w:ascii="Calibri" w:eastAsia="Times New Roman" w:hAnsi="Calibri" w:cs="Calibri"/>
                <w:color w:val="000000"/>
                <w:lang w:eastAsia="en-AU"/>
              </w:rPr>
              <w:t>p</w:t>
            </w:r>
            <w:r w:rsidRPr="00E356DD">
              <w:rPr>
                <w:rFonts w:ascii="Calibri" w:eastAsia="Times New Roman" w:hAnsi="Calibri" w:cs="Calibri"/>
                <w:color w:val="000000"/>
                <w:lang w:eastAsia="en-AU"/>
              </w:rPr>
              <w:t>roject phases and activities are appropriately sequenced and allow for sufficient review time</w:t>
            </w:r>
          </w:p>
          <w:p w14:paraId="1D7A53AD" w14:textId="2FB6AD0D" w:rsidR="0004701D" w:rsidRPr="00E356DD" w:rsidRDefault="0004701D" w:rsidP="0004701D">
            <w:pPr>
              <w:pStyle w:val="ListParagraph"/>
              <w:numPr>
                <w:ilvl w:val="0"/>
                <w:numId w:val="36"/>
              </w:numPr>
              <w:spacing w:after="0" w:line="240" w:lineRule="auto"/>
              <w:rPr>
                <w:rFonts w:ascii="Calibri" w:eastAsia="Times New Roman" w:hAnsi="Calibri" w:cs="Calibri"/>
                <w:color w:val="000000"/>
                <w:lang w:eastAsia="en-AU"/>
              </w:rPr>
            </w:pPr>
            <w:r w:rsidRPr="00E356DD">
              <w:rPr>
                <w:rFonts w:ascii="Calibri" w:eastAsia="Times New Roman" w:hAnsi="Calibri" w:cs="Calibri"/>
                <w:color w:val="000000"/>
                <w:lang w:eastAsia="en-AU"/>
              </w:rPr>
              <w:t>Demonstration of effective management of multiple projects across multiple jurisdictions</w:t>
            </w:r>
            <w:r w:rsidR="00D10B0E">
              <w:rPr>
                <w:rFonts w:ascii="Calibri" w:eastAsia="Times New Roman" w:hAnsi="Calibri" w:cs="Calibri"/>
                <w:color w:val="000000"/>
                <w:lang w:eastAsia="en-AU"/>
              </w:rPr>
              <w:t>, where applicable</w:t>
            </w:r>
          </w:p>
          <w:p w14:paraId="733BC5E7" w14:textId="6CFD31AB" w:rsidR="000B28E8" w:rsidRPr="00E356DD" w:rsidRDefault="0004701D" w:rsidP="0004701D">
            <w:pPr>
              <w:pStyle w:val="ListParagraph"/>
              <w:numPr>
                <w:ilvl w:val="0"/>
                <w:numId w:val="35"/>
              </w:numPr>
              <w:spacing w:after="0" w:line="240" w:lineRule="auto"/>
              <w:rPr>
                <w:rFonts w:ascii="Calibri" w:eastAsia="Times New Roman" w:hAnsi="Calibri" w:cs="Calibri"/>
                <w:color w:val="000000"/>
                <w:lang w:eastAsia="en-AU"/>
              </w:rPr>
            </w:pPr>
            <w:r w:rsidRPr="00E356DD">
              <w:rPr>
                <w:rFonts w:ascii="Calibri" w:eastAsia="Times New Roman" w:hAnsi="Calibri" w:cs="Calibri"/>
                <w:color w:val="000000"/>
                <w:lang w:eastAsia="en-AU"/>
              </w:rPr>
              <w:t>Supplier access to applicable consumables to complete/provide supports</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3240FCF" w14:textId="0F4BD470" w:rsidR="14218D9F" w:rsidRDefault="14218D9F">
            <w:pPr>
              <w:pStyle w:val="ListParagraph"/>
              <w:spacing w:line="240" w:lineRule="auto"/>
              <w:rPr>
                <w:rFonts w:ascii="Calibri" w:eastAsia="Times New Roman" w:hAnsi="Calibri" w:cs="Calibri"/>
                <w:color w:val="000000" w:themeColor="text1"/>
                <w:lang w:eastAsia="en-AU"/>
              </w:rPr>
            </w:pPr>
          </w:p>
        </w:tc>
      </w:tr>
      <w:tr w:rsidR="00975B30" w:rsidRPr="00E356DD" w14:paraId="2320B642" w14:textId="77777777" w:rsidTr="0A583EDB">
        <w:trPr>
          <w:trHeight w:val="886"/>
        </w:trPr>
        <w:tc>
          <w:tcPr>
            <w:tcW w:w="765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2FB1537" w14:textId="2AD2AB7D" w:rsidR="00975B30" w:rsidRPr="005A29A9" w:rsidRDefault="00975B30" w:rsidP="005A29A9">
            <w:pPr>
              <w:spacing w:after="0" w:line="240" w:lineRule="auto"/>
              <w:rPr>
                <w:rFonts w:ascii="Calibri" w:eastAsia="Times New Roman" w:hAnsi="Calibri" w:cs="Calibri"/>
                <w:color w:val="000000"/>
                <w:lang w:eastAsia="en-AU"/>
              </w:rPr>
            </w:pPr>
            <w:r w:rsidRPr="005A29A9">
              <w:rPr>
                <w:rFonts w:ascii="Calibri" w:eastAsia="Times New Roman" w:hAnsi="Calibri" w:cs="Calibri"/>
                <w:b/>
                <w:color w:val="000000" w:themeColor="text1"/>
                <w:lang w:eastAsia="en-AU"/>
              </w:rPr>
              <w:t xml:space="preserve">Total </w:t>
            </w:r>
            <w:r w:rsidR="00B34582">
              <w:rPr>
                <w:rFonts w:ascii="Calibri" w:eastAsia="Times New Roman" w:hAnsi="Calibri" w:cs="Calibri"/>
                <w:b/>
                <w:color w:val="000000" w:themeColor="text1"/>
                <w:lang w:eastAsia="en-AU"/>
              </w:rPr>
              <w:t>s</w:t>
            </w:r>
            <w:r w:rsidRPr="005A29A9">
              <w:rPr>
                <w:rFonts w:ascii="Calibri" w:eastAsia="Times New Roman" w:hAnsi="Calibri" w:cs="Calibri"/>
                <w:b/>
                <w:color w:val="000000" w:themeColor="text1"/>
                <w:lang w:eastAsia="en-AU"/>
              </w:rPr>
              <w:t>core</w:t>
            </w:r>
            <w:r>
              <w:rPr>
                <w:rFonts w:ascii="Calibri" w:eastAsia="Times New Roman" w:hAnsi="Calibri" w:cs="Calibri"/>
                <w:b/>
                <w:color w:val="000000" w:themeColor="text1"/>
                <w:lang w:eastAsia="en-AU"/>
              </w:rPr>
              <w:t xml:space="preserve"> (add up all ratings for each component)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569B3B9" w14:textId="77777777" w:rsidR="00975B30" w:rsidRDefault="00975B30">
            <w:pPr>
              <w:pStyle w:val="ListParagraph"/>
              <w:spacing w:line="240" w:lineRule="auto"/>
              <w:rPr>
                <w:rFonts w:ascii="Calibri" w:eastAsia="Times New Roman" w:hAnsi="Calibri" w:cs="Calibri"/>
                <w:color w:val="000000" w:themeColor="text1"/>
                <w:lang w:eastAsia="en-AU"/>
              </w:rPr>
            </w:pPr>
          </w:p>
        </w:tc>
      </w:tr>
    </w:tbl>
    <w:p w14:paraId="199514D0" w14:textId="63A7CA60" w:rsidR="00C16D70" w:rsidRDefault="00C16D70" w:rsidP="004A165A">
      <w:pPr>
        <w:rPr>
          <w:rFonts w:eastAsia="Calibri"/>
          <w:b/>
          <w:color w:val="000000" w:themeColor="text1"/>
        </w:rPr>
      </w:pPr>
    </w:p>
    <w:p w14:paraId="4F67AC75" w14:textId="2005D786" w:rsidR="00DC2D5A" w:rsidRDefault="00DC2D5A">
      <w:pPr>
        <w:rPr>
          <w:rFonts w:eastAsia="Calibri"/>
          <w:b/>
          <w:color w:val="000000" w:themeColor="text1"/>
        </w:rPr>
      </w:pPr>
    </w:p>
    <w:p w14:paraId="2DA1E52A" w14:textId="23888F43" w:rsidR="00C35003" w:rsidRPr="000801B8" w:rsidRDefault="00C35003" w:rsidP="00C35003">
      <w:pPr>
        <w:pStyle w:val="Heading1"/>
        <w:rPr>
          <w:i/>
          <w:iCs/>
          <w:sz w:val="20"/>
          <w:szCs w:val="20"/>
        </w:rPr>
      </w:pPr>
      <w:bookmarkStart w:id="4" w:name="_Toc125030372"/>
      <w:r>
        <w:lastRenderedPageBreak/>
        <w:t xml:space="preserve">Glossary of </w:t>
      </w:r>
      <w:r w:rsidR="00B21E07">
        <w:t>t</w:t>
      </w:r>
      <w:r>
        <w:t>erms</w:t>
      </w:r>
      <w:bookmarkEnd w:id="4"/>
    </w:p>
    <w:p w14:paraId="37853C4C" w14:textId="24ACFB67" w:rsidR="008B73CA" w:rsidRPr="00C3385C" w:rsidRDefault="008B73CA" w:rsidP="008B73CA">
      <w:pPr>
        <w:spacing w:line="240" w:lineRule="auto"/>
      </w:pPr>
      <w:r w:rsidRPr="00CE2A03">
        <w:rPr>
          <w:b/>
          <w:bCs/>
        </w:rPr>
        <w:t xml:space="preserve">Capability </w:t>
      </w:r>
      <w:r>
        <w:rPr>
          <w:b/>
          <w:bCs/>
        </w:rPr>
        <w:t>a</w:t>
      </w:r>
      <w:r w:rsidRPr="00CE2A03">
        <w:rPr>
          <w:b/>
          <w:bCs/>
        </w:rPr>
        <w:t>ssessment</w:t>
      </w:r>
      <w:r>
        <w:rPr>
          <w:b/>
          <w:bCs/>
        </w:rPr>
        <w:t xml:space="preserve"> </w:t>
      </w:r>
      <w:r>
        <w:t>–</w:t>
      </w:r>
      <w:r>
        <w:rPr>
          <w:b/>
          <w:bCs/>
        </w:rPr>
        <w:t xml:space="preserve"> </w:t>
      </w:r>
      <w:r>
        <w:t>A</w:t>
      </w:r>
      <w:r w:rsidRPr="00C3385C">
        <w:t xml:space="preserve"> supplier</w:t>
      </w:r>
      <w:r>
        <w:t>’s ability</w:t>
      </w:r>
      <w:r w:rsidRPr="00C3385C">
        <w:t xml:space="preserve"> to meet an organisation’s specific business requirements</w:t>
      </w:r>
    </w:p>
    <w:p w14:paraId="0D67142B" w14:textId="56C18D3D" w:rsidR="008B73CA" w:rsidRPr="00640441" w:rsidRDefault="008B73CA" w:rsidP="008B73CA">
      <w:pPr>
        <w:spacing w:line="240" w:lineRule="auto"/>
        <w:rPr>
          <w:b/>
          <w:bCs/>
        </w:rPr>
      </w:pPr>
      <w:r w:rsidRPr="00640441">
        <w:rPr>
          <w:b/>
          <w:bCs/>
        </w:rPr>
        <w:t xml:space="preserve">Capacity </w:t>
      </w:r>
      <w:r>
        <w:rPr>
          <w:b/>
          <w:bCs/>
        </w:rPr>
        <w:t>a</w:t>
      </w:r>
      <w:r w:rsidRPr="00640441">
        <w:rPr>
          <w:b/>
          <w:bCs/>
        </w:rPr>
        <w:t xml:space="preserve">ssessment </w:t>
      </w:r>
      <w:r>
        <w:t>–</w:t>
      </w:r>
      <w:r w:rsidRPr="00640441">
        <w:rPr>
          <w:b/>
          <w:bCs/>
        </w:rPr>
        <w:t xml:space="preserve"> </w:t>
      </w:r>
      <w:r w:rsidRPr="00C3385C">
        <w:t>The factors that prevent the business from producing the quantity that it wants to produce</w:t>
      </w:r>
    </w:p>
    <w:p w14:paraId="562D42C0" w14:textId="01A52D13" w:rsidR="008B73CA" w:rsidRPr="00640441" w:rsidRDefault="008B73CA" w:rsidP="008B73CA">
      <w:pPr>
        <w:spacing w:line="240" w:lineRule="auto"/>
        <w:rPr>
          <w:rFonts w:ascii="Calibri" w:eastAsia="Calibri" w:hAnsi="Calibri" w:cs="Calibri"/>
        </w:rPr>
      </w:pPr>
      <w:bookmarkStart w:id="5" w:name="_Hlk135897767"/>
      <w:r w:rsidRPr="006005A2">
        <w:rPr>
          <w:b/>
          <w:lang w:val="en-US"/>
        </w:rPr>
        <w:t>Compliance</w:t>
      </w:r>
      <w:r w:rsidRPr="000A638C">
        <w:rPr>
          <w:lang w:val="en-US"/>
        </w:rPr>
        <w:t xml:space="preserve"> </w:t>
      </w:r>
      <w:r>
        <w:rPr>
          <w:lang w:val="en-US"/>
        </w:rPr>
        <w:t>–</w:t>
      </w:r>
      <w:r w:rsidRPr="006005A2">
        <w:rPr>
          <w:b/>
          <w:lang w:val="en-US"/>
        </w:rPr>
        <w:t xml:space="preserve"> </w:t>
      </w:r>
      <w:r>
        <w:rPr>
          <w:lang w:val="en-US"/>
        </w:rPr>
        <w:t>Meeting</w:t>
      </w:r>
      <w:r w:rsidRPr="006005A2">
        <w:rPr>
          <w:lang w:val="en-US"/>
        </w:rPr>
        <w:t xml:space="preserve"> contract terms and conditions</w:t>
      </w:r>
      <w:bookmarkEnd w:id="5"/>
    </w:p>
    <w:p w14:paraId="2166A548" w14:textId="534220FA" w:rsidR="008B73CA" w:rsidRDefault="008B73CA" w:rsidP="008B73CA">
      <w:pPr>
        <w:spacing w:after="100" w:line="240" w:lineRule="auto"/>
      </w:pPr>
      <w:r w:rsidRPr="00FD73ED">
        <w:rPr>
          <w:b/>
          <w:bCs/>
        </w:rPr>
        <w:t xml:space="preserve">Conflict of </w:t>
      </w:r>
      <w:r>
        <w:rPr>
          <w:b/>
          <w:bCs/>
        </w:rPr>
        <w:t>i</w:t>
      </w:r>
      <w:r w:rsidRPr="00FD73ED">
        <w:rPr>
          <w:b/>
          <w:bCs/>
        </w:rPr>
        <w:t>nterest</w:t>
      </w:r>
      <w:r>
        <w:t xml:space="preserve"> – M</w:t>
      </w:r>
      <w:r w:rsidRPr="0092614C">
        <w:t xml:space="preserve">ay arise </w:t>
      </w:r>
      <w:r>
        <w:t>when</w:t>
      </w:r>
      <w:r w:rsidRPr="0092614C">
        <w:t xml:space="preserve"> an individual associated with the </w:t>
      </w:r>
      <w:r>
        <w:t>p</w:t>
      </w:r>
      <w:r w:rsidRPr="0092614C">
        <w:t>rocurement process has a financial or non-financial interest that may prejudice their impartiality. Such conflicts may be real, perceived or potential</w:t>
      </w:r>
      <w:r>
        <w:t>,</w:t>
      </w:r>
      <w:r w:rsidRPr="0092614C">
        <w:t xml:space="preserve"> and must be managed and documented.</w:t>
      </w:r>
    </w:p>
    <w:p w14:paraId="3CDDCE12" w14:textId="6D509476" w:rsidR="008B73CA" w:rsidRPr="006005A2" w:rsidRDefault="008B73CA" w:rsidP="008B73CA">
      <w:pPr>
        <w:spacing w:after="100" w:line="240" w:lineRule="auto"/>
      </w:pPr>
      <w:r w:rsidRPr="006005A2">
        <w:rPr>
          <w:b/>
        </w:rPr>
        <w:t xml:space="preserve">End </w:t>
      </w:r>
      <w:r>
        <w:rPr>
          <w:b/>
        </w:rPr>
        <w:t>u</w:t>
      </w:r>
      <w:r w:rsidRPr="006005A2">
        <w:rPr>
          <w:b/>
        </w:rPr>
        <w:t xml:space="preserve">ser </w:t>
      </w:r>
      <w:r>
        <w:t>– T</w:t>
      </w:r>
      <w:r w:rsidRPr="006005A2">
        <w:t xml:space="preserve">he organisation, team and/or individual that will </w:t>
      </w:r>
      <w:r>
        <w:t>use</w:t>
      </w:r>
      <w:r w:rsidRPr="006005A2">
        <w:t xml:space="preserve"> the supports being procured</w:t>
      </w:r>
    </w:p>
    <w:p w14:paraId="243755B8" w14:textId="0F356891" w:rsidR="008B73CA" w:rsidRPr="006005A2" w:rsidRDefault="008B73CA" w:rsidP="008B73CA">
      <w:pPr>
        <w:spacing w:after="100" w:line="240" w:lineRule="auto"/>
      </w:pPr>
      <w:r w:rsidRPr="006005A2">
        <w:rPr>
          <w:b/>
        </w:rPr>
        <w:t xml:space="preserve">Evaluation </w:t>
      </w:r>
      <w:r>
        <w:rPr>
          <w:b/>
        </w:rPr>
        <w:t>p</w:t>
      </w:r>
      <w:r w:rsidRPr="006005A2">
        <w:rPr>
          <w:b/>
        </w:rPr>
        <w:t xml:space="preserve">lan </w:t>
      </w:r>
      <w:r>
        <w:t>–</w:t>
      </w:r>
      <w:r w:rsidRPr="006005A2">
        <w:rPr>
          <w:b/>
        </w:rPr>
        <w:t xml:space="preserve"> </w:t>
      </w:r>
      <w:r w:rsidRPr="006005A2">
        <w:t>A written document that describes how you will:</w:t>
      </w:r>
    </w:p>
    <w:p w14:paraId="79E02AC3" w14:textId="5C36B9F9" w:rsidR="008B73CA" w:rsidRPr="006005A2" w:rsidRDefault="008B73CA" w:rsidP="008B73CA">
      <w:pPr>
        <w:spacing w:after="100" w:line="240" w:lineRule="auto"/>
      </w:pPr>
      <w:r w:rsidRPr="006005A2">
        <w:t xml:space="preserve">a) </w:t>
      </w:r>
      <w:r>
        <w:t>evaluate</w:t>
      </w:r>
      <w:r w:rsidRPr="006005A2">
        <w:t xml:space="preserve"> the supplier responses as part of a procurement activity</w:t>
      </w:r>
    </w:p>
    <w:p w14:paraId="27D58084" w14:textId="77777777" w:rsidR="008B73CA" w:rsidRPr="006005A2" w:rsidRDefault="008B73CA" w:rsidP="008B73CA">
      <w:pPr>
        <w:spacing w:after="100" w:line="240" w:lineRule="auto"/>
      </w:pPr>
      <w:r w:rsidRPr="006005A2">
        <w:t>b) monitor and evaluate your program, as well as how you intend to use evaluation results for program improvement and decision making.</w:t>
      </w:r>
    </w:p>
    <w:p w14:paraId="6DB134D4" w14:textId="3CE1E238" w:rsidR="00946958" w:rsidRPr="008F3225" w:rsidRDefault="00946958" w:rsidP="008F3225">
      <w:pPr>
        <w:spacing w:line="240" w:lineRule="auto"/>
        <w:rPr>
          <w:rFonts w:eastAsia="Calibri"/>
          <w:bCs/>
          <w:color w:val="000000" w:themeColor="text1"/>
        </w:rPr>
      </w:pPr>
      <w:r w:rsidRPr="00C5212F">
        <w:rPr>
          <w:rFonts w:eastAsia="Calibri"/>
          <w:b/>
          <w:color w:val="000000" w:themeColor="text1"/>
        </w:rPr>
        <w:t xml:space="preserve">Financial </w:t>
      </w:r>
      <w:r w:rsidR="008B73CA">
        <w:rPr>
          <w:rFonts w:eastAsia="Calibri"/>
          <w:b/>
          <w:color w:val="000000" w:themeColor="text1"/>
        </w:rPr>
        <w:t>a</w:t>
      </w:r>
      <w:r w:rsidRPr="00C5212F">
        <w:rPr>
          <w:rFonts w:eastAsia="Calibri"/>
          <w:b/>
          <w:color w:val="000000" w:themeColor="text1"/>
        </w:rPr>
        <w:t>ssessment</w:t>
      </w:r>
      <w:r>
        <w:rPr>
          <w:rFonts w:eastAsia="Calibri"/>
          <w:bCs/>
          <w:color w:val="000000" w:themeColor="text1"/>
        </w:rPr>
        <w:t xml:space="preserve"> </w:t>
      </w:r>
      <w:r w:rsidR="008B73CA">
        <w:rPr>
          <w:rFonts w:eastAsia="Calibri"/>
          <w:bCs/>
          <w:color w:val="000000" w:themeColor="text1"/>
        </w:rPr>
        <w:t>– A</w:t>
      </w:r>
      <w:r w:rsidR="00C5212F" w:rsidRPr="00C5212F">
        <w:rPr>
          <w:rFonts w:eastAsia="Calibri"/>
          <w:color w:val="000000" w:themeColor="text1"/>
        </w:rPr>
        <w:t>nalysis of a potential supplier's financial stability and their ability to meet contractual obligations</w:t>
      </w:r>
    </w:p>
    <w:p w14:paraId="058698B5" w14:textId="49D29362" w:rsidR="008B73CA" w:rsidRDefault="008B73CA" w:rsidP="008F3225">
      <w:pPr>
        <w:spacing w:line="240" w:lineRule="auto"/>
        <w:rPr>
          <w:rFonts w:eastAsia="Calibri"/>
          <w:b/>
          <w:color w:val="000000" w:themeColor="text1"/>
        </w:rPr>
      </w:pPr>
      <w:r w:rsidRPr="006005A2">
        <w:rPr>
          <w:rFonts w:ascii="Calibri" w:eastAsia="Times New Roman" w:hAnsi="Calibri" w:cs="Calibri"/>
          <w:b/>
          <w:lang w:eastAsia="en-AU"/>
        </w:rPr>
        <w:t xml:space="preserve">Mandatory </w:t>
      </w:r>
      <w:r>
        <w:rPr>
          <w:rFonts w:ascii="Calibri" w:eastAsia="Times New Roman" w:hAnsi="Calibri" w:cs="Calibri"/>
          <w:b/>
          <w:lang w:eastAsia="en-AU"/>
        </w:rPr>
        <w:t>r</w:t>
      </w:r>
      <w:r w:rsidRPr="006005A2">
        <w:rPr>
          <w:rFonts w:ascii="Calibri" w:eastAsia="Times New Roman" w:hAnsi="Calibri" w:cs="Calibri"/>
          <w:b/>
          <w:lang w:eastAsia="en-AU"/>
        </w:rPr>
        <w:t>equirement</w:t>
      </w:r>
      <w:r w:rsidRPr="006005A2">
        <w:rPr>
          <w:rFonts w:ascii="Calibri" w:eastAsia="Times New Roman" w:hAnsi="Calibri" w:cs="Calibri"/>
          <w:lang w:eastAsia="en-AU"/>
        </w:rPr>
        <w:t xml:space="preserve"> </w:t>
      </w:r>
      <w:r>
        <w:rPr>
          <w:rFonts w:ascii="Calibri" w:eastAsia="Times New Roman" w:hAnsi="Calibri" w:cs="Calibri"/>
          <w:lang w:eastAsia="en-AU"/>
        </w:rPr>
        <w:t>–</w:t>
      </w:r>
      <w:r w:rsidRPr="006005A2">
        <w:rPr>
          <w:rFonts w:ascii="Calibri" w:eastAsia="Times New Roman" w:hAnsi="Calibri" w:cs="Calibri"/>
          <w:lang w:eastAsia="en-AU"/>
        </w:rPr>
        <w:t xml:space="preserve"> Requirements that your organisation </w:t>
      </w:r>
      <w:r w:rsidRPr="006005A2">
        <w:rPr>
          <w:rFonts w:ascii="Calibri" w:eastAsia="Times New Roman" w:hAnsi="Calibri" w:cs="Calibri"/>
          <w:b/>
          <w:lang w:eastAsia="en-AU"/>
        </w:rPr>
        <w:t>must</w:t>
      </w:r>
      <w:r w:rsidRPr="006005A2">
        <w:rPr>
          <w:rFonts w:ascii="Calibri" w:eastAsia="Times New Roman" w:hAnsi="Calibri" w:cs="Calibri"/>
          <w:lang w:eastAsia="en-AU"/>
        </w:rPr>
        <w:t xml:space="preserve"> have to deliver its Workplace Mental Health Strategy or align with the </w:t>
      </w:r>
      <w:r w:rsidRPr="003D1B9B">
        <w:rPr>
          <w:rFonts w:ascii="Calibri" w:eastAsia="Times New Roman" w:hAnsi="Calibri" w:cs="Calibri"/>
          <w:i/>
          <w:iCs/>
          <w:lang w:eastAsia="en-AU"/>
        </w:rPr>
        <w:t>Blueprint</w:t>
      </w:r>
      <w:r w:rsidRPr="006005A2">
        <w:rPr>
          <w:rFonts w:ascii="Calibri" w:eastAsia="Times New Roman" w:hAnsi="Calibri" w:cs="Calibri"/>
          <w:lang w:eastAsia="en-AU"/>
        </w:rPr>
        <w:t xml:space="preserve"> pillars</w:t>
      </w:r>
      <w:r w:rsidRPr="00EA3423">
        <w:rPr>
          <w:rFonts w:eastAsia="Calibri"/>
          <w:b/>
          <w:color w:val="000000" w:themeColor="text1"/>
        </w:rPr>
        <w:t xml:space="preserve"> </w:t>
      </w:r>
    </w:p>
    <w:p w14:paraId="2E59294C" w14:textId="6345D37C" w:rsidR="008B73CA" w:rsidRPr="006005A2" w:rsidRDefault="008B73CA" w:rsidP="008B73CA">
      <w:pPr>
        <w:spacing w:after="100" w:line="240" w:lineRule="auto"/>
      </w:pPr>
      <w:r w:rsidRPr="006005A2">
        <w:rPr>
          <w:b/>
        </w:rPr>
        <w:t>Procurement</w:t>
      </w:r>
      <w:r w:rsidRPr="006005A2">
        <w:t xml:space="preserve"> </w:t>
      </w:r>
      <w:r>
        <w:t>– E</w:t>
      </w:r>
      <w:r w:rsidRPr="006005A2">
        <w:t>very activity involved in acquiring goods, services and/or works either outright or by lease (through to subsequent disposal or lease termination) but excluding the acquisition of interest in or for the use of land</w:t>
      </w:r>
    </w:p>
    <w:p w14:paraId="2D92211A" w14:textId="2CF6545F" w:rsidR="008B73CA" w:rsidRDefault="008B73CA" w:rsidP="008B73CA">
      <w:pPr>
        <w:spacing w:after="100" w:line="240" w:lineRule="auto"/>
      </w:pPr>
      <w:r w:rsidRPr="004A0F76">
        <w:rPr>
          <w:b/>
          <w:bCs/>
        </w:rPr>
        <w:t xml:space="preserve">Procurement </w:t>
      </w:r>
      <w:r>
        <w:rPr>
          <w:b/>
          <w:bCs/>
        </w:rPr>
        <w:t>a</w:t>
      </w:r>
      <w:r w:rsidRPr="004A0F76">
        <w:rPr>
          <w:b/>
          <w:bCs/>
        </w:rPr>
        <w:t>ctivities</w:t>
      </w:r>
      <w:r>
        <w:t xml:space="preserve"> – </w:t>
      </w:r>
      <w:r w:rsidRPr="001B5139">
        <w:t>The procurement team oversee</w:t>
      </w:r>
      <w:r>
        <w:t>s</w:t>
      </w:r>
      <w:r w:rsidRPr="001B5139">
        <w:t xml:space="preserve"> the steps of the procurement cycle, covering core activities such as market analysis, sourcing, negotiation, contracting and supplier relationship management for goods, works and services, covering both acquisitions from third parties and in-house providers. The process spans the whole procurement cycle from </w:t>
      </w:r>
      <w:r>
        <w:t>identifying</w:t>
      </w:r>
      <w:r w:rsidRPr="001B5139">
        <w:t xml:space="preserve"> needs, through to the end of a service contract or the end of </w:t>
      </w:r>
      <w:r>
        <w:t>an asset’s</w:t>
      </w:r>
      <w:r w:rsidRPr="001B5139">
        <w:t xml:space="preserve"> useful life. </w:t>
      </w:r>
    </w:p>
    <w:p w14:paraId="53B174A8" w14:textId="58E357AD" w:rsidR="008B73CA" w:rsidRDefault="008B73CA" w:rsidP="008B73CA">
      <w:pPr>
        <w:spacing w:after="100" w:line="240" w:lineRule="auto"/>
      </w:pPr>
      <w:r w:rsidRPr="004A0F76">
        <w:rPr>
          <w:b/>
          <w:bCs/>
        </w:rPr>
        <w:t xml:space="preserve">Procurement </w:t>
      </w:r>
      <w:r>
        <w:rPr>
          <w:b/>
          <w:bCs/>
        </w:rPr>
        <w:t>p</w:t>
      </w:r>
      <w:r w:rsidRPr="004A0F76">
        <w:rPr>
          <w:b/>
          <w:bCs/>
        </w:rPr>
        <w:t>rocess</w:t>
      </w:r>
      <w:r>
        <w:t xml:space="preserve"> – </w:t>
      </w:r>
      <w:r w:rsidRPr="00696B23">
        <w:t>Methods developed to explain how procurement tasks should be undertaken to implement procurement policy</w:t>
      </w:r>
    </w:p>
    <w:p w14:paraId="7AE60F75" w14:textId="07DB80FB" w:rsidR="00E631CE" w:rsidRDefault="00E631CE" w:rsidP="008F3225">
      <w:pPr>
        <w:spacing w:line="240" w:lineRule="auto"/>
        <w:rPr>
          <w:rFonts w:eastAsia="Calibri"/>
          <w:color w:val="000000" w:themeColor="text1"/>
        </w:rPr>
      </w:pPr>
      <w:r w:rsidRPr="00E631CE">
        <w:rPr>
          <w:rFonts w:eastAsia="Calibri"/>
          <w:b/>
          <w:bCs/>
          <w:color w:val="000000" w:themeColor="text1"/>
        </w:rPr>
        <w:t>Rebate</w:t>
      </w:r>
      <w:r>
        <w:rPr>
          <w:rFonts w:eastAsia="Calibri"/>
          <w:b/>
          <w:bCs/>
          <w:color w:val="000000" w:themeColor="text1"/>
        </w:rPr>
        <w:t xml:space="preserve"> </w:t>
      </w:r>
      <w:r w:rsidR="008B73CA">
        <w:rPr>
          <w:rFonts w:eastAsia="Calibri"/>
          <w:color w:val="000000" w:themeColor="text1"/>
        </w:rPr>
        <w:t>–</w:t>
      </w:r>
      <w:r>
        <w:rPr>
          <w:rFonts w:eastAsia="Calibri"/>
          <w:b/>
          <w:bCs/>
          <w:color w:val="000000" w:themeColor="text1"/>
        </w:rPr>
        <w:t xml:space="preserve"> </w:t>
      </w:r>
      <w:r w:rsidRPr="008F3225">
        <w:rPr>
          <w:rFonts w:eastAsia="Calibri"/>
          <w:color w:val="000000" w:themeColor="text1"/>
        </w:rPr>
        <w:t xml:space="preserve">A financial mechanism </w:t>
      </w:r>
      <w:r w:rsidR="008B73CA">
        <w:rPr>
          <w:rFonts w:eastAsia="Calibri"/>
          <w:color w:val="000000" w:themeColor="text1"/>
        </w:rPr>
        <w:t>where</w:t>
      </w:r>
      <w:r w:rsidRPr="008F3225">
        <w:rPr>
          <w:rFonts w:eastAsia="Calibri"/>
          <w:color w:val="000000" w:themeColor="text1"/>
        </w:rPr>
        <w:t xml:space="preserve"> the buyer receives a payment back from the supplier in return for placing orders above pre-agreed volume limits</w:t>
      </w:r>
    </w:p>
    <w:p w14:paraId="2B385E7F" w14:textId="2776F289" w:rsidR="007B285C" w:rsidRDefault="007B285C" w:rsidP="008F3225">
      <w:pPr>
        <w:spacing w:line="240" w:lineRule="auto"/>
        <w:rPr>
          <w:rFonts w:eastAsia="Calibri"/>
          <w:color w:val="000000" w:themeColor="text1"/>
        </w:rPr>
      </w:pPr>
      <w:r w:rsidRPr="005A29A9">
        <w:rPr>
          <w:rFonts w:eastAsia="Calibri"/>
          <w:b/>
          <w:bCs/>
          <w:color w:val="000000" w:themeColor="text1"/>
        </w:rPr>
        <w:t xml:space="preserve">Retention </w:t>
      </w:r>
      <w:r w:rsidR="008B73CA">
        <w:rPr>
          <w:rFonts w:eastAsia="Calibri"/>
          <w:b/>
          <w:bCs/>
          <w:color w:val="000000" w:themeColor="text1"/>
        </w:rPr>
        <w:t>f</w:t>
      </w:r>
      <w:r w:rsidRPr="005A29A9">
        <w:rPr>
          <w:rFonts w:eastAsia="Calibri"/>
          <w:b/>
          <w:bCs/>
          <w:color w:val="000000" w:themeColor="text1"/>
        </w:rPr>
        <w:t>ee</w:t>
      </w:r>
      <w:r>
        <w:rPr>
          <w:rFonts w:eastAsia="Calibri"/>
          <w:color w:val="000000" w:themeColor="text1"/>
        </w:rPr>
        <w:t xml:space="preserve"> </w:t>
      </w:r>
      <w:r w:rsidR="008B73CA">
        <w:rPr>
          <w:rFonts w:eastAsia="Calibri"/>
          <w:color w:val="000000" w:themeColor="text1"/>
        </w:rPr>
        <w:t>–</w:t>
      </w:r>
      <w:r>
        <w:rPr>
          <w:rFonts w:eastAsia="Calibri"/>
          <w:color w:val="000000" w:themeColor="text1"/>
        </w:rPr>
        <w:t xml:space="preserve"> </w:t>
      </w:r>
      <w:r w:rsidR="00151BE3" w:rsidRPr="00151BE3">
        <w:rPr>
          <w:rFonts w:eastAsia="Calibri"/>
          <w:color w:val="000000" w:themeColor="text1"/>
        </w:rPr>
        <w:t xml:space="preserve">A sum of money withheld from payment for a fixed period to cover any costs associated with remedying defects that </w:t>
      </w:r>
      <w:r w:rsidR="008B73CA">
        <w:rPr>
          <w:rFonts w:eastAsia="Calibri"/>
          <w:color w:val="000000" w:themeColor="text1"/>
        </w:rPr>
        <w:t>the supplier does not correct</w:t>
      </w:r>
    </w:p>
    <w:p w14:paraId="75085BCF" w14:textId="128F93DB" w:rsidR="008B73CA" w:rsidRPr="006005A2" w:rsidRDefault="008B73CA" w:rsidP="008B73CA">
      <w:pPr>
        <w:spacing w:after="100" w:line="240" w:lineRule="auto"/>
        <w:rPr>
          <w:rFonts w:ascii="Calibri" w:eastAsia="Times New Roman" w:hAnsi="Calibri" w:cs="Calibri"/>
          <w:lang w:eastAsia="en-AU"/>
        </w:rPr>
      </w:pPr>
      <w:r w:rsidRPr="006005A2">
        <w:rPr>
          <w:rFonts w:ascii="Calibri" w:eastAsia="Times New Roman" w:hAnsi="Calibri" w:cs="Calibri"/>
          <w:b/>
          <w:lang w:eastAsia="en-AU"/>
        </w:rPr>
        <w:t xml:space="preserve">Request for </w:t>
      </w:r>
      <w:r>
        <w:rPr>
          <w:rFonts w:ascii="Calibri" w:eastAsia="Times New Roman" w:hAnsi="Calibri" w:cs="Calibri"/>
          <w:b/>
          <w:lang w:eastAsia="en-AU"/>
        </w:rPr>
        <w:t>p</w:t>
      </w:r>
      <w:r w:rsidRPr="006005A2">
        <w:rPr>
          <w:rFonts w:ascii="Calibri" w:eastAsia="Times New Roman" w:hAnsi="Calibri" w:cs="Calibri"/>
          <w:b/>
          <w:lang w:eastAsia="en-AU"/>
        </w:rPr>
        <w:t>roposal (RFP)</w:t>
      </w:r>
      <w:r w:rsidRPr="006005A2">
        <w:rPr>
          <w:rFonts w:ascii="Calibri" w:eastAsia="Times New Roman" w:hAnsi="Calibri" w:cs="Calibri"/>
          <w:lang w:eastAsia="en-AU"/>
        </w:rPr>
        <w:t xml:space="preserve"> </w:t>
      </w:r>
      <w:r>
        <w:rPr>
          <w:rFonts w:ascii="Calibri" w:eastAsia="Times New Roman" w:hAnsi="Calibri" w:cs="Calibri"/>
          <w:lang w:eastAsia="en-AU"/>
        </w:rPr>
        <w:t>–</w:t>
      </w:r>
      <w:r w:rsidRPr="006005A2">
        <w:rPr>
          <w:rFonts w:ascii="Calibri" w:eastAsia="Times New Roman" w:hAnsi="Calibri" w:cs="Calibri"/>
          <w:lang w:eastAsia="en-AU"/>
        </w:rPr>
        <w:t xml:space="preserve"> A document </w:t>
      </w:r>
      <w:r>
        <w:rPr>
          <w:rFonts w:ascii="Calibri" w:eastAsia="Times New Roman" w:hAnsi="Calibri" w:cs="Calibri"/>
          <w:lang w:eastAsia="en-AU"/>
        </w:rPr>
        <w:t>that</w:t>
      </w:r>
      <w:r w:rsidRPr="006005A2">
        <w:rPr>
          <w:rFonts w:ascii="Calibri" w:eastAsia="Times New Roman" w:hAnsi="Calibri" w:cs="Calibri"/>
          <w:lang w:eastAsia="en-AU"/>
        </w:rPr>
        <w:t xml:space="preserve"> canvass</w:t>
      </w:r>
      <w:r>
        <w:rPr>
          <w:rFonts w:ascii="Calibri" w:eastAsia="Times New Roman" w:hAnsi="Calibri" w:cs="Calibri"/>
          <w:lang w:eastAsia="en-AU"/>
        </w:rPr>
        <w:t>es</w:t>
      </w:r>
      <w:r w:rsidRPr="006005A2">
        <w:rPr>
          <w:rFonts w:ascii="Calibri" w:eastAsia="Times New Roman" w:hAnsi="Calibri" w:cs="Calibri"/>
          <w:lang w:eastAsia="en-AU"/>
        </w:rPr>
        <w:t xml:space="preserve"> potential solutions from suppliers when the specification is still unclear</w:t>
      </w:r>
    </w:p>
    <w:p w14:paraId="5CB71719" w14:textId="69BA542E" w:rsidR="008B73CA" w:rsidRPr="006005A2" w:rsidRDefault="008B73CA" w:rsidP="008B73CA">
      <w:pPr>
        <w:spacing w:after="100" w:line="240" w:lineRule="auto"/>
      </w:pPr>
      <w:r w:rsidRPr="006005A2">
        <w:rPr>
          <w:b/>
        </w:rPr>
        <w:t xml:space="preserve">Request for </w:t>
      </w:r>
      <w:r>
        <w:rPr>
          <w:b/>
        </w:rPr>
        <w:t>q</w:t>
      </w:r>
      <w:r w:rsidRPr="006005A2">
        <w:rPr>
          <w:b/>
        </w:rPr>
        <w:t>uotation (RFQ)</w:t>
      </w:r>
      <w:r w:rsidRPr="006005A2">
        <w:t xml:space="preserve"> </w:t>
      </w:r>
      <w:r>
        <w:t>–</w:t>
      </w:r>
      <w:r w:rsidRPr="006005A2">
        <w:t xml:space="preserve"> Invitation to suppliers to bid on specific products or services</w:t>
      </w:r>
    </w:p>
    <w:p w14:paraId="3F0D2E24" w14:textId="79F00B37" w:rsidR="008B73CA" w:rsidRDefault="008B73CA" w:rsidP="008B73CA">
      <w:pPr>
        <w:spacing w:after="100" w:line="240" w:lineRule="auto"/>
      </w:pPr>
      <w:r w:rsidRPr="006005A2">
        <w:rPr>
          <w:b/>
        </w:rPr>
        <w:t xml:space="preserve">Statement of </w:t>
      </w:r>
      <w:r>
        <w:rPr>
          <w:b/>
        </w:rPr>
        <w:t>w</w:t>
      </w:r>
      <w:r w:rsidRPr="006005A2">
        <w:rPr>
          <w:b/>
        </w:rPr>
        <w:t>orks (SOW)</w:t>
      </w:r>
      <w:r>
        <w:t xml:space="preserve"> – D</w:t>
      </w:r>
      <w:r w:rsidRPr="00CF6850">
        <w:t>efines the activities to be undertaken on a program</w:t>
      </w:r>
      <w:r>
        <w:t>,</w:t>
      </w:r>
      <w:r w:rsidRPr="00CF6850">
        <w:t xml:space="preserve"> specifying deliverables, timescales and activities to be completed</w:t>
      </w:r>
    </w:p>
    <w:p w14:paraId="24E3F3C2" w14:textId="47815B19" w:rsidR="00E12741" w:rsidRDefault="00E12741" w:rsidP="008F3225">
      <w:pPr>
        <w:spacing w:line="240" w:lineRule="auto"/>
        <w:rPr>
          <w:rFonts w:eastAsia="Calibri"/>
          <w:bCs/>
          <w:color w:val="000000" w:themeColor="text1"/>
        </w:rPr>
      </w:pPr>
      <w:r w:rsidRPr="00E12741">
        <w:rPr>
          <w:rFonts w:eastAsia="Calibri"/>
          <w:b/>
          <w:color w:val="000000" w:themeColor="text1"/>
        </w:rPr>
        <w:t xml:space="preserve">Simple </w:t>
      </w:r>
      <w:r w:rsidR="001060D7">
        <w:rPr>
          <w:rFonts w:eastAsia="Calibri"/>
          <w:b/>
          <w:color w:val="000000" w:themeColor="text1"/>
        </w:rPr>
        <w:t>p</w:t>
      </w:r>
      <w:r w:rsidRPr="00E12741">
        <w:rPr>
          <w:rFonts w:eastAsia="Calibri"/>
          <w:b/>
          <w:color w:val="000000" w:themeColor="text1"/>
        </w:rPr>
        <w:t>rocurement</w:t>
      </w:r>
      <w:r>
        <w:rPr>
          <w:rFonts w:eastAsia="Calibri"/>
          <w:b/>
          <w:color w:val="000000" w:themeColor="text1"/>
        </w:rPr>
        <w:t xml:space="preserve"> </w:t>
      </w:r>
      <w:r w:rsidR="001060D7">
        <w:rPr>
          <w:rFonts w:eastAsia="Calibri"/>
          <w:color w:val="000000" w:themeColor="text1"/>
        </w:rPr>
        <w:t>–</w:t>
      </w:r>
      <w:r>
        <w:rPr>
          <w:rFonts w:eastAsia="Calibri"/>
          <w:color w:val="000000" w:themeColor="text1"/>
        </w:rPr>
        <w:t xml:space="preserve"> </w:t>
      </w:r>
      <w:r w:rsidR="00151BE3">
        <w:rPr>
          <w:rFonts w:eastAsia="Calibri"/>
          <w:bCs/>
          <w:color w:val="000000" w:themeColor="text1"/>
        </w:rPr>
        <w:t>A</w:t>
      </w:r>
      <w:r w:rsidR="00151BE3" w:rsidRPr="008F3225">
        <w:rPr>
          <w:rFonts w:eastAsia="Calibri"/>
          <w:bCs/>
          <w:color w:val="000000" w:themeColor="text1"/>
        </w:rPr>
        <w:t xml:space="preserve"> sourcing</w:t>
      </w:r>
      <w:r w:rsidRPr="008F3225">
        <w:rPr>
          <w:rFonts w:eastAsia="Calibri"/>
          <w:bCs/>
          <w:color w:val="000000" w:themeColor="text1"/>
        </w:rPr>
        <w:t xml:space="preserve"> exercise where the supports provided to the organisation </w:t>
      </w:r>
      <w:r w:rsidR="001060D7">
        <w:rPr>
          <w:rFonts w:eastAsia="Calibri"/>
          <w:bCs/>
          <w:color w:val="000000" w:themeColor="text1"/>
        </w:rPr>
        <w:t>are</w:t>
      </w:r>
      <w:r w:rsidR="001060D7" w:rsidRPr="008F3225">
        <w:rPr>
          <w:rFonts w:eastAsia="Calibri"/>
          <w:bCs/>
          <w:color w:val="000000" w:themeColor="text1"/>
        </w:rPr>
        <w:t xml:space="preserve"> </w:t>
      </w:r>
      <w:r w:rsidRPr="008F3225">
        <w:rPr>
          <w:rFonts w:eastAsia="Calibri"/>
          <w:bCs/>
          <w:color w:val="000000" w:themeColor="text1"/>
        </w:rPr>
        <w:t>typically valued as low risk, low value and low complexity</w:t>
      </w:r>
    </w:p>
    <w:p w14:paraId="383EC84B" w14:textId="42A42243" w:rsidR="002644A6" w:rsidRPr="00B62D19" w:rsidRDefault="002644A6" w:rsidP="008F3225">
      <w:pPr>
        <w:spacing w:line="240" w:lineRule="auto"/>
        <w:rPr>
          <w:rFonts w:eastAsia="Calibri"/>
          <w:color w:val="000000" w:themeColor="text1"/>
        </w:rPr>
      </w:pPr>
      <w:r w:rsidRPr="00C5212F">
        <w:rPr>
          <w:rFonts w:eastAsia="Calibri"/>
          <w:b/>
          <w:color w:val="000000" w:themeColor="text1"/>
        </w:rPr>
        <w:t xml:space="preserve">Technical </w:t>
      </w:r>
      <w:r w:rsidR="001060D7">
        <w:rPr>
          <w:rFonts w:eastAsia="Calibri"/>
          <w:b/>
          <w:color w:val="000000" w:themeColor="text1"/>
        </w:rPr>
        <w:t>a</w:t>
      </w:r>
      <w:r w:rsidRPr="00C5212F">
        <w:rPr>
          <w:rFonts w:eastAsia="Calibri"/>
          <w:b/>
          <w:color w:val="000000" w:themeColor="text1"/>
        </w:rPr>
        <w:t>ssessment</w:t>
      </w:r>
      <w:r>
        <w:rPr>
          <w:rFonts w:eastAsia="Calibri"/>
          <w:bCs/>
          <w:color w:val="000000" w:themeColor="text1"/>
        </w:rPr>
        <w:t xml:space="preserve"> </w:t>
      </w:r>
      <w:r w:rsidR="001060D7">
        <w:rPr>
          <w:rFonts w:eastAsia="Calibri"/>
          <w:bCs/>
          <w:color w:val="000000" w:themeColor="text1"/>
        </w:rPr>
        <w:t>–</w:t>
      </w:r>
      <w:r>
        <w:rPr>
          <w:rFonts w:eastAsia="Calibri"/>
          <w:bCs/>
          <w:color w:val="000000" w:themeColor="text1"/>
        </w:rPr>
        <w:t xml:space="preserve"> </w:t>
      </w:r>
      <w:r w:rsidR="001060D7">
        <w:rPr>
          <w:rFonts w:eastAsia="Calibri"/>
          <w:bCs/>
          <w:color w:val="000000" w:themeColor="text1"/>
        </w:rPr>
        <w:t>E</w:t>
      </w:r>
      <w:r w:rsidR="00B62D19" w:rsidRPr="00C5212F">
        <w:rPr>
          <w:rFonts w:eastAsia="Calibri"/>
          <w:color w:val="000000" w:themeColor="text1"/>
        </w:rPr>
        <w:t xml:space="preserve">valuation of a </w:t>
      </w:r>
      <w:r w:rsidR="0095322B">
        <w:rPr>
          <w:rFonts w:eastAsia="Calibri"/>
          <w:color w:val="000000" w:themeColor="text1"/>
        </w:rPr>
        <w:t>s</w:t>
      </w:r>
      <w:r w:rsidR="00C5212F">
        <w:rPr>
          <w:rFonts w:eastAsia="Calibri"/>
          <w:color w:val="000000" w:themeColor="text1"/>
        </w:rPr>
        <w:t xml:space="preserve">upplier’s </w:t>
      </w:r>
      <w:r w:rsidR="00B62D19" w:rsidRPr="00C5212F">
        <w:rPr>
          <w:rFonts w:eastAsia="Calibri"/>
          <w:color w:val="000000" w:themeColor="text1"/>
        </w:rPr>
        <w:t>ability to perform a specific task or job</w:t>
      </w:r>
    </w:p>
    <w:p w14:paraId="196FDDE1" w14:textId="1480582A" w:rsidR="00924DA5" w:rsidRPr="00E12741" w:rsidRDefault="00924DA5" w:rsidP="008F3225">
      <w:pPr>
        <w:spacing w:line="240" w:lineRule="auto"/>
        <w:rPr>
          <w:rFonts w:eastAsia="Calibri"/>
          <w:b/>
          <w:color w:val="000000" w:themeColor="text1"/>
        </w:rPr>
      </w:pPr>
      <w:r w:rsidRPr="008F3225">
        <w:rPr>
          <w:rFonts w:eastAsia="Calibri"/>
          <w:b/>
          <w:color w:val="000000" w:themeColor="text1"/>
        </w:rPr>
        <w:t xml:space="preserve">Terms of </w:t>
      </w:r>
      <w:r w:rsidR="001060D7">
        <w:rPr>
          <w:rFonts w:eastAsia="Calibri"/>
          <w:b/>
          <w:color w:val="000000" w:themeColor="text1"/>
        </w:rPr>
        <w:t>p</w:t>
      </w:r>
      <w:r w:rsidRPr="008F3225">
        <w:rPr>
          <w:rFonts w:eastAsia="Calibri"/>
          <w:b/>
          <w:color w:val="000000" w:themeColor="text1"/>
        </w:rPr>
        <w:t>ayment</w:t>
      </w:r>
      <w:r>
        <w:rPr>
          <w:rFonts w:eastAsia="Calibri"/>
          <w:bCs/>
          <w:color w:val="000000" w:themeColor="text1"/>
        </w:rPr>
        <w:t xml:space="preserve"> </w:t>
      </w:r>
      <w:r w:rsidR="001060D7">
        <w:rPr>
          <w:rFonts w:eastAsia="Calibri"/>
          <w:bCs/>
          <w:color w:val="000000" w:themeColor="text1"/>
        </w:rPr>
        <w:t>–</w:t>
      </w:r>
      <w:r w:rsidR="00E55A80">
        <w:rPr>
          <w:rFonts w:eastAsia="Calibri"/>
          <w:bCs/>
          <w:color w:val="000000" w:themeColor="text1"/>
        </w:rPr>
        <w:t xml:space="preserve"> </w:t>
      </w:r>
      <w:r w:rsidR="00151BE3">
        <w:rPr>
          <w:rFonts w:eastAsia="Calibri"/>
          <w:bCs/>
          <w:color w:val="000000" w:themeColor="text1"/>
        </w:rPr>
        <w:t>M</w:t>
      </w:r>
      <w:r w:rsidR="00E55A80">
        <w:rPr>
          <w:rFonts w:eastAsia="Calibri"/>
          <w:bCs/>
          <w:color w:val="000000" w:themeColor="text1"/>
        </w:rPr>
        <w:t>utually agreed method</w:t>
      </w:r>
      <w:r w:rsidR="001060D7">
        <w:rPr>
          <w:rFonts w:eastAsia="Calibri"/>
          <w:bCs/>
          <w:color w:val="000000" w:themeColor="text1"/>
        </w:rPr>
        <w:t xml:space="preserve"> for </w:t>
      </w:r>
      <w:r w:rsidR="0098036E">
        <w:rPr>
          <w:rFonts w:eastAsia="Calibri"/>
          <w:bCs/>
          <w:color w:val="000000" w:themeColor="text1"/>
        </w:rPr>
        <w:t xml:space="preserve">a </w:t>
      </w:r>
      <w:r w:rsidR="0095322B">
        <w:rPr>
          <w:rFonts w:eastAsia="Calibri"/>
          <w:bCs/>
          <w:color w:val="000000" w:themeColor="text1"/>
        </w:rPr>
        <w:t>s</w:t>
      </w:r>
      <w:r w:rsidR="0098036E">
        <w:rPr>
          <w:rFonts w:eastAsia="Calibri"/>
          <w:bCs/>
          <w:color w:val="000000" w:themeColor="text1"/>
        </w:rPr>
        <w:t xml:space="preserve">upplier </w:t>
      </w:r>
      <w:r w:rsidR="001060D7">
        <w:rPr>
          <w:rFonts w:eastAsia="Calibri"/>
          <w:bCs/>
          <w:color w:val="000000" w:themeColor="text1"/>
        </w:rPr>
        <w:t xml:space="preserve">to provide </w:t>
      </w:r>
      <w:r w:rsidR="0098036E">
        <w:rPr>
          <w:rFonts w:eastAsia="Calibri"/>
          <w:bCs/>
          <w:color w:val="000000" w:themeColor="text1"/>
        </w:rPr>
        <w:t xml:space="preserve">payments to your </w:t>
      </w:r>
      <w:r w:rsidR="001060D7">
        <w:rPr>
          <w:rFonts w:eastAsia="Calibri"/>
          <w:bCs/>
          <w:color w:val="000000" w:themeColor="text1"/>
        </w:rPr>
        <w:t>organisation</w:t>
      </w:r>
    </w:p>
    <w:p w14:paraId="7AF0FA14" w14:textId="53695B26" w:rsidR="001060D7" w:rsidRPr="006005A2" w:rsidRDefault="001060D7" w:rsidP="001060D7">
      <w:pPr>
        <w:spacing w:after="100" w:line="240" w:lineRule="auto"/>
      </w:pPr>
      <w:r w:rsidRPr="006005A2">
        <w:rPr>
          <w:b/>
        </w:rPr>
        <w:lastRenderedPageBreak/>
        <w:t xml:space="preserve">Value for money </w:t>
      </w:r>
      <w:r>
        <w:t>–</w:t>
      </w:r>
      <w:r w:rsidRPr="006005A2">
        <w:rPr>
          <w:b/>
        </w:rPr>
        <w:t xml:space="preserve"> </w:t>
      </w:r>
      <w:r w:rsidRPr="006005A2">
        <w:t>The most advantageous combination of price and quality that makes a product or service fit for purpose and achieve</w:t>
      </w:r>
      <w:r>
        <w:t>s</w:t>
      </w:r>
      <w:r w:rsidRPr="006005A2">
        <w:t xml:space="preserve"> the buyer’s required outcomes. This needs to be reviewed in terms of whole</w:t>
      </w:r>
      <w:r>
        <w:t>-</w:t>
      </w:r>
      <w:r w:rsidRPr="006005A2">
        <w:t>life cost.</w:t>
      </w:r>
    </w:p>
    <w:p w14:paraId="3ED7150F" w14:textId="63A7CA60" w:rsidR="00A23A8E" w:rsidRPr="0042705A" w:rsidRDefault="00A23A8E"/>
    <w:sectPr w:rsidR="00A23A8E" w:rsidRPr="0042705A" w:rsidSect="00D21E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B42DF"/>
    <w:multiLevelType w:val="hybridMultilevel"/>
    <w:tmpl w:val="E4DC7D82"/>
    <w:lvl w:ilvl="0" w:tplc="4D10EC5A">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A43E12"/>
    <w:multiLevelType w:val="hybridMultilevel"/>
    <w:tmpl w:val="DD12AE48"/>
    <w:lvl w:ilvl="0" w:tplc="20E8DC1E">
      <w:start w:val="1"/>
      <w:numFmt w:val="bullet"/>
      <w:lvlText w:val="•"/>
      <w:lvlJc w:val="left"/>
      <w:pPr>
        <w:ind w:left="-360" w:hanging="360"/>
      </w:pPr>
      <w:rPr>
        <w:rFonts w:ascii="Arial" w:hAnsi="Arial" w:hint="default"/>
        <w:color w:val="auto"/>
        <w:sz w:val="24"/>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 w15:restartNumberingAfterBreak="0">
    <w:nsid w:val="06947EB3"/>
    <w:multiLevelType w:val="hybridMultilevel"/>
    <w:tmpl w:val="DA1E7348"/>
    <w:lvl w:ilvl="0" w:tplc="0EA408C2">
      <w:start w:val="1"/>
      <w:numFmt w:val="bullet"/>
      <w:lvlText w:val="ˣ"/>
      <w:lvlJc w:val="left"/>
      <w:pPr>
        <w:ind w:left="360" w:hanging="360"/>
      </w:pPr>
      <w:rPr>
        <w:rFonts w:ascii="Arial" w:hAnsi="Arial" w:hint="default"/>
        <w:b/>
        <w:bCs/>
        <w:color w:val="auto"/>
        <w:sz w:val="28"/>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0046D6"/>
    <w:multiLevelType w:val="hybridMultilevel"/>
    <w:tmpl w:val="8ED8738A"/>
    <w:lvl w:ilvl="0" w:tplc="2C1A4ED0">
      <w:start w:val="1"/>
      <w:numFmt w:val="bullet"/>
      <w:lvlText w:val=""/>
      <w:lvlJc w:val="left"/>
      <w:pPr>
        <w:ind w:left="-144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0" w:hanging="360"/>
      </w:pPr>
      <w:rPr>
        <w:rFonts w:ascii="Wingdings" w:hAnsi="Wingdings" w:hint="default"/>
      </w:rPr>
    </w:lvl>
    <w:lvl w:ilvl="3" w:tplc="0C090001" w:tentative="1">
      <w:start w:val="1"/>
      <w:numFmt w:val="bullet"/>
      <w:lvlText w:val=""/>
      <w:lvlJc w:val="left"/>
      <w:pPr>
        <w:ind w:left="720" w:hanging="360"/>
      </w:pPr>
      <w:rPr>
        <w:rFonts w:ascii="Symbol" w:hAnsi="Symbol" w:hint="default"/>
      </w:rPr>
    </w:lvl>
    <w:lvl w:ilvl="4" w:tplc="0C090003" w:tentative="1">
      <w:start w:val="1"/>
      <w:numFmt w:val="bullet"/>
      <w:lvlText w:val="o"/>
      <w:lvlJc w:val="left"/>
      <w:pPr>
        <w:ind w:left="1440" w:hanging="360"/>
      </w:pPr>
      <w:rPr>
        <w:rFonts w:ascii="Courier New" w:hAnsi="Courier New" w:cs="Courier New" w:hint="default"/>
      </w:rPr>
    </w:lvl>
    <w:lvl w:ilvl="5" w:tplc="0C090005" w:tentative="1">
      <w:start w:val="1"/>
      <w:numFmt w:val="bullet"/>
      <w:lvlText w:val=""/>
      <w:lvlJc w:val="left"/>
      <w:pPr>
        <w:ind w:left="2160" w:hanging="360"/>
      </w:pPr>
      <w:rPr>
        <w:rFonts w:ascii="Wingdings" w:hAnsi="Wingdings" w:hint="default"/>
      </w:rPr>
    </w:lvl>
    <w:lvl w:ilvl="6" w:tplc="0C090001" w:tentative="1">
      <w:start w:val="1"/>
      <w:numFmt w:val="bullet"/>
      <w:lvlText w:val=""/>
      <w:lvlJc w:val="left"/>
      <w:pPr>
        <w:ind w:left="2880" w:hanging="360"/>
      </w:pPr>
      <w:rPr>
        <w:rFonts w:ascii="Symbol" w:hAnsi="Symbol" w:hint="default"/>
      </w:rPr>
    </w:lvl>
    <w:lvl w:ilvl="7" w:tplc="0C090003" w:tentative="1">
      <w:start w:val="1"/>
      <w:numFmt w:val="bullet"/>
      <w:lvlText w:val="o"/>
      <w:lvlJc w:val="left"/>
      <w:pPr>
        <w:ind w:left="3600" w:hanging="360"/>
      </w:pPr>
      <w:rPr>
        <w:rFonts w:ascii="Courier New" w:hAnsi="Courier New" w:cs="Courier New" w:hint="default"/>
      </w:rPr>
    </w:lvl>
    <w:lvl w:ilvl="8" w:tplc="0C090005" w:tentative="1">
      <w:start w:val="1"/>
      <w:numFmt w:val="bullet"/>
      <w:lvlText w:val=""/>
      <w:lvlJc w:val="left"/>
      <w:pPr>
        <w:ind w:left="4320" w:hanging="360"/>
      </w:pPr>
      <w:rPr>
        <w:rFonts w:ascii="Wingdings" w:hAnsi="Wingdings" w:hint="default"/>
      </w:rPr>
    </w:lvl>
  </w:abstractNum>
  <w:abstractNum w:abstractNumId="4" w15:restartNumberingAfterBreak="0">
    <w:nsid w:val="078B0B5D"/>
    <w:multiLevelType w:val="hybridMultilevel"/>
    <w:tmpl w:val="696CE86A"/>
    <w:lvl w:ilvl="0" w:tplc="0C09000F">
      <w:start w:val="1"/>
      <w:numFmt w:val="decimal"/>
      <w:lvlText w:val="%1."/>
      <w:lvlJc w:val="left"/>
      <w:pPr>
        <w:ind w:left="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5" w15:restartNumberingAfterBreak="0">
    <w:nsid w:val="07C76E61"/>
    <w:multiLevelType w:val="hybridMultilevel"/>
    <w:tmpl w:val="8BC4889A"/>
    <w:lvl w:ilvl="0" w:tplc="FD5A223E">
      <w:start w:val="1"/>
      <w:numFmt w:val="bullet"/>
      <w:lvlText w:val="•"/>
      <w:lvlJc w:val="left"/>
      <w:pPr>
        <w:ind w:left="720" w:hanging="360"/>
      </w:pPr>
      <w:rPr>
        <w:rFonts w:ascii="Arial" w:hAnsi="Arial" w:hint="default"/>
      </w:rPr>
    </w:lvl>
    <w:lvl w:ilvl="1" w:tplc="F50EA5BC">
      <w:start w:val="1"/>
      <w:numFmt w:val="bullet"/>
      <w:lvlText w:val="o"/>
      <w:lvlJc w:val="left"/>
      <w:pPr>
        <w:ind w:left="1440" w:hanging="360"/>
      </w:pPr>
      <w:rPr>
        <w:rFonts w:ascii="Courier New" w:hAnsi="Courier New" w:hint="default"/>
      </w:rPr>
    </w:lvl>
    <w:lvl w:ilvl="2" w:tplc="98268310">
      <w:start w:val="1"/>
      <w:numFmt w:val="bullet"/>
      <w:lvlText w:val=""/>
      <w:lvlJc w:val="left"/>
      <w:pPr>
        <w:ind w:left="2160" w:hanging="360"/>
      </w:pPr>
      <w:rPr>
        <w:rFonts w:ascii="Wingdings" w:hAnsi="Wingdings" w:hint="default"/>
      </w:rPr>
    </w:lvl>
    <w:lvl w:ilvl="3" w:tplc="62BE88BE">
      <w:start w:val="1"/>
      <w:numFmt w:val="bullet"/>
      <w:lvlText w:val=""/>
      <w:lvlJc w:val="left"/>
      <w:pPr>
        <w:ind w:left="2880" w:hanging="360"/>
      </w:pPr>
      <w:rPr>
        <w:rFonts w:ascii="Symbol" w:hAnsi="Symbol" w:hint="default"/>
      </w:rPr>
    </w:lvl>
    <w:lvl w:ilvl="4" w:tplc="81A2983E">
      <w:start w:val="1"/>
      <w:numFmt w:val="bullet"/>
      <w:lvlText w:val="o"/>
      <w:lvlJc w:val="left"/>
      <w:pPr>
        <w:ind w:left="3600" w:hanging="360"/>
      </w:pPr>
      <w:rPr>
        <w:rFonts w:ascii="Courier New" w:hAnsi="Courier New" w:hint="default"/>
      </w:rPr>
    </w:lvl>
    <w:lvl w:ilvl="5" w:tplc="16062F76">
      <w:start w:val="1"/>
      <w:numFmt w:val="bullet"/>
      <w:lvlText w:val=""/>
      <w:lvlJc w:val="left"/>
      <w:pPr>
        <w:ind w:left="4320" w:hanging="360"/>
      </w:pPr>
      <w:rPr>
        <w:rFonts w:ascii="Wingdings" w:hAnsi="Wingdings" w:hint="default"/>
      </w:rPr>
    </w:lvl>
    <w:lvl w:ilvl="6" w:tplc="4D4EFDB8">
      <w:start w:val="1"/>
      <w:numFmt w:val="bullet"/>
      <w:lvlText w:val=""/>
      <w:lvlJc w:val="left"/>
      <w:pPr>
        <w:ind w:left="5040" w:hanging="360"/>
      </w:pPr>
      <w:rPr>
        <w:rFonts w:ascii="Symbol" w:hAnsi="Symbol" w:hint="default"/>
      </w:rPr>
    </w:lvl>
    <w:lvl w:ilvl="7" w:tplc="4288E052">
      <w:start w:val="1"/>
      <w:numFmt w:val="bullet"/>
      <w:lvlText w:val="o"/>
      <w:lvlJc w:val="left"/>
      <w:pPr>
        <w:ind w:left="5760" w:hanging="360"/>
      </w:pPr>
      <w:rPr>
        <w:rFonts w:ascii="Courier New" w:hAnsi="Courier New" w:hint="default"/>
      </w:rPr>
    </w:lvl>
    <w:lvl w:ilvl="8" w:tplc="5A3C4750">
      <w:start w:val="1"/>
      <w:numFmt w:val="bullet"/>
      <w:lvlText w:val=""/>
      <w:lvlJc w:val="left"/>
      <w:pPr>
        <w:ind w:left="6480" w:hanging="360"/>
      </w:pPr>
      <w:rPr>
        <w:rFonts w:ascii="Wingdings" w:hAnsi="Wingdings" w:hint="default"/>
      </w:rPr>
    </w:lvl>
  </w:abstractNum>
  <w:abstractNum w:abstractNumId="6" w15:restartNumberingAfterBreak="0">
    <w:nsid w:val="08E01EC3"/>
    <w:multiLevelType w:val="singleLevel"/>
    <w:tmpl w:val="A8C889C2"/>
    <w:lvl w:ilvl="0">
      <w:start w:val="1"/>
      <w:numFmt w:val="bullet"/>
      <w:lvlText w:val=""/>
      <w:lvlJc w:val="left"/>
      <w:pPr>
        <w:ind w:left="720" w:hanging="360"/>
      </w:pPr>
      <w:rPr>
        <w:rFonts w:ascii="Symbol" w:hAnsi="Symbol" w:hint="default"/>
        <w:color w:val="auto"/>
        <w:sz w:val="24"/>
      </w:rPr>
    </w:lvl>
  </w:abstractNum>
  <w:abstractNum w:abstractNumId="7" w15:restartNumberingAfterBreak="0">
    <w:nsid w:val="0927591F"/>
    <w:multiLevelType w:val="singleLevel"/>
    <w:tmpl w:val="20E8DC1E"/>
    <w:lvl w:ilvl="0">
      <w:start w:val="1"/>
      <w:numFmt w:val="bullet"/>
      <w:lvlText w:val="•"/>
      <w:lvlJc w:val="left"/>
      <w:pPr>
        <w:ind w:left="720" w:hanging="360"/>
      </w:pPr>
      <w:rPr>
        <w:rFonts w:ascii="Arial" w:hAnsi="Arial" w:hint="default"/>
        <w:color w:val="auto"/>
        <w:sz w:val="24"/>
      </w:rPr>
    </w:lvl>
  </w:abstractNum>
  <w:abstractNum w:abstractNumId="8" w15:restartNumberingAfterBreak="0">
    <w:nsid w:val="0EA63B0A"/>
    <w:multiLevelType w:val="hybridMultilevel"/>
    <w:tmpl w:val="4614D3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30F5D2F"/>
    <w:multiLevelType w:val="hybridMultilevel"/>
    <w:tmpl w:val="5E6E0622"/>
    <w:lvl w:ilvl="0" w:tplc="20E8DC1E">
      <w:start w:val="1"/>
      <w:numFmt w:val="bullet"/>
      <w:lvlText w:val="•"/>
      <w:lvlJc w:val="left"/>
      <w:pPr>
        <w:ind w:left="0" w:hanging="360"/>
      </w:pPr>
      <w:rPr>
        <w:rFonts w:ascii="Arial" w:hAnsi="Arial" w:hint="default"/>
        <w:color w:val="auto"/>
        <w:sz w:val="24"/>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0" w15:restartNumberingAfterBreak="0">
    <w:nsid w:val="13CF2E48"/>
    <w:multiLevelType w:val="multilevel"/>
    <w:tmpl w:val="57B65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B06697"/>
    <w:multiLevelType w:val="hybridMultilevel"/>
    <w:tmpl w:val="069A7D60"/>
    <w:lvl w:ilvl="0" w:tplc="63C6285C">
      <w:start w:val="1"/>
      <w:numFmt w:val="bullet"/>
      <w:lvlText w:val="•"/>
      <w:lvlJc w:val="left"/>
      <w:pPr>
        <w:ind w:left="720" w:hanging="360"/>
      </w:pPr>
      <w:rPr>
        <w:rFonts w:ascii="Arial" w:hAnsi="Arial" w:hint="default"/>
      </w:rPr>
    </w:lvl>
    <w:lvl w:ilvl="1" w:tplc="9D4AC86A">
      <w:start w:val="1"/>
      <w:numFmt w:val="bullet"/>
      <w:lvlText w:val="o"/>
      <w:lvlJc w:val="left"/>
      <w:pPr>
        <w:ind w:left="1440" w:hanging="360"/>
      </w:pPr>
      <w:rPr>
        <w:rFonts w:ascii="Courier New" w:hAnsi="Courier New" w:hint="default"/>
      </w:rPr>
    </w:lvl>
    <w:lvl w:ilvl="2" w:tplc="4064BC10">
      <w:start w:val="1"/>
      <w:numFmt w:val="bullet"/>
      <w:lvlText w:val=""/>
      <w:lvlJc w:val="left"/>
      <w:pPr>
        <w:ind w:left="2160" w:hanging="360"/>
      </w:pPr>
      <w:rPr>
        <w:rFonts w:ascii="Wingdings" w:hAnsi="Wingdings" w:hint="default"/>
      </w:rPr>
    </w:lvl>
    <w:lvl w:ilvl="3" w:tplc="60E48E74">
      <w:start w:val="1"/>
      <w:numFmt w:val="bullet"/>
      <w:lvlText w:val=""/>
      <w:lvlJc w:val="left"/>
      <w:pPr>
        <w:ind w:left="2880" w:hanging="360"/>
      </w:pPr>
      <w:rPr>
        <w:rFonts w:ascii="Symbol" w:hAnsi="Symbol" w:hint="default"/>
      </w:rPr>
    </w:lvl>
    <w:lvl w:ilvl="4" w:tplc="5AD88E24">
      <w:start w:val="1"/>
      <w:numFmt w:val="bullet"/>
      <w:lvlText w:val="o"/>
      <w:lvlJc w:val="left"/>
      <w:pPr>
        <w:ind w:left="3600" w:hanging="360"/>
      </w:pPr>
      <w:rPr>
        <w:rFonts w:ascii="Courier New" w:hAnsi="Courier New" w:hint="default"/>
      </w:rPr>
    </w:lvl>
    <w:lvl w:ilvl="5" w:tplc="6E366BC0">
      <w:start w:val="1"/>
      <w:numFmt w:val="bullet"/>
      <w:lvlText w:val=""/>
      <w:lvlJc w:val="left"/>
      <w:pPr>
        <w:ind w:left="4320" w:hanging="360"/>
      </w:pPr>
      <w:rPr>
        <w:rFonts w:ascii="Wingdings" w:hAnsi="Wingdings" w:hint="default"/>
      </w:rPr>
    </w:lvl>
    <w:lvl w:ilvl="6" w:tplc="003432AC">
      <w:start w:val="1"/>
      <w:numFmt w:val="bullet"/>
      <w:lvlText w:val=""/>
      <w:lvlJc w:val="left"/>
      <w:pPr>
        <w:ind w:left="5040" w:hanging="360"/>
      </w:pPr>
      <w:rPr>
        <w:rFonts w:ascii="Symbol" w:hAnsi="Symbol" w:hint="default"/>
      </w:rPr>
    </w:lvl>
    <w:lvl w:ilvl="7" w:tplc="4DD67A6E">
      <w:start w:val="1"/>
      <w:numFmt w:val="bullet"/>
      <w:lvlText w:val="o"/>
      <w:lvlJc w:val="left"/>
      <w:pPr>
        <w:ind w:left="5760" w:hanging="360"/>
      </w:pPr>
      <w:rPr>
        <w:rFonts w:ascii="Courier New" w:hAnsi="Courier New" w:hint="default"/>
      </w:rPr>
    </w:lvl>
    <w:lvl w:ilvl="8" w:tplc="3B883CF6">
      <w:start w:val="1"/>
      <w:numFmt w:val="bullet"/>
      <w:lvlText w:val=""/>
      <w:lvlJc w:val="left"/>
      <w:pPr>
        <w:ind w:left="6480" w:hanging="360"/>
      </w:pPr>
      <w:rPr>
        <w:rFonts w:ascii="Wingdings" w:hAnsi="Wingdings" w:hint="default"/>
      </w:rPr>
    </w:lvl>
  </w:abstractNum>
  <w:abstractNum w:abstractNumId="12" w15:restartNumberingAfterBreak="0">
    <w:nsid w:val="15BE404E"/>
    <w:multiLevelType w:val="singleLevel"/>
    <w:tmpl w:val="20E8DC1E"/>
    <w:lvl w:ilvl="0">
      <w:start w:val="1"/>
      <w:numFmt w:val="bullet"/>
      <w:lvlText w:val="•"/>
      <w:lvlJc w:val="left"/>
      <w:pPr>
        <w:ind w:left="360" w:hanging="360"/>
      </w:pPr>
      <w:rPr>
        <w:rFonts w:ascii="Arial" w:hAnsi="Arial" w:hint="default"/>
        <w:b/>
        <w:bCs/>
        <w:color w:val="auto"/>
        <w:sz w:val="24"/>
      </w:rPr>
    </w:lvl>
  </w:abstractNum>
  <w:abstractNum w:abstractNumId="13" w15:restartNumberingAfterBreak="0">
    <w:nsid w:val="1C290F3A"/>
    <w:multiLevelType w:val="singleLevel"/>
    <w:tmpl w:val="20E8DC1E"/>
    <w:lvl w:ilvl="0">
      <w:start w:val="1"/>
      <w:numFmt w:val="bullet"/>
      <w:lvlText w:val="•"/>
      <w:lvlJc w:val="left"/>
      <w:pPr>
        <w:ind w:left="360" w:hanging="360"/>
      </w:pPr>
      <w:rPr>
        <w:rFonts w:ascii="Arial" w:hAnsi="Arial" w:hint="default"/>
        <w:color w:val="auto"/>
        <w:sz w:val="24"/>
      </w:rPr>
    </w:lvl>
  </w:abstractNum>
  <w:abstractNum w:abstractNumId="14" w15:restartNumberingAfterBreak="0">
    <w:nsid w:val="1CE70F90"/>
    <w:multiLevelType w:val="hybridMultilevel"/>
    <w:tmpl w:val="83EC85FE"/>
    <w:lvl w:ilvl="0" w:tplc="20E8DC1E">
      <w:start w:val="1"/>
      <w:numFmt w:val="bullet"/>
      <w:lvlText w:val="•"/>
      <w:lvlJc w:val="left"/>
      <w:pPr>
        <w:ind w:left="720" w:hanging="360"/>
      </w:pPr>
      <w:rPr>
        <w:rFonts w:ascii="Arial" w:hAnsi="Aria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9FBCA3"/>
    <w:multiLevelType w:val="hybridMultilevel"/>
    <w:tmpl w:val="B818FA70"/>
    <w:lvl w:ilvl="0" w:tplc="61463652">
      <w:start w:val="1"/>
      <w:numFmt w:val="bullet"/>
      <w:lvlText w:val="•"/>
      <w:lvlJc w:val="left"/>
      <w:pPr>
        <w:ind w:left="720" w:hanging="360"/>
      </w:pPr>
      <w:rPr>
        <w:rFonts w:ascii="Arial" w:hAnsi="Arial" w:hint="default"/>
      </w:rPr>
    </w:lvl>
    <w:lvl w:ilvl="1" w:tplc="4328D526">
      <w:start w:val="1"/>
      <w:numFmt w:val="bullet"/>
      <w:lvlText w:val="o"/>
      <w:lvlJc w:val="left"/>
      <w:pPr>
        <w:ind w:left="1440" w:hanging="360"/>
      </w:pPr>
      <w:rPr>
        <w:rFonts w:ascii="Courier New" w:hAnsi="Courier New" w:hint="default"/>
      </w:rPr>
    </w:lvl>
    <w:lvl w:ilvl="2" w:tplc="9C3E95E4">
      <w:start w:val="1"/>
      <w:numFmt w:val="bullet"/>
      <w:lvlText w:val=""/>
      <w:lvlJc w:val="left"/>
      <w:pPr>
        <w:ind w:left="2160" w:hanging="360"/>
      </w:pPr>
      <w:rPr>
        <w:rFonts w:ascii="Wingdings" w:hAnsi="Wingdings" w:hint="default"/>
      </w:rPr>
    </w:lvl>
    <w:lvl w:ilvl="3" w:tplc="C91A697E">
      <w:start w:val="1"/>
      <w:numFmt w:val="bullet"/>
      <w:lvlText w:val=""/>
      <w:lvlJc w:val="left"/>
      <w:pPr>
        <w:ind w:left="2880" w:hanging="360"/>
      </w:pPr>
      <w:rPr>
        <w:rFonts w:ascii="Symbol" w:hAnsi="Symbol" w:hint="default"/>
      </w:rPr>
    </w:lvl>
    <w:lvl w:ilvl="4" w:tplc="78ACFFEE">
      <w:start w:val="1"/>
      <w:numFmt w:val="bullet"/>
      <w:lvlText w:val="o"/>
      <w:lvlJc w:val="left"/>
      <w:pPr>
        <w:ind w:left="3600" w:hanging="360"/>
      </w:pPr>
      <w:rPr>
        <w:rFonts w:ascii="Courier New" w:hAnsi="Courier New" w:hint="default"/>
      </w:rPr>
    </w:lvl>
    <w:lvl w:ilvl="5" w:tplc="0E067160">
      <w:start w:val="1"/>
      <w:numFmt w:val="bullet"/>
      <w:lvlText w:val=""/>
      <w:lvlJc w:val="left"/>
      <w:pPr>
        <w:ind w:left="4320" w:hanging="360"/>
      </w:pPr>
      <w:rPr>
        <w:rFonts w:ascii="Wingdings" w:hAnsi="Wingdings" w:hint="default"/>
      </w:rPr>
    </w:lvl>
    <w:lvl w:ilvl="6" w:tplc="CCA460CC">
      <w:start w:val="1"/>
      <w:numFmt w:val="bullet"/>
      <w:lvlText w:val=""/>
      <w:lvlJc w:val="left"/>
      <w:pPr>
        <w:ind w:left="5040" w:hanging="360"/>
      </w:pPr>
      <w:rPr>
        <w:rFonts w:ascii="Symbol" w:hAnsi="Symbol" w:hint="default"/>
      </w:rPr>
    </w:lvl>
    <w:lvl w:ilvl="7" w:tplc="CFE6547A">
      <w:start w:val="1"/>
      <w:numFmt w:val="bullet"/>
      <w:lvlText w:val="o"/>
      <w:lvlJc w:val="left"/>
      <w:pPr>
        <w:ind w:left="5760" w:hanging="360"/>
      </w:pPr>
      <w:rPr>
        <w:rFonts w:ascii="Courier New" w:hAnsi="Courier New" w:hint="default"/>
      </w:rPr>
    </w:lvl>
    <w:lvl w:ilvl="8" w:tplc="68284506">
      <w:start w:val="1"/>
      <w:numFmt w:val="bullet"/>
      <w:lvlText w:val=""/>
      <w:lvlJc w:val="left"/>
      <w:pPr>
        <w:ind w:left="6480" w:hanging="360"/>
      </w:pPr>
      <w:rPr>
        <w:rFonts w:ascii="Wingdings" w:hAnsi="Wingdings" w:hint="default"/>
      </w:rPr>
    </w:lvl>
  </w:abstractNum>
  <w:abstractNum w:abstractNumId="16" w15:restartNumberingAfterBreak="0">
    <w:nsid w:val="233A3228"/>
    <w:multiLevelType w:val="singleLevel"/>
    <w:tmpl w:val="20E8DC1E"/>
    <w:lvl w:ilvl="0">
      <w:start w:val="1"/>
      <w:numFmt w:val="bullet"/>
      <w:lvlText w:val="•"/>
      <w:lvlJc w:val="left"/>
      <w:pPr>
        <w:ind w:left="360" w:hanging="360"/>
      </w:pPr>
      <w:rPr>
        <w:rFonts w:ascii="Arial" w:hAnsi="Arial" w:hint="default"/>
        <w:color w:val="auto"/>
        <w:sz w:val="24"/>
      </w:rPr>
    </w:lvl>
  </w:abstractNum>
  <w:abstractNum w:abstractNumId="17" w15:restartNumberingAfterBreak="0">
    <w:nsid w:val="26803FBA"/>
    <w:multiLevelType w:val="hybridMultilevel"/>
    <w:tmpl w:val="26D4FA50"/>
    <w:lvl w:ilvl="0" w:tplc="778E27B2">
      <w:start w:val="1"/>
      <w:numFmt w:val="bullet"/>
      <w:lvlText w:val="•"/>
      <w:lvlJc w:val="left"/>
      <w:pPr>
        <w:ind w:left="720" w:hanging="360"/>
      </w:pPr>
      <w:rPr>
        <w:rFonts w:ascii="Arial" w:hAnsi="Arial" w:hint="default"/>
      </w:rPr>
    </w:lvl>
    <w:lvl w:ilvl="1" w:tplc="44D40BB0">
      <w:start w:val="1"/>
      <w:numFmt w:val="bullet"/>
      <w:lvlText w:val="o"/>
      <w:lvlJc w:val="left"/>
      <w:pPr>
        <w:ind w:left="1440" w:hanging="360"/>
      </w:pPr>
      <w:rPr>
        <w:rFonts w:ascii="Courier New" w:hAnsi="Courier New" w:hint="default"/>
      </w:rPr>
    </w:lvl>
    <w:lvl w:ilvl="2" w:tplc="D5826642">
      <w:start w:val="1"/>
      <w:numFmt w:val="bullet"/>
      <w:lvlText w:val=""/>
      <w:lvlJc w:val="left"/>
      <w:pPr>
        <w:ind w:left="2160" w:hanging="360"/>
      </w:pPr>
      <w:rPr>
        <w:rFonts w:ascii="Wingdings" w:hAnsi="Wingdings" w:hint="default"/>
      </w:rPr>
    </w:lvl>
    <w:lvl w:ilvl="3" w:tplc="5CBC1FC4">
      <w:start w:val="1"/>
      <w:numFmt w:val="bullet"/>
      <w:lvlText w:val=""/>
      <w:lvlJc w:val="left"/>
      <w:pPr>
        <w:ind w:left="2880" w:hanging="360"/>
      </w:pPr>
      <w:rPr>
        <w:rFonts w:ascii="Symbol" w:hAnsi="Symbol" w:hint="default"/>
      </w:rPr>
    </w:lvl>
    <w:lvl w:ilvl="4" w:tplc="E7903DD6">
      <w:start w:val="1"/>
      <w:numFmt w:val="bullet"/>
      <w:lvlText w:val="o"/>
      <w:lvlJc w:val="left"/>
      <w:pPr>
        <w:ind w:left="3600" w:hanging="360"/>
      </w:pPr>
      <w:rPr>
        <w:rFonts w:ascii="Courier New" w:hAnsi="Courier New" w:hint="default"/>
      </w:rPr>
    </w:lvl>
    <w:lvl w:ilvl="5" w:tplc="C166E6A0">
      <w:start w:val="1"/>
      <w:numFmt w:val="bullet"/>
      <w:lvlText w:val=""/>
      <w:lvlJc w:val="left"/>
      <w:pPr>
        <w:ind w:left="4320" w:hanging="360"/>
      </w:pPr>
      <w:rPr>
        <w:rFonts w:ascii="Wingdings" w:hAnsi="Wingdings" w:hint="default"/>
      </w:rPr>
    </w:lvl>
    <w:lvl w:ilvl="6" w:tplc="1A4670B2">
      <w:start w:val="1"/>
      <w:numFmt w:val="bullet"/>
      <w:lvlText w:val=""/>
      <w:lvlJc w:val="left"/>
      <w:pPr>
        <w:ind w:left="5040" w:hanging="360"/>
      </w:pPr>
      <w:rPr>
        <w:rFonts w:ascii="Symbol" w:hAnsi="Symbol" w:hint="default"/>
      </w:rPr>
    </w:lvl>
    <w:lvl w:ilvl="7" w:tplc="DF206BD6">
      <w:start w:val="1"/>
      <w:numFmt w:val="bullet"/>
      <w:lvlText w:val="o"/>
      <w:lvlJc w:val="left"/>
      <w:pPr>
        <w:ind w:left="5760" w:hanging="360"/>
      </w:pPr>
      <w:rPr>
        <w:rFonts w:ascii="Courier New" w:hAnsi="Courier New" w:hint="default"/>
      </w:rPr>
    </w:lvl>
    <w:lvl w:ilvl="8" w:tplc="89D05C68">
      <w:start w:val="1"/>
      <w:numFmt w:val="bullet"/>
      <w:lvlText w:val=""/>
      <w:lvlJc w:val="left"/>
      <w:pPr>
        <w:ind w:left="6480" w:hanging="360"/>
      </w:pPr>
      <w:rPr>
        <w:rFonts w:ascii="Wingdings" w:hAnsi="Wingdings" w:hint="default"/>
      </w:rPr>
    </w:lvl>
  </w:abstractNum>
  <w:abstractNum w:abstractNumId="18" w15:restartNumberingAfterBreak="0">
    <w:nsid w:val="292B0AFA"/>
    <w:multiLevelType w:val="hybridMultilevel"/>
    <w:tmpl w:val="BBB804E6"/>
    <w:lvl w:ilvl="0" w:tplc="20E8DC1E">
      <w:start w:val="1"/>
      <w:numFmt w:val="bullet"/>
      <w:lvlText w:val="•"/>
      <w:lvlJc w:val="left"/>
      <w:pPr>
        <w:ind w:left="360" w:hanging="360"/>
      </w:pPr>
      <w:rPr>
        <w:rFonts w:ascii="Arial" w:hAnsi="Aria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5D130A"/>
    <w:multiLevelType w:val="multilevel"/>
    <w:tmpl w:val="46406C9A"/>
    <w:lvl w:ilvl="0">
      <w:start w:val="1"/>
      <w:numFmt w:val="bullet"/>
      <w:lvlText w:val="•"/>
      <w:lvlJc w:val="left"/>
      <w:pPr>
        <w:tabs>
          <w:tab w:val="num" w:pos="360"/>
        </w:tabs>
        <w:ind w:left="360" w:hanging="360"/>
      </w:pPr>
      <w:rPr>
        <w:rFonts w:ascii="Arial" w:hAnsi="Arial" w:hint="default"/>
        <w:color w:val="auto"/>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422225"/>
    <w:multiLevelType w:val="multilevel"/>
    <w:tmpl w:val="55B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110430"/>
    <w:multiLevelType w:val="hybridMultilevel"/>
    <w:tmpl w:val="81423DA8"/>
    <w:lvl w:ilvl="0" w:tplc="20E8DC1E">
      <w:start w:val="1"/>
      <w:numFmt w:val="bullet"/>
      <w:lvlText w:val="•"/>
      <w:lvlJc w:val="left"/>
      <w:pPr>
        <w:ind w:left="360" w:hanging="360"/>
      </w:pPr>
      <w:rPr>
        <w:rFonts w:ascii="Arial" w:hAnsi="Arial" w:hint="default"/>
        <w:b/>
        <w:bCs/>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0A74F0"/>
    <w:multiLevelType w:val="singleLevel"/>
    <w:tmpl w:val="20E8DC1E"/>
    <w:lvl w:ilvl="0">
      <w:start w:val="1"/>
      <w:numFmt w:val="bullet"/>
      <w:lvlText w:val="•"/>
      <w:lvlJc w:val="left"/>
      <w:pPr>
        <w:ind w:left="360" w:hanging="360"/>
      </w:pPr>
      <w:rPr>
        <w:rFonts w:ascii="Arial" w:hAnsi="Arial" w:hint="default"/>
        <w:color w:val="auto"/>
        <w:sz w:val="24"/>
      </w:rPr>
    </w:lvl>
  </w:abstractNum>
  <w:abstractNum w:abstractNumId="23" w15:restartNumberingAfterBreak="0">
    <w:nsid w:val="387B1123"/>
    <w:multiLevelType w:val="hybridMultilevel"/>
    <w:tmpl w:val="73D411D4"/>
    <w:lvl w:ilvl="0" w:tplc="62DE4524">
      <w:start w:val="1"/>
      <w:numFmt w:val="bullet"/>
      <w:lvlText w:val=""/>
      <w:lvlJc w:val="left"/>
      <w:pPr>
        <w:ind w:left="360" w:hanging="360"/>
      </w:pPr>
      <w:rPr>
        <w:rFonts w:ascii="Wingdings" w:hAnsi="Wingdings" w:hint="default"/>
        <w:b/>
        <w:bC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D02948"/>
    <w:multiLevelType w:val="hybridMultilevel"/>
    <w:tmpl w:val="66ECC92C"/>
    <w:lvl w:ilvl="0" w:tplc="3856B088">
      <w:start w:val="1"/>
      <w:numFmt w:val="bullet"/>
      <w:lvlText w:val="•"/>
      <w:lvlJc w:val="left"/>
      <w:pPr>
        <w:ind w:left="720" w:hanging="360"/>
      </w:pPr>
      <w:rPr>
        <w:rFonts w:ascii="Arial" w:hAnsi="Arial" w:hint="default"/>
      </w:rPr>
    </w:lvl>
    <w:lvl w:ilvl="1" w:tplc="EAA08B10">
      <w:start w:val="1"/>
      <w:numFmt w:val="bullet"/>
      <w:lvlText w:val="o"/>
      <w:lvlJc w:val="left"/>
      <w:pPr>
        <w:ind w:left="1440" w:hanging="360"/>
      </w:pPr>
      <w:rPr>
        <w:rFonts w:ascii="Courier New" w:hAnsi="Courier New" w:hint="default"/>
      </w:rPr>
    </w:lvl>
    <w:lvl w:ilvl="2" w:tplc="4DB0B974">
      <w:start w:val="1"/>
      <w:numFmt w:val="bullet"/>
      <w:lvlText w:val=""/>
      <w:lvlJc w:val="left"/>
      <w:pPr>
        <w:ind w:left="2160" w:hanging="360"/>
      </w:pPr>
      <w:rPr>
        <w:rFonts w:ascii="Wingdings" w:hAnsi="Wingdings" w:hint="default"/>
      </w:rPr>
    </w:lvl>
    <w:lvl w:ilvl="3" w:tplc="13726A84">
      <w:start w:val="1"/>
      <w:numFmt w:val="bullet"/>
      <w:lvlText w:val=""/>
      <w:lvlJc w:val="left"/>
      <w:pPr>
        <w:ind w:left="2880" w:hanging="360"/>
      </w:pPr>
      <w:rPr>
        <w:rFonts w:ascii="Symbol" w:hAnsi="Symbol" w:hint="default"/>
      </w:rPr>
    </w:lvl>
    <w:lvl w:ilvl="4" w:tplc="BE20607E">
      <w:start w:val="1"/>
      <w:numFmt w:val="bullet"/>
      <w:lvlText w:val="o"/>
      <w:lvlJc w:val="left"/>
      <w:pPr>
        <w:ind w:left="3600" w:hanging="360"/>
      </w:pPr>
      <w:rPr>
        <w:rFonts w:ascii="Courier New" w:hAnsi="Courier New" w:hint="default"/>
      </w:rPr>
    </w:lvl>
    <w:lvl w:ilvl="5" w:tplc="249E1BC0">
      <w:start w:val="1"/>
      <w:numFmt w:val="bullet"/>
      <w:lvlText w:val=""/>
      <w:lvlJc w:val="left"/>
      <w:pPr>
        <w:ind w:left="4320" w:hanging="360"/>
      </w:pPr>
      <w:rPr>
        <w:rFonts w:ascii="Wingdings" w:hAnsi="Wingdings" w:hint="default"/>
      </w:rPr>
    </w:lvl>
    <w:lvl w:ilvl="6" w:tplc="0618FFA4">
      <w:start w:val="1"/>
      <w:numFmt w:val="bullet"/>
      <w:lvlText w:val=""/>
      <w:lvlJc w:val="left"/>
      <w:pPr>
        <w:ind w:left="5040" w:hanging="360"/>
      </w:pPr>
      <w:rPr>
        <w:rFonts w:ascii="Symbol" w:hAnsi="Symbol" w:hint="default"/>
      </w:rPr>
    </w:lvl>
    <w:lvl w:ilvl="7" w:tplc="F8D2398A">
      <w:start w:val="1"/>
      <w:numFmt w:val="bullet"/>
      <w:lvlText w:val="o"/>
      <w:lvlJc w:val="left"/>
      <w:pPr>
        <w:ind w:left="5760" w:hanging="360"/>
      </w:pPr>
      <w:rPr>
        <w:rFonts w:ascii="Courier New" w:hAnsi="Courier New" w:hint="default"/>
      </w:rPr>
    </w:lvl>
    <w:lvl w:ilvl="8" w:tplc="BC660E72">
      <w:start w:val="1"/>
      <w:numFmt w:val="bullet"/>
      <w:lvlText w:val=""/>
      <w:lvlJc w:val="left"/>
      <w:pPr>
        <w:ind w:left="6480" w:hanging="360"/>
      </w:pPr>
      <w:rPr>
        <w:rFonts w:ascii="Wingdings" w:hAnsi="Wingdings" w:hint="default"/>
      </w:rPr>
    </w:lvl>
  </w:abstractNum>
  <w:abstractNum w:abstractNumId="25" w15:restartNumberingAfterBreak="0">
    <w:nsid w:val="40D44C41"/>
    <w:multiLevelType w:val="singleLevel"/>
    <w:tmpl w:val="20E8DC1E"/>
    <w:lvl w:ilvl="0">
      <w:start w:val="1"/>
      <w:numFmt w:val="bullet"/>
      <w:lvlText w:val="•"/>
      <w:lvlJc w:val="left"/>
      <w:pPr>
        <w:ind w:left="360" w:hanging="360"/>
      </w:pPr>
      <w:rPr>
        <w:rFonts w:ascii="Arial" w:hAnsi="Arial" w:hint="default"/>
        <w:color w:val="auto"/>
        <w:sz w:val="24"/>
      </w:rPr>
    </w:lvl>
  </w:abstractNum>
  <w:abstractNum w:abstractNumId="26" w15:restartNumberingAfterBreak="0">
    <w:nsid w:val="41981546"/>
    <w:multiLevelType w:val="singleLevel"/>
    <w:tmpl w:val="20E8DC1E"/>
    <w:lvl w:ilvl="0">
      <w:start w:val="1"/>
      <w:numFmt w:val="bullet"/>
      <w:lvlText w:val="•"/>
      <w:lvlJc w:val="left"/>
      <w:pPr>
        <w:ind w:left="360" w:hanging="360"/>
      </w:pPr>
      <w:rPr>
        <w:rFonts w:ascii="Arial" w:hAnsi="Arial" w:hint="default"/>
        <w:color w:val="auto"/>
        <w:sz w:val="24"/>
      </w:rPr>
    </w:lvl>
  </w:abstractNum>
  <w:abstractNum w:abstractNumId="27" w15:restartNumberingAfterBreak="0">
    <w:nsid w:val="47C631CE"/>
    <w:multiLevelType w:val="singleLevel"/>
    <w:tmpl w:val="20E8DC1E"/>
    <w:lvl w:ilvl="0">
      <w:start w:val="1"/>
      <w:numFmt w:val="bullet"/>
      <w:lvlText w:val="•"/>
      <w:lvlJc w:val="left"/>
      <w:pPr>
        <w:ind w:left="720" w:hanging="360"/>
      </w:pPr>
      <w:rPr>
        <w:rFonts w:ascii="Arial" w:hAnsi="Arial" w:hint="default"/>
        <w:color w:val="auto"/>
        <w:sz w:val="24"/>
      </w:rPr>
    </w:lvl>
  </w:abstractNum>
  <w:abstractNum w:abstractNumId="28" w15:restartNumberingAfterBreak="0">
    <w:nsid w:val="4B891C05"/>
    <w:multiLevelType w:val="singleLevel"/>
    <w:tmpl w:val="20E8DC1E"/>
    <w:lvl w:ilvl="0">
      <w:start w:val="1"/>
      <w:numFmt w:val="bullet"/>
      <w:lvlText w:val="•"/>
      <w:lvlJc w:val="left"/>
      <w:pPr>
        <w:ind w:left="360" w:hanging="360"/>
      </w:pPr>
      <w:rPr>
        <w:rFonts w:ascii="Arial" w:hAnsi="Arial" w:hint="default"/>
        <w:color w:val="auto"/>
        <w:sz w:val="24"/>
      </w:rPr>
    </w:lvl>
  </w:abstractNum>
  <w:abstractNum w:abstractNumId="29" w15:restartNumberingAfterBreak="0">
    <w:nsid w:val="4BCA4228"/>
    <w:multiLevelType w:val="hybridMultilevel"/>
    <w:tmpl w:val="867EFD2E"/>
    <w:lvl w:ilvl="0" w:tplc="20E8DC1E">
      <w:start w:val="1"/>
      <w:numFmt w:val="bullet"/>
      <w:lvlText w:val="•"/>
      <w:lvlJc w:val="left"/>
      <w:pPr>
        <w:ind w:left="720" w:hanging="360"/>
      </w:pPr>
      <w:rPr>
        <w:rFonts w:ascii="Arial" w:hAnsi="Aria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AD1474"/>
    <w:multiLevelType w:val="hybridMultilevel"/>
    <w:tmpl w:val="DA1CFE68"/>
    <w:lvl w:ilvl="0" w:tplc="7340D4DA">
      <w:start w:val="1"/>
      <w:numFmt w:val="bullet"/>
      <w:lvlText w:val="•"/>
      <w:lvlJc w:val="left"/>
      <w:pPr>
        <w:ind w:left="720" w:hanging="360"/>
      </w:pPr>
      <w:rPr>
        <w:rFonts w:ascii="Arial" w:hAnsi="Arial" w:hint="default"/>
      </w:rPr>
    </w:lvl>
    <w:lvl w:ilvl="1" w:tplc="3858DED8">
      <w:start w:val="1"/>
      <w:numFmt w:val="bullet"/>
      <w:lvlText w:val="o"/>
      <w:lvlJc w:val="left"/>
      <w:pPr>
        <w:ind w:left="1440" w:hanging="360"/>
      </w:pPr>
      <w:rPr>
        <w:rFonts w:ascii="Courier New" w:hAnsi="Courier New" w:hint="default"/>
      </w:rPr>
    </w:lvl>
    <w:lvl w:ilvl="2" w:tplc="BAB42F32">
      <w:start w:val="1"/>
      <w:numFmt w:val="bullet"/>
      <w:lvlText w:val=""/>
      <w:lvlJc w:val="left"/>
      <w:pPr>
        <w:ind w:left="2160" w:hanging="360"/>
      </w:pPr>
      <w:rPr>
        <w:rFonts w:ascii="Wingdings" w:hAnsi="Wingdings" w:hint="default"/>
      </w:rPr>
    </w:lvl>
    <w:lvl w:ilvl="3" w:tplc="11BE0358">
      <w:start w:val="1"/>
      <w:numFmt w:val="bullet"/>
      <w:lvlText w:val=""/>
      <w:lvlJc w:val="left"/>
      <w:pPr>
        <w:ind w:left="2880" w:hanging="360"/>
      </w:pPr>
      <w:rPr>
        <w:rFonts w:ascii="Symbol" w:hAnsi="Symbol" w:hint="default"/>
      </w:rPr>
    </w:lvl>
    <w:lvl w:ilvl="4" w:tplc="9EFE0102">
      <w:start w:val="1"/>
      <w:numFmt w:val="bullet"/>
      <w:lvlText w:val="o"/>
      <w:lvlJc w:val="left"/>
      <w:pPr>
        <w:ind w:left="3600" w:hanging="360"/>
      </w:pPr>
      <w:rPr>
        <w:rFonts w:ascii="Courier New" w:hAnsi="Courier New" w:hint="default"/>
      </w:rPr>
    </w:lvl>
    <w:lvl w:ilvl="5" w:tplc="1E24D514">
      <w:start w:val="1"/>
      <w:numFmt w:val="bullet"/>
      <w:lvlText w:val=""/>
      <w:lvlJc w:val="left"/>
      <w:pPr>
        <w:ind w:left="4320" w:hanging="360"/>
      </w:pPr>
      <w:rPr>
        <w:rFonts w:ascii="Wingdings" w:hAnsi="Wingdings" w:hint="default"/>
      </w:rPr>
    </w:lvl>
    <w:lvl w:ilvl="6" w:tplc="DE3C22F6">
      <w:start w:val="1"/>
      <w:numFmt w:val="bullet"/>
      <w:lvlText w:val=""/>
      <w:lvlJc w:val="left"/>
      <w:pPr>
        <w:ind w:left="5040" w:hanging="360"/>
      </w:pPr>
      <w:rPr>
        <w:rFonts w:ascii="Symbol" w:hAnsi="Symbol" w:hint="default"/>
      </w:rPr>
    </w:lvl>
    <w:lvl w:ilvl="7" w:tplc="8864F0B2">
      <w:start w:val="1"/>
      <w:numFmt w:val="bullet"/>
      <w:lvlText w:val="o"/>
      <w:lvlJc w:val="left"/>
      <w:pPr>
        <w:ind w:left="5760" w:hanging="360"/>
      </w:pPr>
      <w:rPr>
        <w:rFonts w:ascii="Courier New" w:hAnsi="Courier New" w:hint="default"/>
      </w:rPr>
    </w:lvl>
    <w:lvl w:ilvl="8" w:tplc="7D941182">
      <w:start w:val="1"/>
      <w:numFmt w:val="bullet"/>
      <w:lvlText w:val=""/>
      <w:lvlJc w:val="left"/>
      <w:pPr>
        <w:ind w:left="6480" w:hanging="360"/>
      </w:pPr>
      <w:rPr>
        <w:rFonts w:ascii="Wingdings" w:hAnsi="Wingdings" w:hint="default"/>
      </w:rPr>
    </w:lvl>
  </w:abstractNum>
  <w:abstractNum w:abstractNumId="31" w15:restartNumberingAfterBreak="0">
    <w:nsid w:val="60195AC7"/>
    <w:multiLevelType w:val="singleLevel"/>
    <w:tmpl w:val="303E446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2" w15:restartNumberingAfterBreak="0">
    <w:nsid w:val="605D1FD8"/>
    <w:multiLevelType w:val="singleLevel"/>
    <w:tmpl w:val="20E8DC1E"/>
    <w:lvl w:ilvl="0">
      <w:start w:val="1"/>
      <w:numFmt w:val="bullet"/>
      <w:lvlText w:val="•"/>
      <w:lvlJc w:val="left"/>
      <w:pPr>
        <w:ind w:left="360" w:hanging="360"/>
      </w:pPr>
      <w:rPr>
        <w:rFonts w:ascii="Arial" w:hAnsi="Arial" w:hint="default"/>
        <w:color w:val="auto"/>
        <w:sz w:val="24"/>
      </w:rPr>
    </w:lvl>
  </w:abstractNum>
  <w:abstractNum w:abstractNumId="33" w15:restartNumberingAfterBreak="0">
    <w:nsid w:val="68141E3A"/>
    <w:multiLevelType w:val="singleLevel"/>
    <w:tmpl w:val="20E8DC1E"/>
    <w:lvl w:ilvl="0">
      <w:start w:val="1"/>
      <w:numFmt w:val="bullet"/>
      <w:lvlText w:val="•"/>
      <w:lvlJc w:val="left"/>
      <w:pPr>
        <w:ind w:left="360" w:hanging="360"/>
      </w:pPr>
      <w:rPr>
        <w:rFonts w:ascii="Arial" w:hAnsi="Arial" w:hint="default"/>
        <w:color w:val="auto"/>
        <w:sz w:val="24"/>
      </w:rPr>
    </w:lvl>
  </w:abstractNum>
  <w:abstractNum w:abstractNumId="34" w15:restartNumberingAfterBreak="0">
    <w:nsid w:val="691FC50B"/>
    <w:multiLevelType w:val="hybridMultilevel"/>
    <w:tmpl w:val="4C3ABEBC"/>
    <w:lvl w:ilvl="0" w:tplc="E0803B56">
      <w:start w:val="1"/>
      <w:numFmt w:val="bullet"/>
      <w:lvlText w:val="•"/>
      <w:lvlJc w:val="left"/>
      <w:pPr>
        <w:ind w:left="720" w:hanging="360"/>
      </w:pPr>
      <w:rPr>
        <w:rFonts w:ascii="Arial" w:hAnsi="Arial" w:hint="default"/>
      </w:rPr>
    </w:lvl>
    <w:lvl w:ilvl="1" w:tplc="D26E7A36">
      <w:start w:val="1"/>
      <w:numFmt w:val="bullet"/>
      <w:lvlText w:val="o"/>
      <w:lvlJc w:val="left"/>
      <w:pPr>
        <w:ind w:left="1440" w:hanging="360"/>
      </w:pPr>
      <w:rPr>
        <w:rFonts w:ascii="Courier New" w:hAnsi="Courier New" w:hint="default"/>
      </w:rPr>
    </w:lvl>
    <w:lvl w:ilvl="2" w:tplc="D27677D8">
      <w:start w:val="1"/>
      <w:numFmt w:val="bullet"/>
      <w:lvlText w:val=""/>
      <w:lvlJc w:val="left"/>
      <w:pPr>
        <w:ind w:left="2160" w:hanging="360"/>
      </w:pPr>
      <w:rPr>
        <w:rFonts w:ascii="Wingdings" w:hAnsi="Wingdings" w:hint="default"/>
      </w:rPr>
    </w:lvl>
    <w:lvl w:ilvl="3" w:tplc="1360C358">
      <w:start w:val="1"/>
      <w:numFmt w:val="bullet"/>
      <w:lvlText w:val=""/>
      <w:lvlJc w:val="left"/>
      <w:pPr>
        <w:ind w:left="2880" w:hanging="360"/>
      </w:pPr>
      <w:rPr>
        <w:rFonts w:ascii="Symbol" w:hAnsi="Symbol" w:hint="default"/>
      </w:rPr>
    </w:lvl>
    <w:lvl w:ilvl="4" w:tplc="97E6D088">
      <w:start w:val="1"/>
      <w:numFmt w:val="bullet"/>
      <w:lvlText w:val="o"/>
      <w:lvlJc w:val="left"/>
      <w:pPr>
        <w:ind w:left="3600" w:hanging="360"/>
      </w:pPr>
      <w:rPr>
        <w:rFonts w:ascii="Courier New" w:hAnsi="Courier New" w:hint="default"/>
      </w:rPr>
    </w:lvl>
    <w:lvl w:ilvl="5" w:tplc="8D1ACB1A">
      <w:start w:val="1"/>
      <w:numFmt w:val="bullet"/>
      <w:lvlText w:val=""/>
      <w:lvlJc w:val="left"/>
      <w:pPr>
        <w:ind w:left="4320" w:hanging="360"/>
      </w:pPr>
      <w:rPr>
        <w:rFonts w:ascii="Wingdings" w:hAnsi="Wingdings" w:hint="default"/>
      </w:rPr>
    </w:lvl>
    <w:lvl w:ilvl="6" w:tplc="558091C6">
      <w:start w:val="1"/>
      <w:numFmt w:val="bullet"/>
      <w:lvlText w:val=""/>
      <w:lvlJc w:val="left"/>
      <w:pPr>
        <w:ind w:left="5040" w:hanging="360"/>
      </w:pPr>
      <w:rPr>
        <w:rFonts w:ascii="Symbol" w:hAnsi="Symbol" w:hint="default"/>
      </w:rPr>
    </w:lvl>
    <w:lvl w:ilvl="7" w:tplc="FD1CC8BA">
      <w:start w:val="1"/>
      <w:numFmt w:val="bullet"/>
      <w:lvlText w:val="o"/>
      <w:lvlJc w:val="left"/>
      <w:pPr>
        <w:ind w:left="5760" w:hanging="360"/>
      </w:pPr>
      <w:rPr>
        <w:rFonts w:ascii="Courier New" w:hAnsi="Courier New" w:hint="default"/>
      </w:rPr>
    </w:lvl>
    <w:lvl w:ilvl="8" w:tplc="3C60AB88">
      <w:start w:val="1"/>
      <w:numFmt w:val="bullet"/>
      <w:lvlText w:val=""/>
      <w:lvlJc w:val="left"/>
      <w:pPr>
        <w:ind w:left="6480" w:hanging="360"/>
      </w:pPr>
      <w:rPr>
        <w:rFonts w:ascii="Wingdings" w:hAnsi="Wingdings" w:hint="default"/>
      </w:rPr>
    </w:lvl>
  </w:abstractNum>
  <w:abstractNum w:abstractNumId="35" w15:restartNumberingAfterBreak="0">
    <w:nsid w:val="69DB578A"/>
    <w:multiLevelType w:val="hybridMultilevel"/>
    <w:tmpl w:val="B6AC84C2"/>
    <w:lvl w:ilvl="0" w:tplc="20E8DC1E">
      <w:start w:val="1"/>
      <w:numFmt w:val="bullet"/>
      <w:lvlText w:val="•"/>
      <w:lvlJc w:val="left"/>
      <w:pPr>
        <w:ind w:left="360" w:hanging="360"/>
      </w:pPr>
      <w:rPr>
        <w:rFonts w:ascii="Arial" w:hAnsi="Aria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89F387"/>
    <w:multiLevelType w:val="hybridMultilevel"/>
    <w:tmpl w:val="CAAA87A6"/>
    <w:lvl w:ilvl="0" w:tplc="6AA46D72">
      <w:start w:val="1"/>
      <w:numFmt w:val="bullet"/>
      <w:lvlText w:val="•"/>
      <w:lvlJc w:val="left"/>
      <w:pPr>
        <w:ind w:left="720" w:hanging="360"/>
      </w:pPr>
      <w:rPr>
        <w:rFonts w:ascii="Arial" w:hAnsi="Arial" w:hint="default"/>
      </w:rPr>
    </w:lvl>
    <w:lvl w:ilvl="1" w:tplc="4444510C">
      <w:start w:val="1"/>
      <w:numFmt w:val="bullet"/>
      <w:lvlText w:val="o"/>
      <w:lvlJc w:val="left"/>
      <w:pPr>
        <w:ind w:left="1440" w:hanging="360"/>
      </w:pPr>
      <w:rPr>
        <w:rFonts w:ascii="Courier New" w:hAnsi="Courier New" w:hint="default"/>
      </w:rPr>
    </w:lvl>
    <w:lvl w:ilvl="2" w:tplc="CCF8FC98">
      <w:start w:val="1"/>
      <w:numFmt w:val="bullet"/>
      <w:lvlText w:val=""/>
      <w:lvlJc w:val="left"/>
      <w:pPr>
        <w:ind w:left="2160" w:hanging="360"/>
      </w:pPr>
      <w:rPr>
        <w:rFonts w:ascii="Wingdings" w:hAnsi="Wingdings" w:hint="default"/>
      </w:rPr>
    </w:lvl>
    <w:lvl w:ilvl="3" w:tplc="08C83E12">
      <w:start w:val="1"/>
      <w:numFmt w:val="bullet"/>
      <w:lvlText w:val=""/>
      <w:lvlJc w:val="left"/>
      <w:pPr>
        <w:ind w:left="2880" w:hanging="360"/>
      </w:pPr>
      <w:rPr>
        <w:rFonts w:ascii="Symbol" w:hAnsi="Symbol" w:hint="default"/>
      </w:rPr>
    </w:lvl>
    <w:lvl w:ilvl="4" w:tplc="CDCCA228">
      <w:start w:val="1"/>
      <w:numFmt w:val="bullet"/>
      <w:lvlText w:val="o"/>
      <w:lvlJc w:val="left"/>
      <w:pPr>
        <w:ind w:left="3600" w:hanging="360"/>
      </w:pPr>
      <w:rPr>
        <w:rFonts w:ascii="Courier New" w:hAnsi="Courier New" w:hint="default"/>
      </w:rPr>
    </w:lvl>
    <w:lvl w:ilvl="5" w:tplc="7CA42356">
      <w:start w:val="1"/>
      <w:numFmt w:val="bullet"/>
      <w:lvlText w:val=""/>
      <w:lvlJc w:val="left"/>
      <w:pPr>
        <w:ind w:left="4320" w:hanging="360"/>
      </w:pPr>
      <w:rPr>
        <w:rFonts w:ascii="Wingdings" w:hAnsi="Wingdings" w:hint="default"/>
      </w:rPr>
    </w:lvl>
    <w:lvl w:ilvl="6" w:tplc="F6C234E6">
      <w:start w:val="1"/>
      <w:numFmt w:val="bullet"/>
      <w:lvlText w:val=""/>
      <w:lvlJc w:val="left"/>
      <w:pPr>
        <w:ind w:left="5040" w:hanging="360"/>
      </w:pPr>
      <w:rPr>
        <w:rFonts w:ascii="Symbol" w:hAnsi="Symbol" w:hint="default"/>
      </w:rPr>
    </w:lvl>
    <w:lvl w:ilvl="7" w:tplc="D05A8F34">
      <w:start w:val="1"/>
      <w:numFmt w:val="bullet"/>
      <w:lvlText w:val="o"/>
      <w:lvlJc w:val="left"/>
      <w:pPr>
        <w:ind w:left="5760" w:hanging="360"/>
      </w:pPr>
      <w:rPr>
        <w:rFonts w:ascii="Courier New" w:hAnsi="Courier New" w:hint="default"/>
      </w:rPr>
    </w:lvl>
    <w:lvl w:ilvl="8" w:tplc="697C4558">
      <w:start w:val="1"/>
      <w:numFmt w:val="bullet"/>
      <w:lvlText w:val=""/>
      <w:lvlJc w:val="left"/>
      <w:pPr>
        <w:ind w:left="6480" w:hanging="360"/>
      </w:pPr>
      <w:rPr>
        <w:rFonts w:ascii="Wingdings" w:hAnsi="Wingdings" w:hint="default"/>
      </w:rPr>
    </w:lvl>
  </w:abstractNum>
  <w:abstractNum w:abstractNumId="37" w15:restartNumberingAfterBreak="0">
    <w:nsid w:val="761F475A"/>
    <w:multiLevelType w:val="singleLevel"/>
    <w:tmpl w:val="20E8DC1E"/>
    <w:lvl w:ilvl="0">
      <w:start w:val="1"/>
      <w:numFmt w:val="bullet"/>
      <w:lvlText w:val="•"/>
      <w:lvlJc w:val="left"/>
      <w:pPr>
        <w:ind w:left="720" w:hanging="360"/>
      </w:pPr>
      <w:rPr>
        <w:rFonts w:ascii="Arial" w:hAnsi="Arial" w:hint="default"/>
        <w:color w:val="auto"/>
        <w:sz w:val="24"/>
      </w:rPr>
    </w:lvl>
  </w:abstractNum>
  <w:abstractNum w:abstractNumId="38" w15:restartNumberingAfterBreak="0">
    <w:nsid w:val="7A13227A"/>
    <w:multiLevelType w:val="hybridMultilevel"/>
    <w:tmpl w:val="1ECAB47E"/>
    <w:lvl w:ilvl="0" w:tplc="F06ABED2">
      <w:start w:val="1"/>
      <w:numFmt w:val="bullet"/>
      <w:lvlText w:val="•"/>
      <w:lvlJc w:val="left"/>
      <w:pPr>
        <w:ind w:left="720" w:hanging="360"/>
      </w:pPr>
      <w:rPr>
        <w:rFonts w:ascii="Arial" w:hAnsi="Arial" w:hint="default"/>
      </w:rPr>
    </w:lvl>
    <w:lvl w:ilvl="1" w:tplc="0D1C4DF0">
      <w:start w:val="1"/>
      <w:numFmt w:val="bullet"/>
      <w:lvlText w:val="o"/>
      <w:lvlJc w:val="left"/>
      <w:pPr>
        <w:ind w:left="1440" w:hanging="360"/>
      </w:pPr>
      <w:rPr>
        <w:rFonts w:ascii="Courier New" w:hAnsi="Courier New" w:hint="default"/>
      </w:rPr>
    </w:lvl>
    <w:lvl w:ilvl="2" w:tplc="5C64EB90">
      <w:start w:val="1"/>
      <w:numFmt w:val="bullet"/>
      <w:lvlText w:val=""/>
      <w:lvlJc w:val="left"/>
      <w:pPr>
        <w:ind w:left="2160" w:hanging="360"/>
      </w:pPr>
      <w:rPr>
        <w:rFonts w:ascii="Wingdings" w:hAnsi="Wingdings" w:hint="default"/>
      </w:rPr>
    </w:lvl>
    <w:lvl w:ilvl="3" w:tplc="A4EEBE04">
      <w:start w:val="1"/>
      <w:numFmt w:val="bullet"/>
      <w:lvlText w:val=""/>
      <w:lvlJc w:val="left"/>
      <w:pPr>
        <w:ind w:left="2880" w:hanging="360"/>
      </w:pPr>
      <w:rPr>
        <w:rFonts w:ascii="Symbol" w:hAnsi="Symbol" w:hint="default"/>
      </w:rPr>
    </w:lvl>
    <w:lvl w:ilvl="4" w:tplc="2056E91A">
      <w:start w:val="1"/>
      <w:numFmt w:val="bullet"/>
      <w:lvlText w:val="o"/>
      <w:lvlJc w:val="left"/>
      <w:pPr>
        <w:ind w:left="3600" w:hanging="360"/>
      </w:pPr>
      <w:rPr>
        <w:rFonts w:ascii="Courier New" w:hAnsi="Courier New" w:hint="default"/>
      </w:rPr>
    </w:lvl>
    <w:lvl w:ilvl="5" w:tplc="2EBC3526">
      <w:start w:val="1"/>
      <w:numFmt w:val="bullet"/>
      <w:lvlText w:val=""/>
      <w:lvlJc w:val="left"/>
      <w:pPr>
        <w:ind w:left="4320" w:hanging="360"/>
      </w:pPr>
      <w:rPr>
        <w:rFonts w:ascii="Wingdings" w:hAnsi="Wingdings" w:hint="default"/>
      </w:rPr>
    </w:lvl>
    <w:lvl w:ilvl="6" w:tplc="47D4265A">
      <w:start w:val="1"/>
      <w:numFmt w:val="bullet"/>
      <w:lvlText w:val=""/>
      <w:lvlJc w:val="left"/>
      <w:pPr>
        <w:ind w:left="5040" w:hanging="360"/>
      </w:pPr>
      <w:rPr>
        <w:rFonts w:ascii="Symbol" w:hAnsi="Symbol" w:hint="default"/>
      </w:rPr>
    </w:lvl>
    <w:lvl w:ilvl="7" w:tplc="AD8ECD42">
      <w:start w:val="1"/>
      <w:numFmt w:val="bullet"/>
      <w:lvlText w:val="o"/>
      <w:lvlJc w:val="left"/>
      <w:pPr>
        <w:ind w:left="5760" w:hanging="360"/>
      </w:pPr>
      <w:rPr>
        <w:rFonts w:ascii="Courier New" w:hAnsi="Courier New" w:hint="default"/>
      </w:rPr>
    </w:lvl>
    <w:lvl w:ilvl="8" w:tplc="E6F291BC">
      <w:start w:val="1"/>
      <w:numFmt w:val="bullet"/>
      <w:lvlText w:val=""/>
      <w:lvlJc w:val="left"/>
      <w:pPr>
        <w:ind w:left="6480" w:hanging="360"/>
      </w:pPr>
      <w:rPr>
        <w:rFonts w:ascii="Wingdings" w:hAnsi="Wingdings" w:hint="default"/>
      </w:rPr>
    </w:lvl>
  </w:abstractNum>
  <w:abstractNum w:abstractNumId="39" w15:restartNumberingAfterBreak="0">
    <w:nsid w:val="7AE45BC1"/>
    <w:multiLevelType w:val="singleLevel"/>
    <w:tmpl w:val="20E8DC1E"/>
    <w:lvl w:ilvl="0">
      <w:start w:val="1"/>
      <w:numFmt w:val="bullet"/>
      <w:lvlText w:val="•"/>
      <w:lvlJc w:val="left"/>
      <w:pPr>
        <w:ind w:left="360" w:hanging="360"/>
      </w:pPr>
      <w:rPr>
        <w:rFonts w:ascii="Arial" w:hAnsi="Arial" w:hint="default"/>
        <w:color w:val="auto"/>
        <w:sz w:val="24"/>
      </w:rPr>
    </w:lvl>
  </w:abstractNum>
  <w:abstractNum w:abstractNumId="40" w15:restartNumberingAfterBreak="0">
    <w:nsid w:val="7D3BA36C"/>
    <w:multiLevelType w:val="hybridMultilevel"/>
    <w:tmpl w:val="1AC8BB5E"/>
    <w:lvl w:ilvl="0" w:tplc="ABD0F118">
      <w:start w:val="1"/>
      <w:numFmt w:val="bullet"/>
      <w:lvlText w:val="•"/>
      <w:lvlJc w:val="left"/>
      <w:pPr>
        <w:ind w:left="720" w:hanging="360"/>
      </w:pPr>
      <w:rPr>
        <w:rFonts w:ascii="Arial" w:hAnsi="Arial" w:hint="default"/>
      </w:rPr>
    </w:lvl>
    <w:lvl w:ilvl="1" w:tplc="B7585E24">
      <w:start w:val="1"/>
      <w:numFmt w:val="bullet"/>
      <w:lvlText w:val="o"/>
      <w:lvlJc w:val="left"/>
      <w:pPr>
        <w:ind w:left="1440" w:hanging="360"/>
      </w:pPr>
      <w:rPr>
        <w:rFonts w:ascii="Courier New" w:hAnsi="Courier New" w:hint="default"/>
      </w:rPr>
    </w:lvl>
    <w:lvl w:ilvl="2" w:tplc="FBD243C6">
      <w:start w:val="1"/>
      <w:numFmt w:val="bullet"/>
      <w:lvlText w:val=""/>
      <w:lvlJc w:val="left"/>
      <w:pPr>
        <w:ind w:left="2160" w:hanging="360"/>
      </w:pPr>
      <w:rPr>
        <w:rFonts w:ascii="Wingdings" w:hAnsi="Wingdings" w:hint="default"/>
      </w:rPr>
    </w:lvl>
    <w:lvl w:ilvl="3" w:tplc="8E7A4FAC">
      <w:start w:val="1"/>
      <w:numFmt w:val="bullet"/>
      <w:lvlText w:val=""/>
      <w:lvlJc w:val="left"/>
      <w:pPr>
        <w:ind w:left="2880" w:hanging="360"/>
      </w:pPr>
      <w:rPr>
        <w:rFonts w:ascii="Symbol" w:hAnsi="Symbol" w:hint="default"/>
      </w:rPr>
    </w:lvl>
    <w:lvl w:ilvl="4" w:tplc="EE6C580E">
      <w:start w:val="1"/>
      <w:numFmt w:val="bullet"/>
      <w:lvlText w:val="o"/>
      <w:lvlJc w:val="left"/>
      <w:pPr>
        <w:ind w:left="3600" w:hanging="360"/>
      </w:pPr>
      <w:rPr>
        <w:rFonts w:ascii="Courier New" w:hAnsi="Courier New" w:hint="default"/>
      </w:rPr>
    </w:lvl>
    <w:lvl w:ilvl="5" w:tplc="9DA2D302">
      <w:start w:val="1"/>
      <w:numFmt w:val="bullet"/>
      <w:lvlText w:val=""/>
      <w:lvlJc w:val="left"/>
      <w:pPr>
        <w:ind w:left="4320" w:hanging="360"/>
      </w:pPr>
      <w:rPr>
        <w:rFonts w:ascii="Wingdings" w:hAnsi="Wingdings" w:hint="default"/>
      </w:rPr>
    </w:lvl>
    <w:lvl w:ilvl="6" w:tplc="AF6897BC">
      <w:start w:val="1"/>
      <w:numFmt w:val="bullet"/>
      <w:lvlText w:val=""/>
      <w:lvlJc w:val="left"/>
      <w:pPr>
        <w:ind w:left="5040" w:hanging="360"/>
      </w:pPr>
      <w:rPr>
        <w:rFonts w:ascii="Symbol" w:hAnsi="Symbol" w:hint="default"/>
      </w:rPr>
    </w:lvl>
    <w:lvl w:ilvl="7" w:tplc="8B56F1D6">
      <w:start w:val="1"/>
      <w:numFmt w:val="bullet"/>
      <w:lvlText w:val="o"/>
      <w:lvlJc w:val="left"/>
      <w:pPr>
        <w:ind w:left="5760" w:hanging="360"/>
      </w:pPr>
      <w:rPr>
        <w:rFonts w:ascii="Courier New" w:hAnsi="Courier New" w:hint="default"/>
      </w:rPr>
    </w:lvl>
    <w:lvl w:ilvl="8" w:tplc="4D5065D0">
      <w:start w:val="1"/>
      <w:numFmt w:val="bullet"/>
      <w:lvlText w:val=""/>
      <w:lvlJc w:val="left"/>
      <w:pPr>
        <w:ind w:left="6480" w:hanging="360"/>
      </w:pPr>
      <w:rPr>
        <w:rFonts w:ascii="Wingdings" w:hAnsi="Wingdings" w:hint="default"/>
      </w:rPr>
    </w:lvl>
  </w:abstractNum>
  <w:num w:numId="1" w16cid:durableId="1728801615">
    <w:abstractNumId w:val="38"/>
  </w:num>
  <w:num w:numId="2" w16cid:durableId="835073154">
    <w:abstractNumId w:val="15"/>
  </w:num>
  <w:num w:numId="3" w16cid:durableId="66155419">
    <w:abstractNumId w:val="11"/>
  </w:num>
  <w:num w:numId="4" w16cid:durableId="2026129672">
    <w:abstractNumId w:val="17"/>
  </w:num>
  <w:num w:numId="5" w16cid:durableId="2030595768">
    <w:abstractNumId w:val="34"/>
  </w:num>
  <w:num w:numId="6" w16cid:durableId="1355032434">
    <w:abstractNumId w:val="30"/>
  </w:num>
  <w:num w:numId="7" w16cid:durableId="1121455998">
    <w:abstractNumId w:val="24"/>
  </w:num>
  <w:num w:numId="8" w16cid:durableId="1770270752">
    <w:abstractNumId w:val="40"/>
  </w:num>
  <w:num w:numId="9" w16cid:durableId="1697851246">
    <w:abstractNumId w:val="36"/>
  </w:num>
  <w:num w:numId="10" w16cid:durableId="234585101">
    <w:abstractNumId w:val="25"/>
  </w:num>
  <w:num w:numId="11" w16cid:durableId="1339850202">
    <w:abstractNumId w:val="4"/>
  </w:num>
  <w:num w:numId="12" w16cid:durableId="858861059">
    <w:abstractNumId w:val="3"/>
  </w:num>
  <w:num w:numId="13" w16cid:durableId="2044204904">
    <w:abstractNumId w:val="8"/>
  </w:num>
  <w:num w:numId="14" w16cid:durableId="837311805">
    <w:abstractNumId w:val="13"/>
  </w:num>
  <w:num w:numId="15" w16cid:durableId="296107987">
    <w:abstractNumId w:val="27"/>
  </w:num>
  <w:num w:numId="16" w16cid:durableId="907881780">
    <w:abstractNumId w:val="16"/>
  </w:num>
  <w:num w:numId="17" w16cid:durableId="1114324467">
    <w:abstractNumId w:val="26"/>
  </w:num>
  <w:num w:numId="18" w16cid:durableId="594553048">
    <w:abstractNumId w:val="6"/>
  </w:num>
  <w:num w:numId="19" w16cid:durableId="147212528">
    <w:abstractNumId w:val="19"/>
  </w:num>
  <w:num w:numId="20" w16cid:durableId="1695422643">
    <w:abstractNumId w:val="20"/>
  </w:num>
  <w:num w:numId="21" w16cid:durableId="1195004231">
    <w:abstractNumId w:val="37"/>
  </w:num>
  <w:num w:numId="22" w16cid:durableId="509411880">
    <w:abstractNumId w:val="32"/>
  </w:num>
  <w:num w:numId="23" w16cid:durableId="340545820">
    <w:abstractNumId w:val="23"/>
  </w:num>
  <w:num w:numId="24" w16cid:durableId="1524396739">
    <w:abstractNumId w:val="10"/>
  </w:num>
  <w:num w:numId="25" w16cid:durableId="448670493">
    <w:abstractNumId w:val="35"/>
  </w:num>
  <w:num w:numId="26" w16cid:durableId="1318606959">
    <w:abstractNumId w:val="18"/>
  </w:num>
  <w:num w:numId="27" w16cid:durableId="156115944">
    <w:abstractNumId w:val="1"/>
  </w:num>
  <w:num w:numId="28" w16cid:durableId="758796334">
    <w:abstractNumId w:val="28"/>
  </w:num>
  <w:num w:numId="29" w16cid:durableId="782383267">
    <w:abstractNumId w:val="9"/>
  </w:num>
  <w:num w:numId="30" w16cid:durableId="568153031">
    <w:abstractNumId w:val="39"/>
  </w:num>
  <w:num w:numId="31" w16cid:durableId="1242527173">
    <w:abstractNumId w:val="14"/>
  </w:num>
  <w:num w:numId="32" w16cid:durableId="971791167">
    <w:abstractNumId w:val="7"/>
  </w:num>
  <w:num w:numId="33" w16cid:durableId="1510873343">
    <w:abstractNumId w:val="2"/>
  </w:num>
  <w:num w:numId="34" w16cid:durableId="1381512402">
    <w:abstractNumId w:val="0"/>
  </w:num>
  <w:num w:numId="35" w16cid:durableId="1312951748">
    <w:abstractNumId w:val="33"/>
  </w:num>
  <w:num w:numId="36" w16cid:durableId="1967196384">
    <w:abstractNumId w:val="22"/>
  </w:num>
  <w:num w:numId="37" w16cid:durableId="403183344">
    <w:abstractNumId w:val="21"/>
  </w:num>
  <w:num w:numId="38" w16cid:durableId="140974354">
    <w:abstractNumId w:val="31"/>
  </w:num>
  <w:num w:numId="39" w16cid:durableId="725180214">
    <w:abstractNumId w:val="29"/>
  </w:num>
  <w:num w:numId="40" w16cid:durableId="418449811">
    <w:abstractNumId w:val="12"/>
  </w:num>
  <w:num w:numId="41" w16cid:durableId="1954435760">
    <w:abstractNumId w:val="5"/>
  </w:num>
  <w:num w:numId="42" w16cid:durableId="14971909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65A"/>
    <w:rsid w:val="000018B7"/>
    <w:rsid w:val="0000251A"/>
    <w:rsid w:val="00003392"/>
    <w:rsid w:val="0001099C"/>
    <w:rsid w:val="00011706"/>
    <w:rsid w:val="0001226C"/>
    <w:rsid w:val="000123A8"/>
    <w:rsid w:val="00013DF2"/>
    <w:rsid w:val="00015C59"/>
    <w:rsid w:val="000245BC"/>
    <w:rsid w:val="00024B9D"/>
    <w:rsid w:val="00031D07"/>
    <w:rsid w:val="00031D99"/>
    <w:rsid w:val="000329AE"/>
    <w:rsid w:val="0003373C"/>
    <w:rsid w:val="000344FE"/>
    <w:rsid w:val="000375DE"/>
    <w:rsid w:val="000407D7"/>
    <w:rsid w:val="00041A5E"/>
    <w:rsid w:val="00043514"/>
    <w:rsid w:val="0004701D"/>
    <w:rsid w:val="00050232"/>
    <w:rsid w:val="0005099B"/>
    <w:rsid w:val="00050FDE"/>
    <w:rsid w:val="00052C87"/>
    <w:rsid w:val="00053CEB"/>
    <w:rsid w:val="000546D8"/>
    <w:rsid w:val="000557F9"/>
    <w:rsid w:val="00057604"/>
    <w:rsid w:val="00060E2B"/>
    <w:rsid w:val="0006184B"/>
    <w:rsid w:val="00066EF1"/>
    <w:rsid w:val="00070A4C"/>
    <w:rsid w:val="0007330C"/>
    <w:rsid w:val="000749D3"/>
    <w:rsid w:val="000758AA"/>
    <w:rsid w:val="0007762B"/>
    <w:rsid w:val="00082CCA"/>
    <w:rsid w:val="00085E42"/>
    <w:rsid w:val="00087190"/>
    <w:rsid w:val="00091458"/>
    <w:rsid w:val="00091597"/>
    <w:rsid w:val="00091D13"/>
    <w:rsid w:val="0009204F"/>
    <w:rsid w:val="000932D9"/>
    <w:rsid w:val="000939F6"/>
    <w:rsid w:val="0009499F"/>
    <w:rsid w:val="000A0749"/>
    <w:rsid w:val="000A1386"/>
    <w:rsid w:val="000A2FFC"/>
    <w:rsid w:val="000A33A3"/>
    <w:rsid w:val="000A390D"/>
    <w:rsid w:val="000A4129"/>
    <w:rsid w:val="000A4843"/>
    <w:rsid w:val="000A596E"/>
    <w:rsid w:val="000A6116"/>
    <w:rsid w:val="000A7929"/>
    <w:rsid w:val="000B204B"/>
    <w:rsid w:val="000B28E8"/>
    <w:rsid w:val="000B414B"/>
    <w:rsid w:val="000B4845"/>
    <w:rsid w:val="000B6923"/>
    <w:rsid w:val="000C1097"/>
    <w:rsid w:val="000C1D91"/>
    <w:rsid w:val="000C2130"/>
    <w:rsid w:val="000C3515"/>
    <w:rsid w:val="000C3BAB"/>
    <w:rsid w:val="000C6481"/>
    <w:rsid w:val="000C735C"/>
    <w:rsid w:val="000D1400"/>
    <w:rsid w:val="000D2686"/>
    <w:rsid w:val="000D33FF"/>
    <w:rsid w:val="000D73C4"/>
    <w:rsid w:val="000D7790"/>
    <w:rsid w:val="000E0CB7"/>
    <w:rsid w:val="000E1340"/>
    <w:rsid w:val="000E2AA1"/>
    <w:rsid w:val="000E6C4A"/>
    <w:rsid w:val="000E784F"/>
    <w:rsid w:val="000E7E60"/>
    <w:rsid w:val="000F0C37"/>
    <w:rsid w:val="000F26E3"/>
    <w:rsid w:val="000F34F0"/>
    <w:rsid w:val="000F4E9F"/>
    <w:rsid w:val="000F53CD"/>
    <w:rsid w:val="000F641D"/>
    <w:rsid w:val="001022EA"/>
    <w:rsid w:val="0010240C"/>
    <w:rsid w:val="00103499"/>
    <w:rsid w:val="001060D7"/>
    <w:rsid w:val="00110101"/>
    <w:rsid w:val="0011201E"/>
    <w:rsid w:val="0011340D"/>
    <w:rsid w:val="00113BA8"/>
    <w:rsid w:val="00114011"/>
    <w:rsid w:val="0011501F"/>
    <w:rsid w:val="001207F7"/>
    <w:rsid w:val="00121738"/>
    <w:rsid w:val="0012229E"/>
    <w:rsid w:val="001230C8"/>
    <w:rsid w:val="00127392"/>
    <w:rsid w:val="0012785B"/>
    <w:rsid w:val="00131185"/>
    <w:rsid w:val="0013206E"/>
    <w:rsid w:val="001371DB"/>
    <w:rsid w:val="00140DB7"/>
    <w:rsid w:val="00141CAB"/>
    <w:rsid w:val="00142D0C"/>
    <w:rsid w:val="001458F9"/>
    <w:rsid w:val="001469C2"/>
    <w:rsid w:val="00151933"/>
    <w:rsid w:val="00151BE3"/>
    <w:rsid w:val="00151EAD"/>
    <w:rsid w:val="00151F1E"/>
    <w:rsid w:val="001570BA"/>
    <w:rsid w:val="00161461"/>
    <w:rsid w:val="00170AA5"/>
    <w:rsid w:val="00175AB7"/>
    <w:rsid w:val="00176C7C"/>
    <w:rsid w:val="001810D5"/>
    <w:rsid w:val="00181E40"/>
    <w:rsid w:val="00182639"/>
    <w:rsid w:val="001856E2"/>
    <w:rsid w:val="0018623C"/>
    <w:rsid w:val="00191217"/>
    <w:rsid w:val="0019225D"/>
    <w:rsid w:val="00194A4A"/>
    <w:rsid w:val="001A013D"/>
    <w:rsid w:val="001A46DB"/>
    <w:rsid w:val="001A5427"/>
    <w:rsid w:val="001A6FA1"/>
    <w:rsid w:val="001B04BE"/>
    <w:rsid w:val="001B0F86"/>
    <w:rsid w:val="001B3FFE"/>
    <w:rsid w:val="001C281A"/>
    <w:rsid w:val="001C5AF8"/>
    <w:rsid w:val="001C6972"/>
    <w:rsid w:val="001D0A9C"/>
    <w:rsid w:val="001D4049"/>
    <w:rsid w:val="001D6615"/>
    <w:rsid w:val="001D7D12"/>
    <w:rsid w:val="001E0586"/>
    <w:rsid w:val="001E095F"/>
    <w:rsid w:val="001E0C7D"/>
    <w:rsid w:val="001E17D3"/>
    <w:rsid w:val="001E69E9"/>
    <w:rsid w:val="001F44B0"/>
    <w:rsid w:val="001F5137"/>
    <w:rsid w:val="001F5CDC"/>
    <w:rsid w:val="00204693"/>
    <w:rsid w:val="002076C8"/>
    <w:rsid w:val="00207DA3"/>
    <w:rsid w:val="00210809"/>
    <w:rsid w:val="0021091B"/>
    <w:rsid w:val="002142A6"/>
    <w:rsid w:val="00214A93"/>
    <w:rsid w:val="00215E12"/>
    <w:rsid w:val="0021797D"/>
    <w:rsid w:val="00220BF5"/>
    <w:rsid w:val="002271E9"/>
    <w:rsid w:val="0023190C"/>
    <w:rsid w:val="00233B03"/>
    <w:rsid w:val="00234E0D"/>
    <w:rsid w:val="00240859"/>
    <w:rsid w:val="0024527E"/>
    <w:rsid w:val="002456A1"/>
    <w:rsid w:val="002465DC"/>
    <w:rsid w:val="00247B50"/>
    <w:rsid w:val="002514D7"/>
    <w:rsid w:val="00251D03"/>
    <w:rsid w:val="00252DD9"/>
    <w:rsid w:val="0025423F"/>
    <w:rsid w:val="002549A9"/>
    <w:rsid w:val="0025702B"/>
    <w:rsid w:val="00257C9E"/>
    <w:rsid w:val="00261C64"/>
    <w:rsid w:val="002644A6"/>
    <w:rsid w:val="00267C90"/>
    <w:rsid w:val="00283A34"/>
    <w:rsid w:val="00284AC7"/>
    <w:rsid w:val="0028616E"/>
    <w:rsid w:val="002965F9"/>
    <w:rsid w:val="00296CA3"/>
    <w:rsid w:val="002A24D4"/>
    <w:rsid w:val="002A53F6"/>
    <w:rsid w:val="002B04FE"/>
    <w:rsid w:val="002B06F0"/>
    <w:rsid w:val="002B0D38"/>
    <w:rsid w:val="002B7A76"/>
    <w:rsid w:val="002B7D45"/>
    <w:rsid w:val="002C3F76"/>
    <w:rsid w:val="002C5532"/>
    <w:rsid w:val="002C5FB0"/>
    <w:rsid w:val="002C69DE"/>
    <w:rsid w:val="002C72FD"/>
    <w:rsid w:val="002D01F4"/>
    <w:rsid w:val="002D08F6"/>
    <w:rsid w:val="002D2DBE"/>
    <w:rsid w:val="002D2F37"/>
    <w:rsid w:val="002D7BFE"/>
    <w:rsid w:val="002D7DD5"/>
    <w:rsid w:val="002E0DDB"/>
    <w:rsid w:val="002E20A3"/>
    <w:rsid w:val="002E2377"/>
    <w:rsid w:val="002E28E7"/>
    <w:rsid w:val="002E2905"/>
    <w:rsid w:val="002E46A4"/>
    <w:rsid w:val="002E7887"/>
    <w:rsid w:val="00300445"/>
    <w:rsid w:val="00300E2E"/>
    <w:rsid w:val="00303B38"/>
    <w:rsid w:val="00306956"/>
    <w:rsid w:val="003109CA"/>
    <w:rsid w:val="00312482"/>
    <w:rsid w:val="00313A92"/>
    <w:rsid w:val="0032256F"/>
    <w:rsid w:val="003255CE"/>
    <w:rsid w:val="0032731C"/>
    <w:rsid w:val="003277B6"/>
    <w:rsid w:val="0033020A"/>
    <w:rsid w:val="003366C6"/>
    <w:rsid w:val="003415C2"/>
    <w:rsid w:val="00341748"/>
    <w:rsid w:val="003420B2"/>
    <w:rsid w:val="00345BC2"/>
    <w:rsid w:val="00345F6B"/>
    <w:rsid w:val="0034619D"/>
    <w:rsid w:val="00347F43"/>
    <w:rsid w:val="003508DE"/>
    <w:rsid w:val="00350DCD"/>
    <w:rsid w:val="0035153E"/>
    <w:rsid w:val="00353260"/>
    <w:rsid w:val="00353D1B"/>
    <w:rsid w:val="003575DB"/>
    <w:rsid w:val="00364C5C"/>
    <w:rsid w:val="003664A4"/>
    <w:rsid w:val="003705C4"/>
    <w:rsid w:val="00373D92"/>
    <w:rsid w:val="003742B3"/>
    <w:rsid w:val="00383828"/>
    <w:rsid w:val="00386B8B"/>
    <w:rsid w:val="00387E8C"/>
    <w:rsid w:val="00390EC4"/>
    <w:rsid w:val="00393253"/>
    <w:rsid w:val="00394894"/>
    <w:rsid w:val="00395872"/>
    <w:rsid w:val="00396491"/>
    <w:rsid w:val="003968DD"/>
    <w:rsid w:val="003A1A1E"/>
    <w:rsid w:val="003A4947"/>
    <w:rsid w:val="003A5FBA"/>
    <w:rsid w:val="003A71A8"/>
    <w:rsid w:val="003B7388"/>
    <w:rsid w:val="003B74B3"/>
    <w:rsid w:val="003C5AA3"/>
    <w:rsid w:val="003C67C3"/>
    <w:rsid w:val="003D1407"/>
    <w:rsid w:val="003D1B9B"/>
    <w:rsid w:val="003D2B15"/>
    <w:rsid w:val="003D4E5B"/>
    <w:rsid w:val="003D5051"/>
    <w:rsid w:val="003D7B4B"/>
    <w:rsid w:val="003E0B09"/>
    <w:rsid w:val="003E2692"/>
    <w:rsid w:val="003E3989"/>
    <w:rsid w:val="003E5AA6"/>
    <w:rsid w:val="003E7DA2"/>
    <w:rsid w:val="003F6A0B"/>
    <w:rsid w:val="003F6DB3"/>
    <w:rsid w:val="003F7DBA"/>
    <w:rsid w:val="004026FC"/>
    <w:rsid w:val="00402C01"/>
    <w:rsid w:val="00403CBE"/>
    <w:rsid w:val="00405861"/>
    <w:rsid w:val="0040720F"/>
    <w:rsid w:val="0041308A"/>
    <w:rsid w:val="004133F4"/>
    <w:rsid w:val="00413559"/>
    <w:rsid w:val="00416D07"/>
    <w:rsid w:val="0042095F"/>
    <w:rsid w:val="00421CAD"/>
    <w:rsid w:val="00422F9F"/>
    <w:rsid w:val="0042705A"/>
    <w:rsid w:val="004275BF"/>
    <w:rsid w:val="004400BC"/>
    <w:rsid w:val="00440EFB"/>
    <w:rsid w:val="00441588"/>
    <w:rsid w:val="00442A1E"/>
    <w:rsid w:val="00446431"/>
    <w:rsid w:val="00452621"/>
    <w:rsid w:val="00455134"/>
    <w:rsid w:val="00455ACC"/>
    <w:rsid w:val="004571A3"/>
    <w:rsid w:val="00461CD3"/>
    <w:rsid w:val="004621B0"/>
    <w:rsid w:val="0046231B"/>
    <w:rsid w:val="00462D4E"/>
    <w:rsid w:val="00462FF1"/>
    <w:rsid w:val="004671A5"/>
    <w:rsid w:val="00471B0E"/>
    <w:rsid w:val="00472CDF"/>
    <w:rsid w:val="00474D85"/>
    <w:rsid w:val="004756B1"/>
    <w:rsid w:val="00481F31"/>
    <w:rsid w:val="00482232"/>
    <w:rsid w:val="00483F5B"/>
    <w:rsid w:val="0048589E"/>
    <w:rsid w:val="0048610A"/>
    <w:rsid w:val="004877EA"/>
    <w:rsid w:val="00491FFA"/>
    <w:rsid w:val="00496043"/>
    <w:rsid w:val="00496B02"/>
    <w:rsid w:val="004A165A"/>
    <w:rsid w:val="004A4333"/>
    <w:rsid w:val="004A5353"/>
    <w:rsid w:val="004A731C"/>
    <w:rsid w:val="004B384C"/>
    <w:rsid w:val="004B456F"/>
    <w:rsid w:val="004B5C46"/>
    <w:rsid w:val="004C3567"/>
    <w:rsid w:val="004C53AC"/>
    <w:rsid w:val="004C5A2E"/>
    <w:rsid w:val="004C6214"/>
    <w:rsid w:val="004D23BB"/>
    <w:rsid w:val="004D242D"/>
    <w:rsid w:val="004D2B40"/>
    <w:rsid w:val="004D3C3A"/>
    <w:rsid w:val="004D4DF5"/>
    <w:rsid w:val="004D650C"/>
    <w:rsid w:val="004E064C"/>
    <w:rsid w:val="004E2CD7"/>
    <w:rsid w:val="004E4DF7"/>
    <w:rsid w:val="004F0B20"/>
    <w:rsid w:val="004F24A4"/>
    <w:rsid w:val="004F3F8E"/>
    <w:rsid w:val="004F59F1"/>
    <w:rsid w:val="004F5DAD"/>
    <w:rsid w:val="004F7681"/>
    <w:rsid w:val="004F7F0B"/>
    <w:rsid w:val="00504DC3"/>
    <w:rsid w:val="00514035"/>
    <w:rsid w:val="00516B79"/>
    <w:rsid w:val="00517FF9"/>
    <w:rsid w:val="0052471F"/>
    <w:rsid w:val="00526E92"/>
    <w:rsid w:val="00532F99"/>
    <w:rsid w:val="0053697D"/>
    <w:rsid w:val="0053704D"/>
    <w:rsid w:val="0053711B"/>
    <w:rsid w:val="00541063"/>
    <w:rsid w:val="0054201A"/>
    <w:rsid w:val="0054268D"/>
    <w:rsid w:val="0054740D"/>
    <w:rsid w:val="00547EBB"/>
    <w:rsid w:val="005504B7"/>
    <w:rsid w:val="00551197"/>
    <w:rsid w:val="005527D3"/>
    <w:rsid w:val="005530C0"/>
    <w:rsid w:val="0055454B"/>
    <w:rsid w:val="0055667C"/>
    <w:rsid w:val="0056049D"/>
    <w:rsid w:val="00564866"/>
    <w:rsid w:val="0056545B"/>
    <w:rsid w:val="00565DCB"/>
    <w:rsid w:val="00567A24"/>
    <w:rsid w:val="00571335"/>
    <w:rsid w:val="00575988"/>
    <w:rsid w:val="00576CC6"/>
    <w:rsid w:val="00576D5F"/>
    <w:rsid w:val="00580A20"/>
    <w:rsid w:val="00581B9B"/>
    <w:rsid w:val="00582845"/>
    <w:rsid w:val="005875C6"/>
    <w:rsid w:val="005959C3"/>
    <w:rsid w:val="0059688D"/>
    <w:rsid w:val="005979BA"/>
    <w:rsid w:val="005A0240"/>
    <w:rsid w:val="005A23C1"/>
    <w:rsid w:val="005A29A9"/>
    <w:rsid w:val="005B47D1"/>
    <w:rsid w:val="005B67B6"/>
    <w:rsid w:val="005B7399"/>
    <w:rsid w:val="005B7E1C"/>
    <w:rsid w:val="005B7E73"/>
    <w:rsid w:val="005C17E8"/>
    <w:rsid w:val="005D3535"/>
    <w:rsid w:val="005D3E8E"/>
    <w:rsid w:val="005D3F5F"/>
    <w:rsid w:val="005D6867"/>
    <w:rsid w:val="005E1399"/>
    <w:rsid w:val="005E148F"/>
    <w:rsid w:val="005E1E71"/>
    <w:rsid w:val="005E350B"/>
    <w:rsid w:val="005E536C"/>
    <w:rsid w:val="005F1503"/>
    <w:rsid w:val="005F1792"/>
    <w:rsid w:val="005F28C2"/>
    <w:rsid w:val="005F42AF"/>
    <w:rsid w:val="005F68AB"/>
    <w:rsid w:val="0060175D"/>
    <w:rsid w:val="006048CD"/>
    <w:rsid w:val="006053E7"/>
    <w:rsid w:val="006103F3"/>
    <w:rsid w:val="006128BF"/>
    <w:rsid w:val="00613729"/>
    <w:rsid w:val="00615A90"/>
    <w:rsid w:val="00616DBF"/>
    <w:rsid w:val="00617883"/>
    <w:rsid w:val="006221B5"/>
    <w:rsid w:val="006251CC"/>
    <w:rsid w:val="00627C3F"/>
    <w:rsid w:val="006309BD"/>
    <w:rsid w:val="0063215F"/>
    <w:rsid w:val="0063308C"/>
    <w:rsid w:val="006340AC"/>
    <w:rsid w:val="00636632"/>
    <w:rsid w:val="00637443"/>
    <w:rsid w:val="0064220B"/>
    <w:rsid w:val="00642853"/>
    <w:rsid w:val="00645439"/>
    <w:rsid w:val="00647295"/>
    <w:rsid w:val="00653C7C"/>
    <w:rsid w:val="0065441B"/>
    <w:rsid w:val="0066007D"/>
    <w:rsid w:val="00661324"/>
    <w:rsid w:val="006633FD"/>
    <w:rsid w:val="006649DF"/>
    <w:rsid w:val="006701A8"/>
    <w:rsid w:val="006702F5"/>
    <w:rsid w:val="00673058"/>
    <w:rsid w:val="00675F61"/>
    <w:rsid w:val="006804ED"/>
    <w:rsid w:val="00687AC3"/>
    <w:rsid w:val="00690BBC"/>
    <w:rsid w:val="00691305"/>
    <w:rsid w:val="006A1896"/>
    <w:rsid w:val="006A704E"/>
    <w:rsid w:val="006A7C3C"/>
    <w:rsid w:val="006B5778"/>
    <w:rsid w:val="006B6783"/>
    <w:rsid w:val="006B7012"/>
    <w:rsid w:val="006B7D2C"/>
    <w:rsid w:val="006C02B1"/>
    <w:rsid w:val="006C1655"/>
    <w:rsid w:val="006C2743"/>
    <w:rsid w:val="006C27BA"/>
    <w:rsid w:val="006C4019"/>
    <w:rsid w:val="006C4AF1"/>
    <w:rsid w:val="006C51E0"/>
    <w:rsid w:val="006C6383"/>
    <w:rsid w:val="006D1DBF"/>
    <w:rsid w:val="006D2972"/>
    <w:rsid w:val="006E0CAE"/>
    <w:rsid w:val="006E17C4"/>
    <w:rsid w:val="006E32D4"/>
    <w:rsid w:val="006E332D"/>
    <w:rsid w:val="006E46C1"/>
    <w:rsid w:val="006E4A76"/>
    <w:rsid w:val="006E4F00"/>
    <w:rsid w:val="006E525B"/>
    <w:rsid w:val="006E697E"/>
    <w:rsid w:val="006E6AAD"/>
    <w:rsid w:val="006F05EB"/>
    <w:rsid w:val="006F093B"/>
    <w:rsid w:val="006F1C46"/>
    <w:rsid w:val="006F2CED"/>
    <w:rsid w:val="006F3FA5"/>
    <w:rsid w:val="006F43EE"/>
    <w:rsid w:val="007008E5"/>
    <w:rsid w:val="007014DC"/>
    <w:rsid w:val="00706A9F"/>
    <w:rsid w:val="00710736"/>
    <w:rsid w:val="00713190"/>
    <w:rsid w:val="00713A30"/>
    <w:rsid w:val="00716C42"/>
    <w:rsid w:val="0072027C"/>
    <w:rsid w:val="007217B1"/>
    <w:rsid w:val="00722C27"/>
    <w:rsid w:val="00723B87"/>
    <w:rsid w:val="007306EE"/>
    <w:rsid w:val="00730D08"/>
    <w:rsid w:val="00731369"/>
    <w:rsid w:val="00731EDD"/>
    <w:rsid w:val="00731F94"/>
    <w:rsid w:val="00732AEF"/>
    <w:rsid w:val="007339D0"/>
    <w:rsid w:val="00733A67"/>
    <w:rsid w:val="00735D79"/>
    <w:rsid w:val="007451FD"/>
    <w:rsid w:val="00747238"/>
    <w:rsid w:val="00751C74"/>
    <w:rsid w:val="0075366E"/>
    <w:rsid w:val="007552E0"/>
    <w:rsid w:val="007558F4"/>
    <w:rsid w:val="00757159"/>
    <w:rsid w:val="007571FE"/>
    <w:rsid w:val="007625F8"/>
    <w:rsid w:val="007656AE"/>
    <w:rsid w:val="007718FD"/>
    <w:rsid w:val="00771B01"/>
    <w:rsid w:val="00771B46"/>
    <w:rsid w:val="007737BB"/>
    <w:rsid w:val="007740EE"/>
    <w:rsid w:val="007747DD"/>
    <w:rsid w:val="0077507C"/>
    <w:rsid w:val="00776189"/>
    <w:rsid w:val="00777D98"/>
    <w:rsid w:val="00777EA1"/>
    <w:rsid w:val="00783BE3"/>
    <w:rsid w:val="007849E9"/>
    <w:rsid w:val="00792137"/>
    <w:rsid w:val="00792630"/>
    <w:rsid w:val="00793E35"/>
    <w:rsid w:val="00794EAA"/>
    <w:rsid w:val="007951C4"/>
    <w:rsid w:val="00796D3F"/>
    <w:rsid w:val="00797E06"/>
    <w:rsid w:val="007A0650"/>
    <w:rsid w:val="007A227C"/>
    <w:rsid w:val="007A3059"/>
    <w:rsid w:val="007A5B14"/>
    <w:rsid w:val="007A7F5A"/>
    <w:rsid w:val="007B1BF4"/>
    <w:rsid w:val="007B2795"/>
    <w:rsid w:val="007B285C"/>
    <w:rsid w:val="007B31C2"/>
    <w:rsid w:val="007B325F"/>
    <w:rsid w:val="007B4B3B"/>
    <w:rsid w:val="007B6809"/>
    <w:rsid w:val="007B7443"/>
    <w:rsid w:val="007B7879"/>
    <w:rsid w:val="007C0773"/>
    <w:rsid w:val="007C49CD"/>
    <w:rsid w:val="007C706B"/>
    <w:rsid w:val="007C74C8"/>
    <w:rsid w:val="007D134E"/>
    <w:rsid w:val="007D1D48"/>
    <w:rsid w:val="007D29D8"/>
    <w:rsid w:val="007D2AC7"/>
    <w:rsid w:val="007D7B44"/>
    <w:rsid w:val="007E1B35"/>
    <w:rsid w:val="007E2D29"/>
    <w:rsid w:val="007E352A"/>
    <w:rsid w:val="007F0485"/>
    <w:rsid w:val="007F05EF"/>
    <w:rsid w:val="007F14AE"/>
    <w:rsid w:val="007F254D"/>
    <w:rsid w:val="007F2BA0"/>
    <w:rsid w:val="007F30A8"/>
    <w:rsid w:val="007F45CA"/>
    <w:rsid w:val="007F51B5"/>
    <w:rsid w:val="007F5D4C"/>
    <w:rsid w:val="007F770E"/>
    <w:rsid w:val="00800452"/>
    <w:rsid w:val="00800D13"/>
    <w:rsid w:val="008023E9"/>
    <w:rsid w:val="00802518"/>
    <w:rsid w:val="008042E8"/>
    <w:rsid w:val="00804369"/>
    <w:rsid w:val="00805A45"/>
    <w:rsid w:val="00805FA9"/>
    <w:rsid w:val="00806102"/>
    <w:rsid w:val="00806225"/>
    <w:rsid w:val="00806645"/>
    <w:rsid w:val="008066DA"/>
    <w:rsid w:val="008137C9"/>
    <w:rsid w:val="00813874"/>
    <w:rsid w:val="008153DA"/>
    <w:rsid w:val="00816A9C"/>
    <w:rsid w:val="00821560"/>
    <w:rsid w:val="00822C10"/>
    <w:rsid w:val="00824169"/>
    <w:rsid w:val="008275B1"/>
    <w:rsid w:val="0083299A"/>
    <w:rsid w:val="00835F1D"/>
    <w:rsid w:val="00836B28"/>
    <w:rsid w:val="00837490"/>
    <w:rsid w:val="00843A1A"/>
    <w:rsid w:val="008479A9"/>
    <w:rsid w:val="00850C6F"/>
    <w:rsid w:val="0085168C"/>
    <w:rsid w:val="008516B6"/>
    <w:rsid w:val="00852768"/>
    <w:rsid w:val="00854C68"/>
    <w:rsid w:val="00854D03"/>
    <w:rsid w:val="00854D15"/>
    <w:rsid w:val="00861191"/>
    <w:rsid w:val="00861884"/>
    <w:rsid w:val="008632F5"/>
    <w:rsid w:val="008635FD"/>
    <w:rsid w:val="00866393"/>
    <w:rsid w:val="00866602"/>
    <w:rsid w:val="008666DE"/>
    <w:rsid w:val="0086726B"/>
    <w:rsid w:val="008711FF"/>
    <w:rsid w:val="008739BD"/>
    <w:rsid w:val="00875F4D"/>
    <w:rsid w:val="008760CE"/>
    <w:rsid w:val="008822C5"/>
    <w:rsid w:val="00884403"/>
    <w:rsid w:val="00884D33"/>
    <w:rsid w:val="00886B8C"/>
    <w:rsid w:val="008876BA"/>
    <w:rsid w:val="00890BA1"/>
    <w:rsid w:val="00892E11"/>
    <w:rsid w:val="008A1DF2"/>
    <w:rsid w:val="008A4971"/>
    <w:rsid w:val="008A76B1"/>
    <w:rsid w:val="008A7EBD"/>
    <w:rsid w:val="008B34BF"/>
    <w:rsid w:val="008B7346"/>
    <w:rsid w:val="008B73CA"/>
    <w:rsid w:val="008C71D7"/>
    <w:rsid w:val="008C76BF"/>
    <w:rsid w:val="008D0A25"/>
    <w:rsid w:val="008D4243"/>
    <w:rsid w:val="008D4DCD"/>
    <w:rsid w:val="008D668F"/>
    <w:rsid w:val="008D7694"/>
    <w:rsid w:val="008E5224"/>
    <w:rsid w:val="008E5936"/>
    <w:rsid w:val="008F26D7"/>
    <w:rsid w:val="008F3225"/>
    <w:rsid w:val="008F6FED"/>
    <w:rsid w:val="009021E3"/>
    <w:rsid w:val="00902BF2"/>
    <w:rsid w:val="009039FE"/>
    <w:rsid w:val="009104B4"/>
    <w:rsid w:val="009160C5"/>
    <w:rsid w:val="00916451"/>
    <w:rsid w:val="00916C94"/>
    <w:rsid w:val="00920895"/>
    <w:rsid w:val="00922FD8"/>
    <w:rsid w:val="00924392"/>
    <w:rsid w:val="00924935"/>
    <w:rsid w:val="00924DA5"/>
    <w:rsid w:val="00925C0A"/>
    <w:rsid w:val="00926DC6"/>
    <w:rsid w:val="009311D7"/>
    <w:rsid w:val="0093318E"/>
    <w:rsid w:val="009344A6"/>
    <w:rsid w:val="00934B8E"/>
    <w:rsid w:val="00934D6E"/>
    <w:rsid w:val="00934E39"/>
    <w:rsid w:val="0093592E"/>
    <w:rsid w:val="00937705"/>
    <w:rsid w:val="009379A3"/>
    <w:rsid w:val="00941B03"/>
    <w:rsid w:val="009430D2"/>
    <w:rsid w:val="00944B50"/>
    <w:rsid w:val="00945F4E"/>
    <w:rsid w:val="009464E1"/>
    <w:rsid w:val="00946958"/>
    <w:rsid w:val="0094698C"/>
    <w:rsid w:val="00946D1C"/>
    <w:rsid w:val="009478C0"/>
    <w:rsid w:val="00947A14"/>
    <w:rsid w:val="0095322B"/>
    <w:rsid w:val="0095453B"/>
    <w:rsid w:val="009563D5"/>
    <w:rsid w:val="00960DA4"/>
    <w:rsid w:val="00964339"/>
    <w:rsid w:val="00966065"/>
    <w:rsid w:val="00971F50"/>
    <w:rsid w:val="009729F9"/>
    <w:rsid w:val="00975B30"/>
    <w:rsid w:val="00975BD0"/>
    <w:rsid w:val="0098036E"/>
    <w:rsid w:val="00981C30"/>
    <w:rsid w:val="009839C7"/>
    <w:rsid w:val="00990F0E"/>
    <w:rsid w:val="009926FE"/>
    <w:rsid w:val="009949F9"/>
    <w:rsid w:val="0099686C"/>
    <w:rsid w:val="009A0535"/>
    <w:rsid w:val="009A3475"/>
    <w:rsid w:val="009A701B"/>
    <w:rsid w:val="009A7EBE"/>
    <w:rsid w:val="009B092C"/>
    <w:rsid w:val="009B13AE"/>
    <w:rsid w:val="009B4ADA"/>
    <w:rsid w:val="009B5740"/>
    <w:rsid w:val="009C51CF"/>
    <w:rsid w:val="009C7FF0"/>
    <w:rsid w:val="009D026A"/>
    <w:rsid w:val="009D18CD"/>
    <w:rsid w:val="009D2AAB"/>
    <w:rsid w:val="009D5BBE"/>
    <w:rsid w:val="009D7435"/>
    <w:rsid w:val="009E0FE7"/>
    <w:rsid w:val="009E1A1C"/>
    <w:rsid w:val="009E2A9F"/>
    <w:rsid w:val="009F0465"/>
    <w:rsid w:val="009F0796"/>
    <w:rsid w:val="009F0CF6"/>
    <w:rsid w:val="009F1E21"/>
    <w:rsid w:val="009F51E4"/>
    <w:rsid w:val="009F5B8D"/>
    <w:rsid w:val="009F68FD"/>
    <w:rsid w:val="009F7B4A"/>
    <w:rsid w:val="00A01F50"/>
    <w:rsid w:val="00A049E4"/>
    <w:rsid w:val="00A05443"/>
    <w:rsid w:val="00A06759"/>
    <w:rsid w:val="00A076B5"/>
    <w:rsid w:val="00A07C68"/>
    <w:rsid w:val="00A07E10"/>
    <w:rsid w:val="00A11205"/>
    <w:rsid w:val="00A13DA9"/>
    <w:rsid w:val="00A14429"/>
    <w:rsid w:val="00A161BB"/>
    <w:rsid w:val="00A204E3"/>
    <w:rsid w:val="00A2208F"/>
    <w:rsid w:val="00A22B2D"/>
    <w:rsid w:val="00A23A8E"/>
    <w:rsid w:val="00A250F2"/>
    <w:rsid w:val="00A25381"/>
    <w:rsid w:val="00A25504"/>
    <w:rsid w:val="00A26BF8"/>
    <w:rsid w:val="00A33DEE"/>
    <w:rsid w:val="00A356CC"/>
    <w:rsid w:val="00A368CB"/>
    <w:rsid w:val="00A372BC"/>
    <w:rsid w:val="00A42234"/>
    <w:rsid w:val="00A4223E"/>
    <w:rsid w:val="00A42987"/>
    <w:rsid w:val="00A44008"/>
    <w:rsid w:val="00A447C4"/>
    <w:rsid w:val="00A50855"/>
    <w:rsid w:val="00A50AC6"/>
    <w:rsid w:val="00A51121"/>
    <w:rsid w:val="00A51F3F"/>
    <w:rsid w:val="00A52A3F"/>
    <w:rsid w:val="00A55098"/>
    <w:rsid w:val="00A556E3"/>
    <w:rsid w:val="00A5583E"/>
    <w:rsid w:val="00A56D35"/>
    <w:rsid w:val="00A574BC"/>
    <w:rsid w:val="00A57520"/>
    <w:rsid w:val="00A576A5"/>
    <w:rsid w:val="00A604F0"/>
    <w:rsid w:val="00A60764"/>
    <w:rsid w:val="00A65657"/>
    <w:rsid w:val="00A72197"/>
    <w:rsid w:val="00A75642"/>
    <w:rsid w:val="00A75891"/>
    <w:rsid w:val="00A763D6"/>
    <w:rsid w:val="00A81714"/>
    <w:rsid w:val="00A81ED4"/>
    <w:rsid w:val="00A842BB"/>
    <w:rsid w:val="00A8443B"/>
    <w:rsid w:val="00A86306"/>
    <w:rsid w:val="00A87387"/>
    <w:rsid w:val="00A877EC"/>
    <w:rsid w:val="00A95B07"/>
    <w:rsid w:val="00A964B4"/>
    <w:rsid w:val="00A9654B"/>
    <w:rsid w:val="00A9722B"/>
    <w:rsid w:val="00A97AC9"/>
    <w:rsid w:val="00AA57ED"/>
    <w:rsid w:val="00AA5897"/>
    <w:rsid w:val="00AB0771"/>
    <w:rsid w:val="00AB0A32"/>
    <w:rsid w:val="00AB16F7"/>
    <w:rsid w:val="00AB28D5"/>
    <w:rsid w:val="00AC0F4B"/>
    <w:rsid w:val="00AC27AA"/>
    <w:rsid w:val="00AC2984"/>
    <w:rsid w:val="00AC46C8"/>
    <w:rsid w:val="00AC6A93"/>
    <w:rsid w:val="00AD041D"/>
    <w:rsid w:val="00AD0899"/>
    <w:rsid w:val="00AD1D5E"/>
    <w:rsid w:val="00AD2BF4"/>
    <w:rsid w:val="00AD3259"/>
    <w:rsid w:val="00AD47C1"/>
    <w:rsid w:val="00AD52D0"/>
    <w:rsid w:val="00AD648F"/>
    <w:rsid w:val="00AD746B"/>
    <w:rsid w:val="00AE1437"/>
    <w:rsid w:val="00AE3F2C"/>
    <w:rsid w:val="00AE4442"/>
    <w:rsid w:val="00AE7383"/>
    <w:rsid w:val="00AF01AD"/>
    <w:rsid w:val="00AF13E1"/>
    <w:rsid w:val="00AF2218"/>
    <w:rsid w:val="00AF39EF"/>
    <w:rsid w:val="00AF425E"/>
    <w:rsid w:val="00AF76EA"/>
    <w:rsid w:val="00B102A9"/>
    <w:rsid w:val="00B11B6A"/>
    <w:rsid w:val="00B13391"/>
    <w:rsid w:val="00B162A3"/>
    <w:rsid w:val="00B21E07"/>
    <w:rsid w:val="00B233FE"/>
    <w:rsid w:val="00B252A7"/>
    <w:rsid w:val="00B306CD"/>
    <w:rsid w:val="00B310CE"/>
    <w:rsid w:val="00B3151B"/>
    <w:rsid w:val="00B335FF"/>
    <w:rsid w:val="00B34582"/>
    <w:rsid w:val="00B358B7"/>
    <w:rsid w:val="00B37A2F"/>
    <w:rsid w:val="00B456BD"/>
    <w:rsid w:val="00B459F5"/>
    <w:rsid w:val="00B46385"/>
    <w:rsid w:val="00B47531"/>
    <w:rsid w:val="00B4765B"/>
    <w:rsid w:val="00B51257"/>
    <w:rsid w:val="00B5190D"/>
    <w:rsid w:val="00B53F80"/>
    <w:rsid w:val="00B577C3"/>
    <w:rsid w:val="00B6033F"/>
    <w:rsid w:val="00B6101C"/>
    <w:rsid w:val="00B62D19"/>
    <w:rsid w:val="00B63A7D"/>
    <w:rsid w:val="00B65639"/>
    <w:rsid w:val="00B7227C"/>
    <w:rsid w:val="00B726A3"/>
    <w:rsid w:val="00B7295A"/>
    <w:rsid w:val="00B8008F"/>
    <w:rsid w:val="00B82DC0"/>
    <w:rsid w:val="00B838F3"/>
    <w:rsid w:val="00B84601"/>
    <w:rsid w:val="00B91CCF"/>
    <w:rsid w:val="00B920D0"/>
    <w:rsid w:val="00B93349"/>
    <w:rsid w:val="00B96EEE"/>
    <w:rsid w:val="00BA020F"/>
    <w:rsid w:val="00BA028B"/>
    <w:rsid w:val="00BA0C14"/>
    <w:rsid w:val="00BA1DF9"/>
    <w:rsid w:val="00BA6C81"/>
    <w:rsid w:val="00BA7D07"/>
    <w:rsid w:val="00BB0EBA"/>
    <w:rsid w:val="00BB6188"/>
    <w:rsid w:val="00BB69EA"/>
    <w:rsid w:val="00BB7BF0"/>
    <w:rsid w:val="00BC19E4"/>
    <w:rsid w:val="00BC2A7E"/>
    <w:rsid w:val="00BC3043"/>
    <w:rsid w:val="00BC52A2"/>
    <w:rsid w:val="00BC6329"/>
    <w:rsid w:val="00BC65D4"/>
    <w:rsid w:val="00BC6A2B"/>
    <w:rsid w:val="00BD46E7"/>
    <w:rsid w:val="00BD7DA9"/>
    <w:rsid w:val="00BE144B"/>
    <w:rsid w:val="00BE2700"/>
    <w:rsid w:val="00BE54E8"/>
    <w:rsid w:val="00BE5BF6"/>
    <w:rsid w:val="00BF19FC"/>
    <w:rsid w:val="00BF7331"/>
    <w:rsid w:val="00C00837"/>
    <w:rsid w:val="00C03066"/>
    <w:rsid w:val="00C051DD"/>
    <w:rsid w:val="00C16D70"/>
    <w:rsid w:val="00C17EAB"/>
    <w:rsid w:val="00C242DE"/>
    <w:rsid w:val="00C260A6"/>
    <w:rsid w:val="00C26AD9"/>
    <w:rsid w:val="00C32EDD"/>
    <w:rsid w:val="00C35003"/>
    <w:rsid w:val="00C365F1"/>
    <w:rsid w:val="00C407F0"/>
    <w:rsid w:val="00C40808"/>
    <w:rsid w:val="00C42FF4"/>
    <w:rsid w:val="00C4325D"/>
    <w:rsid w:val="00C4709B"/>
    <w:rsid w:val="00C50179"/>
    <w:rsid w:val="00C5212F"/>
    <w:rsid w:val="00C52579"/>
    <w:rsid w:val="00C55723"/>
    <w:rsid w:val="00C55A9C"/>
    <w:rsid w:val="00C63637"/>
    <w:rsid w:val="00C64376"/>
    <w:rsid w:val="00C72F2C"/>
    <w:rsid w:val="00C741DA"/>
    <w:rsid w:val="00C74B95"/>
    <w:rsid w:val="00C74BDC"/>
    <w:rsid w:val="00C75122"/>
    <w:rsid w:val="00C813A9"/>
    <w:rsid w:val="00C81EBE"/>
    <w:rsid w:val="00C82281"/>
    <w:rsid w:val="00C8582D"/>
    <w:rsid w:val="00C93B3A"/>
    <w:rsid w:val="00C969ED"/>
    <w:rsid w:val="00C973DE"/>
    <w:rsid w:val="00CA3C6F"/>
    <w:rsid w:val="00CA45A6"/>
    <w:rsid w:val="00CA6670"/>
    <w:rsid w:val="00CA7CAD"/>
    <w:rsid w:val="00CB6413"/>
    <w:rsid w:val="00CB65C9"/>
    <w:rsid w:val="00CB6A37"/>
    <w:rsid w:val="00CC0E46"/>
    <w:rsid w:val="00CC1CBE"/>
    <w:rsid w:val="00CC3086"/>
    <w:rsid w:val="00CC3277"/>
    <w:rsid w:val="00CC35B0"/>
    <w:rsid w:val="00CC5B54"/>
    <w:rsid w:val="00CC5FA9"/>
    <w:rsid w:val="00CD07DA"/>
    <w:rsid w:val="00CD15B8"/>
    <w:rsid w:val="00CD27AF"/>
    <w:rsid w:val="00CD2926"/>
    <w:rsid w:val="00CD3B2D"/>
    <w:rsid w:val="00CD4E88"/>
    <w:rsid w:val="00CE03F7"/>
    <w:rsid w:val="00CE2473"/>
    <w:rsid w:val="00CE701F"/>
    <w:rsid w:val="00CF09C0"/>
    <w:rsid w:val="00CF1252"/>
    <w:rsid w:val="00CF35FB"/>
    <w:rsid w:val="00CF4881"/>
    <w:rsid w:val="00CF6AB7"/>
    <w:rsid w:val="00CF7932"/>
    <w:rsid w:val="00D003B1"/>
    <w:rsid w:val="00D026CA"/>
    <w:rsid w:val="00D05750"/>
    <w:rsid w:val="00D05C8E"/>
    <w:rsid w:val="00D05CA9"/>
    <w:rsid w:val="00D07F81"/>
    <w:rsid w:val="00D10B0E"/>
    <w:rsid w:val="00D171AA"/>
    <w:rsid w:val="00D20B94"/>
    <w:rsid w:val="00D21EFE"/>
    <w:rsid w:val="00D234F9"/>
    <w:rsid w:val="00D24037"/>
    <w:rsid w:val="00D2426D"/>
    <w:rsid w:val="00D255C7"/>
    <w:rsid w:val="00D314AB"/>
    <w:rsid w:val="00D33748"/>
    <w:rsid w:val="00D376D8"/>
    <w:rsid w:val="00D37B8B"/>
    <w:rsid w:val="00D44DE5"/>
    <w:rsid w:val="00D45B47"/>
    <w:rsid w:val="00D47AB2"/>
    <w:rsid w:val="00D53EF1"/>
    <w:rsid w:val="00D548D1"/>
    <w:rsid w:val="00D558A3"/>
    <w:rsid w:val="00D5727E"/>
    <w:rsid w:val="00D57E68"/>
    <w:rsid w:val="00D606BE"/>
    <w:rsid w:val="00D62DAC"/>
    <w:rsid w:val="00D65A3C"/>
    <w:rsid w:val="00D65AD5"/>
    <w:rsid w:val="00D65B0B"/>
    <w:rsid w:val="00D80813"/>
    <w:rsid w:val="00D821A5"/>
    <w:rsid w:val="00D833B3"/>
    <w:rsid w:val="00D87A51"/>
    <w:rsid w:val="00D97A3D"/>
    <w:rsid w:val="00DA3E31"/>
    <w:rsid w:val="00DA4716"/>
    <w:rsid w:val="00DB05D8"/>
    <w:rsid w:val="00DB085E"/>
    <w:rsid w:val="00DB0B4E"/>
    <w:rsid w:val="00DB7335"/>
    <w:rsid w:val="00DB791C"/>
    <w:rsid w:val="00DC1FB1"/>
    <w:rsid w:val="00DC2D5A"/>
    <w:rsid w:val="00DC2DD4"/>
    <w:rsid w:val="00DC6F2D"/>
    <w:rsid w:val="00DD06DA"/>
    <w:rsid w:val="00DD357F"/>
    <w:rsid w:val="00DE0488"/>
    <w:rsid w:val="00DE1506"/>
    <w:rsid w:val="00DE3C69"/>
    <w:rsid w:val="00DE5231"/>
    <w:rsid w:val="00DE6A9F"/>
    <w:rsid w:val="00DE70E4"/>
    <w:rsid w:val="00DE74FE"/>
    <w:rsid w:val="00DE750F"/>
    <w:rsid w:val="00DF0CC0"/>
    <w:rsid w:val="00DF11F2"/>
    <w:rsid w:val="00DF1C71"/>
    <w:rsid w:val="00DF31B1"/>
    <w:rsid w:val="00DF5B76"/>
    <w:rsid w:val="00E02A11"/>
    <w:rsid w:val="00E04B1E"/>
    <w:rsid w:val="00E05AC3"/>
    <w:rsid w:val="00E10068"/>
    <w:rsid w:val="00E12741"/>
    <w:rsid w:val="00E13C67"/>
    <w:rsid w:val="00E15493"/>
    <w:rsid w:val="00E159AB"/>
    <w:rsid w:val="00E16ACD"/>
    <w:rsid w:val="00E17AC3"/>
    <w:rsid w:val="00E20CD0"/>
    <w:rsid w:val="00E21A95"/>
    <w:rsid w:val="00E24BA2"/>
    <w:rsid w:val="00E26288"/>
    <w:rsid w:val="00E26443"/>
    <w:rsid w:val="00E34BA6"/>
    <w:rsid w:val="00E356DD"/>
    <w:rsid w:val="00E36293"/>
    <w:rsid w:val="00E36FD9"/>
    <w:rsid w:val="00E418A7"/>
    <w:rsid w:val="00E43883"/>
    <w:rsid w:val="00E43D24"/>
    <w:rsid w:val="00E44974"/>
    <w:rsid w:val="00E44E37"/>
    <w:rsid w:val="00E51140"/>
    <w:rsid w:val="00E54CCF"/>
    <w:rsid w:val="00E55A80"/>
    <w:rsid w:val="00E57170"/>
    <w:rsid w:val="00E61C58"/>
    <w:rsid w:val="00E631CE"/>
    <w:rsid w:val="00E635B4"/>
    <w:rsid w:val="00E641B2"/>
    <w:rsid w:val="00E66FF1"/>
    <w:rsid w:val="00E6700D"/>
    <w:rsid w:val="00E705E1"/>
    <w:rsid w:val="00E71BF5"/>
    <w:rsid w:val="00E75F1D"/>
    <w:rsid w:val="00E76568"/>
    <w:rsid w:val="00E817CB"/>
    <w:rsid w:val="00E81BFF"/>
    <w:rsid w:val="00E84F1B"/>
    <w:rsid w:val="00E86ACD"/>
    <w:rsid w:val="00E950F0"/>
    <w:rsid w:val="00E95280"/>
    <w:rsid w:val="00E964FA"/>
    <w:rsid w:val="00E96EA2"/>
    <w:rsid w:val="00E97B5C"/>
    <w:rsid w:val="00EA2635"/>
    <w:rsid w:val="00EA3423"/>
    <w:rsid w:val="00EA41CC"/>
    <w:rsid w:val="00EA4348"/>
    <w:rsid w:val="00EA46DE"/>
    <w:rsid w:val="00EA6996"/>
    <w:rsid w:val="00EB1BD6"/>
    <w:rsid w:val="00EB26AE"/>
    <w:rsid w:val="00EB2CF4"/>
    <w:rsid w:val="00EB5425"/>
    <w:rsid w:val="00EC022C"/>
    <w:rsid w:val="00EC0CED"/>
    <w:rsid w:val="00EC30CB"/>
    <w:rsid w:val="00EC6486"/>
    <w:rsid w:val="00ED01CB"/>
    <w:rsid w:val="00ED4491"/>
    <w:rsid w:val="00EE069A"/>
    <w:rsid w:val="00EE6AC8"/>
    <w:rsid w:val="00EE7BB6"/>
    <w:rsid w:val="00EF0AB1"/>
    <w:rsid w:val="00EF2FE5"/>
    <w:rsid w:val="00EF4D08"/>
    <w:rsid w:val="00EF51D8"/>
    <w:rsid w:val="00EF59D4"/>
    <w:rsid w:val="00F0086C"/>
    <w:rsid w:val="00F03C0E"/>
    <w:rsid w:val="00F03EB0"/>
    <w:rsid w:val="00F0609E"/>
    <w:rsid w:val="00F07388"/>
    <w:rsid w:val="00F073F6"/>
    <w:rsid w:val="00F11174"/>
    <w:rsid w:val="00F11745"/>
    <w:rsid w:val="00F138D5"/>
    <w:rsid w:val="00F15AC1"/>
    <w:rsid w:val="00F177A0"/>
    <w:rsid w:val="00F2074F"/>
    <w:rsid w:val="00F20F36"/>
    <w:rsid w:val="00F21565"/>
    <w:rsid w:val="00F22CDF"/>
    <w:rsid w:val="00F304A6"/>
    <w:rsid w:val="00F33440"/>
    <w:rsid w:val="00F35B9D"/>
    <w:rsid w:val="00F36F8C"/>
    <w:rsid w:val="00F37E3F"/>
    <w:rsid w:val="00F40E4B"/>
    <w:rsid w:val="00F43932"/>
    <w:rsid w:val="00F474DA"/>
    <w:rsid w:val="00F53263"/>
    <w:rsid w:val="00F54EB4"/>
    <w:rsid w:val="00F55716"/>
    <w:rsid w:val="00F559CF"/>
    <w:rsid w:val="00F571EC"/>
    <w:rsid w:val="00F602CE"/>
    <w:rsid w:val="00F606BA"/>
    <w:rsid w:val="00F60CA2"/>
    <w:rsid w:val="00F613C7"/>
    <w:rsid w:val="00F6591F"/>
    <w:rsid w:val="00F7240D"/>
    <w:rsid w:val="00F724C6"/>
    <w:rsid w:val="00F7635F"/>
    <w:rsid w:val="00F76EEE"/>
    <w:rsid w:val="00F80B47"/>
    <w:rsid w:val="00F83E29"/>
    <w:rsid w:val="00F85859"/>
    <w:rsid w:val="00F85F3C"/>
    <w:rsid w:val="00F86715"/>
    <w:rsid w:val="00F90B0D"/>
    <w:rsid w:val="00F94005"/>
    <w:rsid w:val="00F94F29"/>
    <w:rsid w:val="00F9520C"/>
    <w:rsid w:val="00F952D4"/>
    <w:rsid w:val="00F96016"/>
    <w:rsid w:val="00F967DF"/>
    <w:rsid w:val="00F97E16"/>
    <w:rsid w:val="00FA05A7"/>
    <w:rsid w:val="00FA5B7B"/>
    <w:rsid w:val="00FA68B2"/>
    <w:rsid w:val="00FB4471"/>
    <w:rsid w:val="00FB696A"/>
    <w:rsid w:val="00FC1DC5"/>
    <w:rsid w:val="00FC4DF2"/>
    <w:rsid w:val="00FC61F7"/>
    <w:rsid w:val="00FC6BB6"/>
    <w:rsid w:val="00FC7899"/>
    <w:rsid w:val="00FD3E88"/>
    <w:rsid w:val="00FD4E24"/>
    <w:rsid w:val="00FD4F2E"/>
    <w:rsid w:val="00FD5318"/>
    <w:rsid w:val="00FD7A1A"/>
    <w:rsid w:val="00FD7F8D"/>
    <w:rsid w:val="00FE14B2"/>
    <w:rsid w:val="00FE20E2"/>
    <w:rsid w:val="00FE3153"/>
    <w:rsid w:val="00FE3891"/>
    <w:rsid w:val="00FE48AB"/>
    <w:rsid w:val="00FE4AE5"/>
    <w:rsid w:val="00FF02E8"/>
    <w:rsid w:val="00FF0EA6"/>
    <w:rsid w:val="00FF2429"/>
    <w:rsid w:val="00FF67BF"/>
    <w:rsid w:val="011FFCBE"/>
    <w:rsid w:val="017BD681"/>
    <w:rsid w:val="0182A2C0"/>
    <w:rsid w:val="03558620"/>
    <w:rsid w:val="039B338D"/>
    <w:rsid w:val="058310ED"/>
    <w:rsid w:val="0584CDB8"/>
    <w:rsid w:val="07060ED7"/>
    <w:rsid w:val="073F7EF6"/>
    <w:rsid w:val="077C437B"/>
    <w:rsid w:val="077DE74C"/>
    <w:rsid w:val="08BC6E7A"/>
    <w:rsid w:val="0A008280"/>
    <w:rsid w:val="0A583EDB"/>
    <w:rsid w:val="0A670E42"/>
    <w:rsid w:val="0C00034E"/>
    <w:rsid w:val="0C8E7DF7"/>
    <w:rsid w:val="0D4CAD14"/>
    <w:rsid w:val="0E55513B"/>
    <w:rsid w:val="0F0DFE3B"/>
    <w:rsid w:val="0F3A6B0D"/>
    <w:rsid w:val="0F55E172"/>
    <w:rsid w:val="0F8E9DDC"/>
    <w:rsid w:val="0FACE0A2"/>
    <w:rsid w:val="0FCB5033"/>
    <w:rsid w:val="1190F3C2"/>
    <w:rsid w:val="11C2576F"/>
    <w:rsid w:val="11EA9D40"/>
    <w:rsid w:val="133FD6EF"/>
    <w:rsid w:val="1369AFDE"/>
    <w:rsid w:val="13D0F805"/>
    <w:rsid w:val="14218D9F"/>
    <w:rsid w:val="14C48888"/>
    <w:rsid w:val="1621A58F"/>
    <w:rsid w:val="17699357"/>
    <w:rsid w:val="178C39AF"/>
    <w:rsid w:val="17AF665F"/>
    <w:rsid w:val="19ECDF6A"/>
    <w:rsid w:val="1BADB773"/>
    <w:rsid w:val="1BBC1AC0"/>
    <w:rsid w:val="1C10B621"/>
    <w:rsid w:val="1C12208C"/>
    <w:rsid w:val="1C1C6F76"/>
    <w:rsid w:val="1C84EA4B"/>
    <w:rsid w:val="1CA84D20"/>
    <w:rsid w:val="1CED440F"/>
    <w:rsid w:val="1E4A7675"/>
    <w:rsid w:val="1E6A55E9"/>
    <w:rsid w:val="1EAF9458"/>
    <w:rsid w:val="1F04C3E9"/>
    <w:rsid w:val="1F55688C"/>
    <w:rsid w:val="1F9A5F7B"/>
    <w:rsid w:val="1FF06BF4"/>
    <w:rsid w:val="200A3BE1"/>
    <w:rsid w:val="206E6814"/>
    <w:rsid w:val="22D9E994"/>
    <w:rsid w:val="24040A14"/>
    <w:rsid w:val="274389D1"/>
    <w:rsid w:val="285BC548"/>
    <w:rsid w:val="28A1A493"/>
    <w:rsid w:val="299F9E25"/>
    <w:rsid w:val="29ED636A"/>
    <w:rsid w:val="2B017721"/>
    <w:rsid w:val="2D7D41AD"/>
    <w:rsid w:val="2E9736D7"/>
    <w:rsid w:val="2EF510F3"/>
    <w:rsid w:val="2F92FB2D"/>
    <w:rsid w:val="2FE093FE"/>
    <w:rsid w:val="30129750"/>
    <w:rsid w:val="30CD6540"/>
    <w:rsid w:val="31890276"/>
    <w:rsid w:val="3347CBA1"/>
    <w:rsid w:val="337289EB"/>
    <w:rsid w:val="33F53B69"/>
    <w:rsid w:val="35B622BA"/>
    <w:rsid w:val="36416691"/>
    <w:rsid w:val="37859F13"/>
    <w:rsid w:val="37EC3D5B"/>
    <w:rsid w:val="37FEE500"/>
    <w:rsid w:val="3A1348C6"/>
    <w:rsid w:val="3A52596B"/>
    <w:rsid w:val="3AA9F14B"/>
    <w:rsid w:val="3B123C5C"/>
    <w:rsid w:val="3B40BF8B"/>
    <w:rsid w:val="3B4D6A84"/>
    <w:rsid w:val="3C23C2F6"/>
    <w:rsid w:val="3D14DF30"/>
    <w:rsid w:val="4030F266"/>
    <w:rsid w:val="41097296"/>
    <w:rsid w:val="423B15B6"/>
    <w:rsid w:val="42AEC25D"/>
    <w:rsid w:val="42E18D67"/>
    <w:rsid w:val="433E3FC5"/>
    <w:rsid w:val="439A0B00"/>
    <w:rsid w:val="44B7895F"/>
    <w:rsid w:val="46F081FD"/>
    <w:rsid w:val="48AA59F0"/>
    <w:rsid w:val="48EC2A10"/>
    <w:rsid w:val="496C1B13"/>
    <w:rsid w:val="49B27FB2"/>
    <w:rsid w:val="4ABD5251"/>
    <w:rsid w:val="4BC84410"/>
    <w:rsid w:val="4CC1CF72"/>
    <w:rsid w:val="4CD3AA79"/>
    <w:rsid w:val="4FEFD6B0"/>
    <w:rsid w:val="50400EA4"/>
    <w:rsid w:val="524FA3C3"/>
    <w:rsid w:val="5430060D"/>
    <w:rsid w:val="563A20A5"/>
    <w:rsid w:val="5787B7B8"/>
    <w:rsid w:val="58D1289C"/>
    <w:rsid w:val="5A332E37"/>
    <w:rsid w:val="5A8B1361"/>
    <w:rsid w:val="5ACFD50C"/>
    <w:rsid w:val="5B522452"/>
    <w:rsid w:val="5BB63A27"/>
    <w:rsid w:val="5CABA37B"/>
    <w:rsid w:val="5D34B63F"/>
    <w:rsid w:val="5DF17476"/>
    <w:rsid w:val="5E53926D"/>
    <w:rsid w:val="5F7466B1"/>
    <w:rsid w:val="600AAF26"/>
    <w:rsid w:val="60443CA3"/>
    <w:rsid w:val="60CD6178"/>
    <w:rsid w:val="62E5447B"/>
    <w:rsid w:val="64ED4DD8"/>
    <w:rsid w:val="65265012"/>
    <w:rsid w:val="65F9949A"/>
    <w:rsid w:val="668B487A"/>
    <w:rsid w:val="6714EFA1"/>
    <w:rsid w:val="6714F83A"/>
    <w:rsid w:val="671CBD2D"/>
    <w:rsid w:val="68EECF1E"/>
    <w:rsid w:val="6B611414"/>
    <w:rsid w:val="6B93DF1F"/>
    <w:rsid w:val="6C17A77E"/>
    <w:rsid w:val="6CCD4FBF"/>
    <w:rsid w:val="6D48A76D"/>
    <w:rsid w:val="6D884914"/>
    <w:rsid w:val="6DBE081F"/>
    <w:rsid w:val="6DE7B5DF"/>
    <w:rsid w:val="6E96CC79"/>
    <w:rsid w:val="6F84A774"/>
    <w:rsid w:val="6F89DF34"/>
    <w:rsid w:val="70335AB2"/>
    <w:rsid w:val="7094D14B"/>
    <w:rsid w:val="70C84D16"/>
    <w:rsid w:val="70D85301"/>
    <w:rsid w:val="711EBF29"/>
    <w:rsid w:val="7186F230"/>
    <w:rsid w:val="74A24746"/>
    <w:rsid w:val="74A6D7E9"/>
    <w:rsid w:val="74AAE928"/>
    <w:rsid w:val="74AD4732"/>
    <w:rsid w:val="7541733C"/>
    <w:rsid w:val="7587F0FF"/>
    <w:rsid w:val="75949534"/>
    <w:rsid w:val="78112439"/>
    <w:rsid w:val="78F8051C"/>
    <w:rsid w:val="7962FD42"/>
    <w:rsid w:val="7AD017CD"/>
    <w:rsid w:val="7ADE8B58"/>
    <w:rsid w:val="7B1ACA2F"/>
    <w:rsid w:val="7B7430F0"/>
    <w:rsid w:val="7C035284"/>
    <w:rsid w:val="7C48F012"/>
    <w:rsid w:val="7D112B0B"/>
    <w:rsid w:val="7D4D470F"/>
    <w:rsid w:val="7E0206F0"/>
    <w:rsid w:val="7EEF1424"/>
    <w:rsid w:val="7EF2F8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F6068"/>
  <w15:chartTrackingRefBased/>
  <w15:docId w15:val="{CADB8922-8590-416A-84AE-F0194337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16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16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65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A165A"/>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4A165A"/>
    <w:rPr>
      <w:sz w:val="16"/>
      <w:szCs w:val="16"/>
    </w:rPr>
  </w:style>
  <w:style w:type="paragraph" w:styleId="CommentText">
    <w:name w:val="annotation text"/>
    <w:basedOn w:val="Normal"/>
    <w:link w:val="CommentTextChar"/>
    <w:uiPriority w:val="99"/>
    <w:unhideWhenUsed/>
    <w:rsid w:val="004A165A"/>
    <w:pPr>
      <w:spacing w:line="240" w:lineRule="auto"/>
    </w:pPr>
    <w:rPr>
      <w:sz w:val="20"/>
      <w:szCs w:val="20"/>
    </w:rPr>
  </w:style>
  <w:style w:type="character" w:customStyle="1" w:styleId="CommentTextChar">
    <w:name w:val="Comment Text Char"/>
    <w:basedOn w:val="DefaultParagraphFont"/>
    <w:link w:val="CommentText"/>
    <w:uiPriority w:val="99"/>
    <w:rsid w:val="004A165A"/>
    <w:rPr>
      <w:sz w:val="20"/>
      <w:szCs w:val="20"/>
    </w:rPr>
  </w:style>
  <w:style w:type="paragraph" w:styleId="CommentSubject">
    <w:name w:val="annotation subject"/>
    <w:basedOn w:val="CommentText"/>
    <w:next w:val="CommentText"/>
    <w:link w:val="CommentSubjectChar"/>
    <w:uiPriority w:val="99"/>
    <w:semiHidden/>
    <w:unhideWhenUsed/>
    <w:rsid w:val="004A165A"/>
    <w:rPr>
      <w:b/>
      <w:bCs/>
    </w:rPr>
  </w:style>
  <w:style w:type="character" w:customStyle="1" w:styleId="CommentSubjectChar">
    <w:name w:val="Comment Subject Char"/>
    <w:basedOn w:val="CommentTextChar"/>
    <w:link w:val="CommentSubject"/>
    <w:uiPriority w:val="99"/>
    <w:semiHidden/>
    <w:rsid w:val="004A165A"/>
    <w:rPr>
      <w:b/>
      <w:bCs/>
      <w:sz w:val="20"/>
      <w:szCs w:val="20"/>
    </w:rPr>
  </w:style>
  <w:style w:type="table" w:styleId="TableGrid">
    <w:name w:val="Table Grid"/>
    <w:basedOn w:val="TableNormal"/>
    <w:uiPriority w:val="59"/>
    <w:rsid w:val="00876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43883"/>
    <w:rPr>
      <w:color w:val="605E5C"/>
      <w:shd w:val="clear" w:color="auto" w:fill="E1DFDD"/>
    </w:rPr>
  </w:style>
  <w:style w:type="character" w:styleId="Mention">
    <w:name w:val="Mention"/>
    <w:basedOn w:val="DefaultParagraphFont"/>
    <w:uiPriority w:val="99"/>
    <w:unhideWhenUsed/>
    <w:rsid w:val="00E43883"/>
    <w:rPr>
      <w:color w:val="2B579A"/>
      <w:shd w:val="clear" w:color="auto" w:fill="E1DFDD"/>
    </w:rPr>
  </w:style>
  <w:style w:type="character" w:styleId="PlaceholderText">
    <w:name w:val="Placeholder Text"/>
    <w:basedOn w:val="DefaultParagraphFont"/>
    <w:uiPriority w:val="99"/>
    <w:semiHidden/>
    <w:rsid w:val="005F1503"/>
    <w:rPr>
      <w:color w:val="808080"/>
    </w:rPr>
  </w:style>
  <w:style w:type="paragraph" w:styleId="ListParagraph">
    <w:name w:val="List Paragraph"/>
    <w:aliases w:val="Bullet copy"/>
    <w:basedOn w:val="Normal"/>
    <w:link w:val="ListParagraphChar"/>
    <w:uiPriority w:val="34"/>
    <w:qFormat/>
    <w:rsid w:val="005F1503"/>
    <w:pPr>
      <w:ind w:left="720"/>
      <w:contextualSpacing/>
    </w:pPr>
  </w:style>
  <w:style w:type="character" w:customStyle="1" w:styleId="ListParagraphChar">
    <w:name w:val="List Paragraph Char"/>
    <w:aliases w:val="Bullet copy Char"/>
    <w:basedOn w:val="DefaultParagraphFont"/>
    <w:link w:val="ListParagraph"/>
    <w:uiPriority w:val="34"/>
    <w:rsid w:val="005F1503"/>
  </w:style>
  <w:style w:type="character" w:styleId="IntenseEmphasis">
    <w:name w:val="Intense Emphasis"/>
    <w:basedOn w:val="DefaultParagraphFont"/>
    <w:uiPriority w:val="21"/>
    <w:qFormat/>
    <w:rsid w:val="00DC2D5A"/>
    <w:rPr>
      <w:i/>
      <w:iCs/>
      <w:color w:val="4472C4" w:themeColor="accent1"/>
    </w:rPr>
  </w:style>
  <w:style w:type="paragraph" w:styleId="Revision">
    <w:name w:val="Revision"/>
    <w:hidden/>
    <w:uiPriority w:val="99"/>
    <w:semiHidden/>
    <w:rsid w:val="006E46C1"/>
    <w:pPr>
      <w:spacing w:after="0" w:line="240" w:lineRule="auto"/>
    </w:pPr>
  </w:style>
  <w:style w:type="paragraph" w:customStyle="1" w:styleId="paragraph">
    <w:name w:val="paragraph"/>
    <w:basedOn w:val="Normal"/>
    <w:rsid w:val="00B21E0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21E07"/>
  </w:style>
  <w:style w:type="character" w:customStyle="1" w:styleId="eop">
    <w:name w:val="eop"/>
    <w:basedOn w:val="DefaultParagraphFont"/>
    <w:rsid w:val="00B21E07"/>
  </w:style>
  <w:style w:type="character" w:styleId="Hyperlink">
    <w:name w:val="Hyperlink"/>
    <w:basedOn w:val="DefaultParagraphFont"/>
    <w:uiPriority w:val="99"/>
    <w:semiHidden/>
    <w:unhideWhenUsed/>
    <w:rsid w:val="003D1B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394686">
      <w:bodyDiv w:val="1"/>
      <w:marLeft w:val="0"/>
      <w:marRight w:val="0"/>
      <w:marTop w:val="0"/>
      <w:marBottom w:val="0"/>
      <w:divBdr>
        <w:top w:val="none" w:sz="0" w:space="0" w:color="auto"/>
        <w:left w:val="none" w:sz="0" w:space="0" w:color="auto"/>
        <w:bottom w:val="none" w:sz="0" w:space="0" w:color="auto"/>
        <w:right w:val="none" w:sz="0" w:space="0" w:color="auto"/>
      </w:divBdr>
    </w:div>
    <w:div w:id="289286963">
      <w:bodyDiv w:val="1"/>
      <w:marLeft w:val="0"/>
      <w:marRight w:val="0"/>
      <w:marTop w:val="0"/>
      <w:marBottom w:val="0"/>
      <w:divBdr>
        <w:top w:val="none" w:sz="0" w:space="0" w:color="auto"/>
        <w:left w:val="none" w:sz="0" w:space="0" w:color="auto"/>
        <w:bottom w:val="none" w:sz="0" w:space="0" w:color="auto"/>
        <w:right w:val="none" w:sz="0" w:space="0" w:color="auto"/>
      </w:divBdr>
    </w:div>
    <w:div w:id="778793927">
      <w:bodyDiv w:val="1"/>
      <w:marLeft w:val="0"/>
      <w:marRight w:val="0"/>
      <w:marTop w:val="0"/>
      <w:marBottom w:val="0"/>
      <w:divBdr>
        <w:top w:val="none" w:sz="0" w:space="0" w:color="auto"/>
        <w:left w:val="none" w:sz="0" w:space="0" w:color="auto"/>
        <w:bottom w:val="none" w:sz="0" w:space="0" w:color="auto"/>
        <w:right w:val="none" w:sz="0" w:space="0" w:color="auto"/>
      </w:divBdr>
    </w:div>
    <w:div w:id="1011224691">
      <w:bodyDiv w:val="1"/>
      <w:marLeft w:val="0"/>
      <w:marRight w:val="0"/>
      <w:marTop w:val="0"/>
      <w:marBottom w:val="0"/>
      <w:divBdr>
        <w:top w:val="none" w:sz="0" w:space="0" w:color="auto"/>
        <w:left w:val="none" w:sz="0" w:space="0" w:color="auto"/>
        <w:bottom w:val="none" w:sz="0" w:space="0" w:color="auto"/>
        <w:right w:val="none" w:sz="0" w:space="0" w:color="auto"/>
      </w:divBdr>
    </w:div>
    <w:div w:id="1453478582">
      <w:bodyDiv w:val="1"/>
      <w:marLeft w:val="0"/>
      <w:marRight w:val="0"/>
      <w:marTop w:val="0"/>
      <w:marBottom w:val="0"/>
      <w:divBdr>
        <w:top w:val="none" w:sz="0" w:space="0" w:color="auto"/>
        <w:left w:val="none" w:sz="0" w:space="0" w:color="auto"/>
        <w:bottom w:val="none" w:sz="0" w:space="0" w:color="auto"/>
        <w:right w:val="none" w:sz="0" w:space="0" w:color="auto"/>
      </w:divBdr>
    </w:div>
    <w:div w:id="181844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talhealthcommission.gov.au/publications/tool-1-evaluation-approach-complex-procurements" TargetMode="External"/><Relationship Id="rId13" Type="http://schemas.openxmlformats.org/officeDocument/2006/relationships/hyperlink" Target="https://www.mentalhealthcommission.gov.au/publications/tool-6-suppliers-report-templat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entalhealthcommission.gov.au/publications/tool-5-procurement-lifecycle-checkli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ntalhealthcommission.gov.au/publications/tool-4-checklist-onboarding-new-suppliers" TargetMode="External"/><Relationship Id="rId5" Type="http://schemas.openxmlformats.org/officeDocument/2006/relationships/styles" Target="styles.xml"/><Relationship Id="rId15" Type="http://schemas.openxmlformats.org/officeDocument/2006/relationships/hyperlink" Target="https://creativecommons.org/licenses/by-nc-nd/4.0/" TargetMode="External"/><Relationship Id="rId10" Type="http://schemas.openxmlformats.org/officeDocument/2006/relationships/hyperlink" Target="https://www.mentalhealthcommission.gov.au/publications/tool-3-example-rft-template" TargetMode="External"/><Relationship Id="rId4" Type="http://schemas.openxmlformats.org/officeDocument/2006/relationships/numbering" Target="numbering.xml"/><Relationship Id="rId9" Type="http://schemas.openxmlformats.org/officeDocument/2006/relationships/hyperlink" Target="https://www.mentalhealthcommission.gov.au/publications/tool-2-evaluation-approach-simple-procurements" TargetMode="External"/><Relationship Id="rId14" Type="http://schemas.openxmlformats.org/officeDocument/2006/relationships/hyperlink" Target="https://www.mentalhealthcommission.gov.au/publications/tool-7-framework-undertaking-needs-analy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783B77A7341C45B359022C6130335E" ma:contentTypeVersion="15" ma:contentTypeDescription="Create a new document." ma:contentTypeScope="" ma:versionID="e320efe1e81757d53c89d63277a5af58">
  <xsd:schema xmlns:xsd="http://www.w3.org/2001/XMLSchema" xmlns:xs="http://www.w3.org/2001/XMLSchema" xmlns:p="http://schemas.microsoft.com/office/2006/metadata/properties" xmlns:ns2="69632b09-d9f9-481c-a93c-0f966acf7a70" xmlns:ns3="3abba442-810f-4d5f-95a4-03727f44f76d" targetNamespace="http://schemas.microsoft.com/office/2006/metadata/properties" ma:root="true" ma:fieldsID="bda6215c20acb0bd3f6d3073640a6160" ns2:_="" ns3:_="">
    <xsd:import namespace="69632b09-d9f9-481c-a93c-0f966acf7a70"/>
    <xsd:import namespace="3abba442-810f-4d5f-95a4-03727f44f7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32b09-d9f9-481c-a93c-0f966acf7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bba442-810f-4d5f-95a4-03727f44f7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6a01bd9-2e2f-4333-93c5-31aeb8df2f6b}" ma:internalName="TaxCatchAll" ma:showField="CatchAllData" ma:web="3abba442-810f-4d5f-95a4-03727f44f7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632b09-d9f9-481c-a93c-0f966acf7a70">
      <Terms xmlns="http://schemas.microsoft.com/office/infopath/2007/PartnerControls"/>
    </lcf76f155ced4ddcb4097134ff3c332f>
    <TaxCatchAll xmlns="3abba442-810f-4d5f-95a4-03727f44f7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207F91-F42E-44E1-92D1-84F33E6DF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32b09-d9f9-481c-a93c-0f966acf7a70"/>
    <ds:schemaRef ds:uri="3abba442-810f-4d5f-95a4-03727f44f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F7A188-8D55-4DF3-B37D-7F234405E502}">
  <ds:schemaRefs>
    <ds:schemaRef ds:uri="http://schemas.microsoft.com/office/2006/metadata/properties"/>
    <ds:schemaRef ds:uri="http://schemas.microsoft.com/office/infopath/2007/PartnerControls"/>
    <ds:schemaRef ds:uri="69632b09-d9f9-481c-a93c-0f966acf7a70"/>
    <ds:schemaRef ds:uri="3abba442-810f-4d5f-95a4-03727f44f76d"/>
  </ds:schemaRefs>
</ds:datastoreItem>
</file>

<file path=customXml/itemProps3.xml><?xml version="1.0" encoding="utf-8"?>
<ds:datastoreItem xmlns:ds="http://schemas.openxmlformats.org/officeDocument/2006/customXml" ds:itemID="{E1FE27DE-50BF-491A-8AE7-C5B1D6E84A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1609</Words>
  <Characters>9173</Characters>
  <Application>Microsoft Office Word</Application>
  <DocSecurity>0</DocSecurity>
  <Lines>76</Lines>
  <Paragraphs>21</Paragraphs>
  <ScaleCrop>false</ScaleCrop>
  <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Navarro, Paulene</dc:creator>
  <cp:keywords/>
  <dc:description/>
  <cp:lastModifiedBy>BAUTISTA, Kat</cp:lastModifiedBy>
  <cp:revision>13</cp:revision>
  <dcterms:created xsi:type="dcterms:W3CDTF">2023-05-25T01:49:00Z</dcterms:created>
  <dcterms:modified xsi:type="dcterms:W3CDTF">2025-01-06T04:12:00Z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0x010100FE783B77A7341C45B359022C6130335E</vt:lpwstr>
  </property>
  <property fmtid="{D5CDD505-2E9C-101B-9397-08002B2CF9AE}" pid="3" name="MediaServiceImageTags">
    <vt:lpwstr/>
  </property>
  <property fmtid="{D5CDD505-2E9C-101B-9397-08002B2CF9AE}" pid="4" name="Order">
    <vt:r8>259200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