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8635" w14:textId="5D0A3E84" w:rsidR="0D915746" w:rsidRDefault="0D915746" w:rsidP="4C42CF83">
      <w:pPr>
        <w:pStyle w:val="Heading1"/>
      </w:pPr>
      <w:bookmarkStart w:id="0" w:name="_Toc135907856"/>
      <w:r>
        <w:t>Tool 3: Example RFT Template</w:t>
      </w:r>
      <w:bookmarkEnd w:id="0"/>
    </w:p>
    <w:p w14:paraId="2E160C55" w14:textId="5C6790C5" w:rsidR="006911C4" w:rsidRDefault="006911C4" w:rsidP="006911C4">
      <w:r w:rsidRPr="6F14C48B">
        <w:rPr>
          <w:i/>
          <w:iCs/>
          <w:sz w:val="20"/>
          <w:szCs w:val="20"/>
        </w:rPr>
        <w:t>See Glossary at the end of this document for definition</w:t>
      </w:r>
      <w:r>
        <w:rPr>
          <w:i/>
          <w:iCs/>
          <w:sz w:val="20"/>
          <w:szCs w:val="20"/>
        </w:rPr>
        <w:t>s</w:t>
      </w:r>
      <w:r w:rsidRPr="6F14C48B">
        <w:rPr>
          <w:i/>
          <w:iCs/>
          <w:sz w:val="20"/>
          <w:szCs w:val="20"/>
        </w:rPr>
        <w:t>.</w:t>
      </w:r>
    </w:p>
    <w:p w14:paraId="7FC43610" w14:textId="77777777" w:rsidR="00DE4AA2" w:rsidRDefault="00DE4AA2" w:rsidP="00DE4AA2">
      <w:pPr>
        <w:rPr>
          <w:i/>
          <w:iCs/>
          <w:sz w:val="20"/>
          <w:szCs w:val="20"/>
        </w:rPr>
      </w:pPr>
      <w:bookmarkStart w:id="1" w:name="_Toc135907857"/>
    </w:p>
    <w:tbl>
      <w:tblPr>
        <w:tblStyle w:val="TableGrid"/>
        <w:tblW w:w="0" w:type="auto"/>
        <w:tblLook w:val="04A0" w:firstRow="1" w:lastRow="0" w:firstColumn="1" w:lastColumn="0" w:noHBand="0" w:noVBand="1"/>
      </w:tblPr>
      <w:tblGrid>
        <w:gridCol w:w="7508"/>
      </w:tblGrid>
      <w:tr w:rsidR="00DE4AA2" w14:paraId="4F0A55E0" w14:textId="77777777" w:rsidTr="1BA4A454">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FC0771B" w14:textId="47E42774" w:rsidR="00DE4AA2" w:rsidRDefault="00DE4AA2" w:rsidP="67033BE6">
            <w:pPr>
              <w:rPr>
                <w:rFonts w:ascii="Calibri" w:eastAsia="Calibri" w:hAnsi="Calibri" w:cs="Calibri"/>
                <w:color w:val="000000" w:themeColor="text1"/>
              </w:rPr>
            </w:pPr>
          </w:p>
          <w:p w14:paraId="2B64C2EA" w14:textId="30E822C8" w:rsidR="00DE4AA2" w:rsidRDefault="2085396F" w:rsidP="67033BE6">
            <w:pPr>
              <w:rPr>
                <w:rFonts w:ascii="Calibri" w:eastAsia="Calibri" w:hAnsi="Calibri" w:cs="Calibri"/>
                <w:color w:val="000000" w:themeColor="text1"/>
                <w:lang w:val="en-US"/>
              </w:rPr>
            </w:pPr>
            <w:r w:rsidRPr="1BA4A454">
              <w:rPr>
                <w:rFonts w:ascii="Calibri" w:eastAsia="Calibri" w:hAnsi="Calibri" w:cs="Calibri"/>
                <w:b/>
                <w:bCs/>
                <w:color w:val="000000" w:themeColor="text1"/>
                <w:lang w:val="en-US"/>
              </w:rPr>
              <w:t xml:space="preserve">Tools in this series: </w:t>
            </w:r>
          </w:p>
          <w:p w14:paraId="252B43C3" w14:textId="6F43D233" w:rsidR="200249AB" w:rsidRDefault="200249AB" w:rsidP="1BA4A454">
            <w:pPr>
              <w:pStyle w:val="ListParagraph"/>
              <w:numPr>
                <w:ilvl w:val="0"/>
                <w:numId w:val="1"/>
              </w:numPr>
              <w:rPr>
                <w:rFonts w:ascii="Calibri" w:eastAsia="Calibri" w:hAnsi="Calibri" w:cs="Calibri"/>
                <w:color w:val="000000" w:themeColor="text1"/>
              </w:rPr>
            </w:pPr>
            <w:hyperlink r:id="rId11">
              <w:r w:rsidRPr="1BA4A454">
                <w:rPr>
                  <w:rStyle w:val="Hyperlink"/>
                  <w:rFonts w:ascii="Calibri" w:eastAsia="Calibri" w:hAnsi="Calibri" w:cs="Calibri"/>
                  <w:lang w:val="en-US"/>
                </w:rPr>
                <w:t>Tool 1: Evaluation Approach for Complex Procurements</w:t>
              </w:r>
            </w:hyperlink>
          </w:p>
          <w:p w14:paraId="41D2BFC2" w14:textId="552FB98E" w:rsidR="200249AB" w:rsidRDefault="200249AB" w:rsidP="1BA4A454">
            <w:pPr>
              <w:pStyle w:val="ListParagraph"/>
              <w:numPr>
                <w:ilvl w:val="0"/>
                <w:numId w:val="1"/>
              </w:numPr>
              <w:rPr>
                <w:rFonts w:ascii="Calibri" w:eastAsia="Calibri" w:hAnsi="Calibri" w:cs="Calibri"/>
                <w:color w:val="000000" w:themeColor="text1"/>
              </w:rPr>
            </w:pPr>
            <w:hyperlink r:id="rId12">
              <w:r w:rsidRPr="1BA4A454">
                <w:rPr>
                  <w:rStyle w:val="Hyperlink"/>
                  <w:rFonts w:ascii="Calibri" w:eastAsia="Calibri" w:hAnsi="Calibri" w:cs="Calibri"/>
                  <w:lang w:val="en-US"/>
                </w:rPr>
                <w:t>Tool 2: Evaluation Approach for Simple Procurements</w:t>
              </w:r>
            </w:hyperlink>
          </w:p>
          <w:p w14:paraId="38E72F2C" w14:textId="4F085A06" w:rsidR="200249AB" w:rsidRDefault="200249AB" w:rsidP="1BA4A454">
            <w:pPr>
              <w:pStyle w:val="ListParagraph"/>
              <w:numPr>
                <w:ilvl w:val="0"/>
                <w:numId w:val="1"/>
              </w:numPr>
              <w:rPr>
                <w:rFonts w:ascii="Calibri" w:eastAsia="Calibri" w:hAnsi="Calibri" w:cs="Calibri"/>
                <w:color w:val="000000" w:themeColor="text1"/>
              </w:rPr>
            </w:pPr>
            <w:hyperlink r:id="rId13">
              <w:r w:rsidRPr="1BA4A454">
                <w:rPr>
                  <w:rStyle w:val="Hyperlink"/>
                  <w:rFonts w:ascii="Calibri" w:eastAsia="Calibri" w:hAnsi="Calibri" w:cs="Calibri"/>
                  <w:lang w:val="en-US"/>
                </w:rPr>
                <w:t>Tool 3: Example RFT Template</w:t>
              </w:r>
            </w:hyperlink>
          </w:p>
          <w:p w14:paraId="71335420" w14:textId="654A8548" w:rsidR="200249AB" w:rsidRDefault="200249AB" w:rsidP="1BA4A454">
            <w:pPr>
              <w:pStyle w:val="ListParagraph"/>
              <w:numPr>
                <w:ilvl w:val="0"/>
                <w:numId w:val="1"/>
              </w:numPr>
              <w:rPr>
                <w:rFonts w:ascii="Calibri" w:eastAsia="Calibri" w:hAnsi="Calibri" w:cs="Calibri"/>
                <w:color w:val="000000" w:themeColor="text1"/>
              </w:rPr>
            </w:pPr>
            <w:hyperlink r:id="rId14">
              <w:r w:rsidRPr="1BA4A454">
                <w:rPr>
                  <w:rStyle w:val="Hyperlink"/>
                  <w:rFonts w:ascii="Calibri" w:eastAsia="Calibri" w:hAnsi="Calibri" w:cs="Calibri"/>
                  <w:lang w:val="en-US"/>
                </w:rPr>
                <w:t>Tool 4: Checklist for Onboarding New Suppliers</w:t>
              </w:r>
            </w:hyperlink>
          </w:p>
          <w:p w14:paraId="367CBD0F" w14:textId="5A27F4BB" w:rsidR="200249AB" w:rsidRDefault="200249AB" w:rsidP="1BA4A454">
            <w:pPr>
              <w:pStyle w:val="ListParagraph"/>
              <w:numPr>
                <w:ilvl w:val="0"/>
                <w:numId w:val="1"/>
              </w:numPr>
              <w:rPr>
                <w:rFonts w:ascii="Calibri" w:eastAsia="Calibri" w:hAnsi="Calibri" w:cs="Calibri"/>
                <w:color w:val="000000" w:themeColor="text1"/>
              </w:rPr>
            </w:pPr>
            <w:hyperlink r:id="rId15">
              <w:r w:rsidRPr="1BA4A454">
                <w:rPr>
                  <w:rStyle w:val="Hyperlink"/>
                  <w:rFonts w:ascii="Calibri" w:eastAsia="Calibri" w:hAnsi="Calibri" w:cs="Calibri"/>
                  <w:lang w:val="en-US"/>
                </w:rPr>
                <w:t>Tool 5: Procurement Lifecycle Checklist</w:t>
              </w:r>
            </w:hyperlink>
          </w:p>
          <w:p w14:paraId="76EE928D" w14:textId="3EC8721C" w:rsidR="200249AB" w:rsidRDefault="200249AB" w:rsidP="1BA4A454">
            <w:pPr>
              <w:pStyle w:val="ListParagraph"/>
              <w:numPr>
                <w:ilvl w:val="0"/>
                <w:numId w:val="1"/>
              </w:numPr>
              <w:rPr>
                <w:rFonts w:ascii="Calibri" w:eastAsia="Calibri" w:hAnsi="Calibri" w:cs="Calibri"/>
                <w:color w:val="000000" w:themeColor="text1"/>
              </w:rPr>
            </w:pPr>
            <w:hyperlink r:id="rId16">
              <w:r w:rsidRPr="1BA4A454">
                <w:rPr>
                  <w:rStyle w:val="Hyperlink"/>
                  <w:rFonts w:ascii="Calibri" w:eastAsia="Calibri" w:hAnsi="Calibri" w:cs="Calibri"/>
                  <w:lang w:val="en-US"/>
                </w:rPr>
                <w:t xml:space="preserve">Tool 6: </w:t>
              </w:r>
              <w:r w:rsidRPr="1BA4A454">
                <w:rPr>
                  <w:rStyle w:val="Hyperlink"/>
                  <w:rFonts w:ascii="Calibri" w:eastAsia="Calibri" w:hAnsi="Calibri" w:cs="Calibri"/>
                </w:rPr>
                <w:t>Supplier’s Report – Template</w:t>
              </w:r>
            </w:hyperlink>
            <w:r w:rsidRPr="1BA4A454">
              <w:rPr>
                <w:rFonts w:ascii="Calibri" w:eastAsia="Calibri" w:hAnsi="Calibri" w:cs="Calibri"/>
                <w:color w:val="000000" w:themeColor="text1"/>
              </w:rPr>
              <w:t xml:space="preserve">  </w:t>
            </w:r>
          </w:p>
          <w:p w14:paraId="47A26204" w14:textId="69CB223C" w:rsidR="200249AB" w:rsidRDefault="200249AB" w:rsidP="1BA4A454">
            <w:pPr>
              <w:pStyle w:val="ListParagraph"/>
              <w:numPr>
                <w:ilvl w:val="0"/>
                <w:numId w:val="1"/>
              </w:numPr>
              <w:rPr>
                <w:rFonts w:ascii="Calibri" w:eastAsia="Calibri" w:hAnsi="Calibri" w:cs="Calibri"/>
                <w:color w:val="000000" w:themeColor="text1"/>
              </w:rPr>
            </w:pPr>
            <w:hyperlink r:id="rId17">
              <w:r w:rsidRPr="1BA4A454">
                <w:rPr>
                  <w:rStyle w:val="Hyperlink"/>
                  <w:rFonts w:ascii="Calibri" w:eastAsia="Calibri" w:hAnsi="Calibri" w:cs="Calibri"/>
                  <w:lang w:val="en-US"/>
                </w:rPr>
                <w:t>Tool 7: Framework for Undertaking a Needs Analysis</w:t>
              </w:r>
            </w:hyperlink>
          </w:p>
          <w:p w14:paraId="4222E079" w14:textId="5554FB6C" w:rsidR="00DE4AA2" w:rsidRDefault="00DE4AA2" w:rsidP="67033BE6">
            <w:pPr>
              <w:rPr>
                <w:rFonts w:ascii="Calibri" w:eastAsia="Calibri" w:hAnsi="Calibri" w:cs="Calibri"/>
                <w:color w:val="000000" w:themeColor="text1"/>
              </w:rPr>
            </w:pPr>
          </w:p>
        </w:tc>
      </w:tr>
    </w:tbl>
    <w:p w14:paraId="5A8D5CFF" w14:textId="77777777" w:rsidR="00DE4AA2" w:rsidRDefault="00DE4AA2" w:rsidP="00DE4AA2">
      <w:pPr>
        <w:rPr>
          <w:lang w:val="en-US"/>
        </w:rPr>
      </w:pPr>
    </w:p>
    <w:p w14:paraId="18E26A68" w14:textId="77777777" w:rsidR="006911C4" w:rsidRDefault="006911C4" w:rsidP="219D2C71">
      <w:pPr>
        <w:pStyle w:val="Heading3"/>
        <w:rPr>
          <w:sz w:val="26"/>
          <w:szCs w:val="26"/>
          <w:lang w:val="en-US"/>
        </w:rPr>
      </w:pPr>
      <w:r w:rsidRPr="219D2C71">
        <w:rPr>
          <w:sz w:val="26"/>
          <w:szCs w:val="26"/>
        </w:rPr>
        <w:t>Disclaimer</w:t>
      </w:r>
      <w:bookmarkEnd w:id="1"/>
    </w:p>
    <w:p w14:paraId="16AA6F5B" w14:textId="4DE34393" w:rsidR="006911C4" w:rsidRDefault="006911C4" w:rsidP="219D2C71">
      <w:pPr>
        <w:pStyle w:val="paragraph"/>
        <w:spacing w:before="0" w:beforeAutospacing="0" w:after="0" w:afterAutospacing="0"/>
        <w:textAlignment w:val="baseline"/>
        <w:rPr>
          <w:rFonts w:ascii="Segoe UI" w:hAnsi="Segoe UI" w:cs="Segoe UI"/>
          <w:sz w:val="18"/>
          <w:szCs w:val="18"/>
        </w:rPr>
      </w:pPr>
      <w:bookmarkStart w:id="2" w:name="_Hlk135665652"/>
      <w:r w:rsidRPr="219D2C71">
        <w:rPr>
          <w:rStyle w:val="normaltextrun"/>
          <w:rFonts w:ascii="Calibri" w:hAnsi="Calibri" w:cs="Calibri"/>
          <w:color w:val="000000" w:themeColor="text1"/>
          <w:sz w:val="22"/>
          <w:szCs w:val="22"/>
        </w:rPr>
        <w:t>This document was developed by procurement specialists for the National Mental Health Commission (NMHC). The guidance is high level and organisations should adapt this checklist to suit their requirements. Organisations are responsible for ensuring the approach is appropriate for their workforce and engaging any additional expertise as indicated. </w:t>
      </w:r>
      <w:r w:rsidRPr="219D2C71">
        <w:rPr>
          <w:rStyle w:val="eop"/>
          <w:rFonts w:ascii="Calibri" w:hAnsi="Calibri" w:cs="Calibri"/>
          <w:color w:val="000000" w:themeColor="text1"/>
          <w:sz w:val="22"/>
          <w:szCs w:val="22"/>
        </w:rPr>
        <w:t> </w:t>
      </w:r>
    </w:p>
    <w:p w14:paraId="6C06730C" w14:textId="0E078853" w:rsidR="006911C4" w:rsidRDefault="006911C4" w:rsidP="219D2C71">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35F13291" w14:textId="121960F4" w:rsidR="006911C4" w:rsidRDefault="006911C4" w:rsidP="219D2C71">
      <w:pPr>
        <w:pStyle w:val="paragraph"/>
        <w:spacing w:before="0" w:beforeAutospacing="0" w:after="0" w:afterAutospacing="0"/>
        <w:textAlignment w:val="baseline"/>
        <w:rPr>
          <w:rFonts w:ascii="Segoe UI" w:hAnsi="Segoe UI" w:cs="Segoe UI"/>
          <w:sz w:val="18"/>
          <w:szCs w:val="18"/>
        </w:rPr>
      </w:pPr>
      <w:r w:rsidRPr="219D2C71">
        <w:rPr>
          <w:rStyle w:val="normaltextrun"/>
          <w:rFonts w:ascii="Calibri" w:hAnsi="Calibri" w:cs="Calibri"/>
          <w:color w:val="000000" w:themeColor="text1"/>
          <w:sz w:val="22"/>
          <w:szCs w:val="22"/>
        </w:rPr>
        <w:t>This document provides guidance only and should not be considered legal advice. You may wish to obtain independent legal advice if your organisation has concerns about obligations under law.</w:t>
      </w:r>
      <w:r w:rsidRPr="219D2C71">
        <w:rPr>
          <w:rStyle w:val="eop"/>
          <w:rFonts w:ascii="Calibri" w:hAnsi="Calibri" w:cs="Calibri"/>
          <w:color w:val="000000" w:themeColor="text1"/>
          <w:sz w:val="22"/>
          <w:szCs w:val="22"/>
        </w:rPr>
        <w:t> </w:t>
      </w:r>
    </w:p>
    <w:p w14:paraId="5ECEAAAF" w14:textId="0D1124A9" w:rsidR="219D2C71" w:rsidRDefault="219D2C71" w:rsidP="219D2C71">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14:paraId="1ED23E7A" w14:textId="72EFB55D" w:rsidR="460BB55E" w:rsidRDefault="460BB55E" w:rsidP="219D2C71">
      <w:pPr>
        <w:rPr>
          <w:rFonts w:eastAsiaTheme="minorEastAsia"/>
        </w:rPr>
      </w:pPr>
      <w:r w:rsidRPr="219D2C71">
        <w:rPr>
          <w:rFonts w:eastAsiaTheme="minorEastAsia"/>
        </w:rPr>
        <w:t>Copyright in the Guide and Tools is owned by the Commonwealth of Australia. You and your organisation may use the Guide or Tools (</w:t>
      </w:r>
      <w:r w:rsidRPr="219D2C71">
        <w:rPr>
          <w:rFonts w:eastAsiaTheme="minorEastAsia"/>
          <w:b/>
          <w:bCs/>
        </w:rPr>
        <w:t>materials</w:t>
      </w:r>
      <w:r w:rsidRPr="219D2C71">
        <w:rPr>
          <w:rFonts w:eastAsiaTheme="minorEastAsia"/>
        </w:rPr>
        <w:t xml:space="preserve">) under the </w:t>
      </w:r>
      <w:hyperlink r:id="rId18">
        <w:r w:rsidRPr="219D2C71">
          <w:rPr>
            <w:rStyle w:val="Hyperlink"/>
            <w:rFonts w:eastAsiaTheme="minorEastAsia"/>
          </w:rPr>
          <w:t>Creative Commons Attribution 4.0 International (CC BY-NC-ND 4.0) licence</w:t>
        </w:r>
      </w:hyperlink>
      <w:r w:rsidRPr="219D2C71">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413A6907" w14:textId="4FB88E99" w:rsidR="219D2C71" w:rsidRDefault="219D2C71" w:rsidP="219D2C71">
      <w:pPr>
        <w:pStyle w:val="paragraph"/>
        <w:spacing w:before="0" w:beforeAutospacing="0" w:after="0" w:afterAutospacing="0"/>
        <w:rPr>
          <w:rStyle w:val="eop"/>
          <w:rFonts w:ascii="Calibri" w:hAnsi="Calibri" w:cs="Calibri"/>
          <w:color w:val="000000" w:themeColor="text1"/>
          <w:sz w:val="22"/>
          <w:szCs w:val="22"/>
        </w:rPr>
      </w:pPr>
    </w:p>
    <w:p w14:paraId="76290175" w14:textId="77777777" w:rsidR="002361D4" w:rsidRDefault="002361D4" w:rsidP="006911C4">
      <w:pPr>
        <w:pStyle w:val="paragraph"/>
        <w:spacing w:before="0" w:beforeAutospacing="0" w:after="0" w:afterAutospacing="0"/>
        <w:textAlignment w:val="baseline"/>
        <w:rPr>
          <w:rStyle w:val="eop"/>
          <w:rFonts w:ascii="Calibri" w:hAnsi="Calibri" w:cs="Calibri"/>
          <w:color w:val="000000"/>
          <w:sz w:val="22"/>
          <w:szCs w:val="22"/>
        </w:rPr>
      </w:pPr>
    </w:p>
    <w:p w14:paraId="35BB47D7" w14:textId="77777777" w:rsidR="002361D4" w:rsidRDefault="002361D4" w:rsidP="006911C4">
      <w:pPr>
        <w:pStyle w:val="paragraph"/>
        <w:spacing w:before="0" w:beforeAutospacing="0" w:after="0" w:afterAutospacing="0"/>
        <w:textAlignment w:val="baseline"/>
        <w:rPr>
          <w:rStyle w:val="eop"/>
          <w:rFonts w:ascii="Calibri" w:hAnsi="Calibri" w:cs="Calibri"/>
          <w:color w:val="000000"/>
          <w:sz w:val="22"/>
          <w:szCs w:val="22"/>
        </w:rPr>
      </w:pPr>
    </w:p>
    <w:p w14:paraId="273A2A56" w14:textId="2B1533AD" w:rsidR="002361D4" w:rsidRPr="002361D4" w:rsidRDefault="002361D4" w:rsidP="006911C4">
      <w:pPr>
        <w:pStyle w:val="paragraph"/>
        <w:spacing w:before="0" w:beforeAutospacing="0" w:after="0" w:afterAutospacing="0"/>
        <w:textAlignment w:val="baseline"/>
        <w:rPr>
          <w:rStyle w:val="eop"/>
          <w:rFonts w:ascii="Calibri" w:hAnsi="Calibri" w:cs="Calibri"/>
          <w:b/>
          <w:bCs/>
          <w:color w:val="000000"/>
          <w:sz w:val="22"/>
          <w:szCs w:val="22"/>
        </w:rPr>
      </w:pPr>
      <w:r w:rsidRPr="002361D4">
        <w:rPr>
          <w:rStyle w:val="eop"/>
          <w:rFonts w:ascii="Calibri" w:hAnsi="Calibri" w:cs="Calibri"/>
          <w:b/>
          <w:bCs/>
          <w:color w:val="000000"/>
          <w:sz w:val="22"/>
          <w:szCs w:val="22"/>
        </w:rPr>
        <w:t xml:space="preserve">Sections for your organisation to complete in this template are </w:t>
      </w:r>
      <w:r w:rsidRPr="002361D4">
        <w:rPr>
          <w:rStyle w:val="eop"/>
          <w:rFonts w:ascii="Calibri" w:hAnsi="Calibri" w:cs="Calibri"/>
          <w:b/>
          <w:bCs/>
          <w:color w:val="000000"/>
          <w:sz w:val="22"/>
          <w:szCs w:val="22"/>
          <w:highlight w:val="yellow"/>
        </w:rPr>
        <w:t>highlighted in yellow</w:t>
      </w:r>
      <w:r>
        <w:rPr>
          <w:rStyle w:val="eop"/>
          <w:rFonts w:ascii="Calibri" w:hAnsi="Calibri" w:cs="Calibri"/>
          <w:b/>
          <w:bCs/>
          <w:color w:val="000000"/>
          <w:sz w:val="22"/>
          <w:szCs w:val="22"/>
        </w:rPr>
        <w:t xml:space="preserve"> throughout</w:t>
      </w:r>
      <w:r w:rsidRPr="002361D4">
        <w:rPr>
          <w:rStyle w:val="eop"/>
          <w:rFonts w:ascii="Calibri" w:hAnsi="Calibri" w:cs="Calibri"/>
          <w:b/>
          <w:bCs/>
          <w:color w:val="000000"/>
          <w:sz w:val="22"/>
          <w:szCs w:val="22"/>
        </w:rPr>
        <w:t>.</w:t>
      </w:r>
    </w:p>
    <w:bookmarkEnd w:id="2"/>
    <w:p w14:paraId="55D6DDB1" w14:textId="09B409B1" w:rsidR="50A6442A" w:rsidRDefault="50A6442A" w:rsidP="00157458"/>
    <w:p w14:paraId="31E18F72" w14:textId="77777777" w:rsidR="002361D4" w:rsidRDefault="002361D4" w:rsidP="00157458"/>
    <w:p w14:paraId="44D26F2D" w14:textId="77777777" w:rsidR="002361D4" w:rsidRDefault="002361D4" w:rsidP="00157458"/>
    <w:p w14:paraId="1297A376" w14:textId="77777777" w:rsidR="002361D4" w:rsidRDefault="002361D4" w:rsidP="00157458"/>
    <w:p w14:paraId="24209398" w14:textId="77777777" w:rsidR="002361D4" w:rsidRDefault="002361D4" w:rsidP="00157458"/>
    <w:p w14:paraId="574BE144" w14:textId="77777777" w:rsidR="002361D4" w:rsidRDefault="002361D4" w:rsidP="00157458"/>
    <w:p w14:paraId="1BAE8D46" w14:textId="4E413209" w:rsidR="002361D4" w:rsidRDefault="002361D4" w:rsidP="219D2C71"/>
    <w:p w14:paraId="68DAEAB6" w14:textId="520799D7" w:rsidR="00BC47A8" w:rsidRDefault="00F02438" w:rsidP="00731B8D">
      <w:pPr>
        <w:pStyle w:val="Title"/>
        <w:jc w:val="center"/>
      </w:pPr>
      <w:r>
        <w:lastRenderedPageBreak/>
        <w:t>[</w:t>
      </w:r>
      <w:r w:rsidRPr="006911C4">
        <w:rPr>
          <w:highlight w:val="yellow"/>
        </w:rPr>
        <w:t>INSERT NAME OF ORGANISATION</w:t>
      </w:r>
      <w:r>
        <w:t xml:space="preserve">] </w:t>
      </w:r>
    </w:p>
    <w:p w14:paraId="68DAEAB7" w14:textId="77777777" w:rsidR="00BC47A8" w:rsidRDefault="00BC47A8" w:rsidP="00BC47A8">
      <w:pPr>
        <w:jc w:val="center"/>
        <w:rPr>
          <w:b/>
          <w:sz w:val="44"/>
          <w:szCs w:val="44"/>
        </w:rPr>
      </w:pPr>
    </w:p>
    <w:p w14:paraId="68DAEAB8" w14:textId="77777777" w:rsidR="00BC47A8" w:rsidRDefault="00BC47A8" w:rsidP="00BC47A8">
      <w:pPr>
        <w:jc w:val="center"/>
        <w:rPr>
          <w:b/>
          <w:sz w:val="44"/>
          <w:szCs w:val="44"/>
        </w:rPr>
      </w:pPr>
      <w:r w:rsidRPr="006F5982">
        <w:rPr>
          <w:b/>
          <w:sz w:val="44"/>
          <w:szCs w:val="44"/>
        </w:rPr>
        <w:t xml:space="preserve">Request for </w:t>
      </w:r>
      <w:r w:rsidR="00121018">
        <w:rPr>
          <w:b/>
          <w:sz w:val="44"/>
          <w:szCs w:val="44"/>
        </w:rPr>
        <w:t>Tender (RFT</w:t>
      </w:r>
      <w:r w:rsidRPr="006F5982">
        <w:rPr>
          <w:b/>
          <w:sz w:val="44"/>
          <w:szCs w:val="44"/>
        </w:rPr>
        <w:t>)</w:t>
      </w:r>
    </w:p>
    <w:p w14:paraId="68DAEABA" w14:textId="78F93AE7" w:rsidR="00BC47A8" w:rsidRDefault="00614D57" w:rsidP="4EC8BFA5">
      <w:pPr>
        <w:jc w:val="center"/>
        <w:rPr>
          <w:b/>
          <w:sz w:val="36"/>
          <w:szCs w:val="36"/>
        </w:rPr>
      </w:pPr>
      <w:r>
        <w:rPr>
          <w:b/>
          <w:bCs/>
          <w:sz w:val="36"/>
          <w:szCs w:val="36"/>
        </w:rPr>
        <w:t>Mental Health Procurement</w:t>
      </w:r>
    </w:p>
    <w:tbl>
      <w:tblPr>
        <w:tblStyle w:val="TableGrid"/>
        <w:tblW w:w="9016" w:type="dxa"/>
        <w:tblLook w:val="04A0" w:firstRow="1" w:lastRow="0" w:firstColumn="1" w:lastColumn="0" w:noHBand="0" w:noVBand="1"/>
      </w:tblPr>
      <w:tblGrid>
        <w:gridCol w:w="2310"/>
        <w:gridCol w:w="6706"/>
      </w:tblGrid>
      <w:tr w:rsidR="00BC47A8" w14:paraId="68DAEABD" w14:textId="77777777" w:rsidTr="6D7050B3">
        <w:tc>
          <w:tcPr>
            <w:tcW w:w="2310" w:type="dxa"/>
          </w:tcPr>
          <w:p w14:paraId="68DAEABB" w14:textId="3BB03D72" w:rsidR="00BC47A8" w:rsidRPr="00A916D9" w:rsidRDefault="00BC47A8" w:rsidP="00847CF0">
            <w:pPr>
              <w:rPr>
                <w:b/>
                <w:sz w:val="24"/>
                <w:szCs w:val="24"/>
              </w:rPr>
            </w:pPr>
            <w:r>
              <w:rPr>
                <w:b/>
                <w:sz w:val="24"/>
                <w:szCs w:val="24"/>
              </w:rPr>
              <w:t xml:space="preserve">Issue </w:t>
            </w:r>
            <w:r w:rsidR="006911C4">
              <w:rPr>
                <w:b/>
                <w:sz w:val="24"/>
                <w:szCs w:val="24"/>
              </w:rPr>
              <w:t>d</w:t>
            </w:r>
            <w:r>
              <w:rPr>
                <w:b/>
                <w:sz w:val="24"/>
                <w:szCs w:val="24"/>
              </w:rPr>
              <w:t>ate</w:t>
            </w:r>
          </w:p>
        </w:tc>
        <w:tc>
          <w:tcPr>
            <w:tcW w:w="6706" w:type="dxa"/>
          </w:tcPr>
          <w:p w14:paraId="68DAEABC" w14:textId="1EBE5940" w:rsidR="00BC47A8" w:rsidRPr="006911C4" w:rsidRDefault="7936D4E0" w:rsidP="00636FEA">
            <w:pPr>
              <w:rPr>
                <w:sz w:val="24"/>
                <w:szCs w:val="24"/>
                <w:highlight w:val="yellow"/>
              </w:rPr>
            </w:pPr>
            <w:r w:rsidRPr="006911C4">
              <w:rPr>
                <w:sz w:val="24"/>
                <w:szCs w:val="24"/>
                <w:highlight w:val="yellow"/>
              </w:rPr>
              <w:t>[</w:t>
            </w:r>
            <w:r w:rsidR="006911C4" w:rsidRPr="006911C4">
              <w:rPr>
                <w:sz w:val="24"/>
                <w:szCs w:val="24"/>
                <w:highlight w:val="yellow"/>
              </w:rPr>
              <w:t>INSERT DATE</w:t>
            </w:r>
            <w:r w:rsidRPr="006911C4">
              <w:rPr>
                <w:sz w:val="24"/>
                <w:szCs w:val="24"/>
                <w:highlight w:val="yellow"/>
              </w:rPr>
              <w:t>]</w:t>
            </w:r>
          </w:p>
        </w:tc>
      </w:tr>
      <w:tr w:rsidR="00BC47A8" w14:paraId="68DAEAC0" w14:textId="77777777" w:rsidTr="6D7050B3">
        <w:tc>
          <w:tcPr>
            <w:tcW w:w="2310" w:type="dxa"/>
          </w:tcPr>
          <w:p w14:paraId="68DAEABE" w14:textId="73320990" w:rsidR="00BC47A8" w:rsidRPr="00A916D9" w:rsidRDefault="00BC47A8" w:rsidP="00847CF0">
            <w:pPr>
              <w:rPr>
                <w:b/>
                <w:sz w:val="24"/>
                <w:szCs w:val="24"/>
              </w:rPr>
            </w:pPr>
            <w:r>
              <w:rPr>
                <w:b/>
                <w:sz w:val="24"/>
                <w:szCs w:val="24"/>
              </w:rPr>
              <w:t xml:space="preserve">Submission </w:t>
            </w:r>
            <w:r w:rsidR="006911C4">
              <w:rPr>
                <w:b/>
                <w:sz w:val="24"/>
                <w:szCs w:val="24"/>
              </w:rPr>
              <w:t>d</w:t>
            </w:r>
            <w:r>
              <w:rPr>
                <w:b/>
                <w:sz w:val="24"/>
                <w:szCs w:val="24"/>
              </w:rPr>
              <w:t>ate</w:t>
            </w:r>
          </w:p>
        </w:tc>
        <w:tc>
          <w:tcPr>
            <w:tcW w:w="6706" w:type="dxa"/>
          </w:tcPr>
          <w:p w14:paraId="68DAEABF" w14:textId="3EF5A4FA" w:rsidR="00BC47A8" w:rsidRPr="006911C4" w:rsidRDefault="4BAC51C6" w:rsidP="00636FEA">
            <w:pPr>
              <w:rPr>
                <w:sz w:val="24"/>
                <w:szCs w:val="24"/>
                <w:highlight w:val="yellow"/>
              </w:rPr>
            </w:pPr>
            <w:r w:rsidRPr="006911C4">
              <w:rPr>
                <w:sz w:val="24"/>
                <w:szCs w:val="24"/>
                <w:highlight w:val="yellow"/>
              </w:rPr>
              <w:t>[</w:t>
            </w:r>
            <w:r w:rsidR="006911C4" w:rsidRPr="006911C4">
              <w:rPr>
                <w:sz w:val="24"/>
                <w:szCs w:val="24"/>
                <w:highlight w:val="yellow"/>
              </w:rPr>
              <w:t>INSERT DATE</w:t>
            </w:r>
            <w:r w:rsidRPr="006911C4">
              <w:rPr>
                <w:sz w:val="24"/>
                <w:szCs w:val="24"/>
                <w:highlight w:val="yellow"/>
              </w:rPr>
              <w:t>]</w:t>
            </w:r>
          </w:p>
        </w:tc>
      </w:tr>
      <w:tr w:rsidR="00BC47A8" w14:paraId="68DAEAC3" w14:textId="77777777" w:rsidTr="6D7050B3">
        <w:tc>
          <w:tcPr>
            <w:tcW w:w="2310" w:type="dxa"/>
          </w:tcPr>
          <w:p w14:paraId="68DAEAC1" w14:textId="61A5E0A2" w:rsidR="00BC47A8" w:rsidRPr="00A916D9" w:rsidRDefault="00BC47A8" w:rsidP="00847CF0">
            <w:pPr>
              <w:rPr>
                <w:b/>
                <w:sz w:val="24"/>
                <w:szCs w:val="24"/>
              </w:rPr>
            </w:pPr>
            <w:r>
              <w:rPr>
                <w:b/>
                <w:sz w:val="24"/>
                <w:szCs w:val="24"/>
              </w:rPr>
              <w:t xml:space="preserve">Submission </w:t>
            </w:r>
            <w:r w:rsidR="006911C4">
              <w:rPr>
                <w:b/>
                <w:sz w:val="24"/>
                <w:szCs w:val="24"/>
              </w:rPr>
              <w:t>f</w:t>
            </w:r>
            <w:r>
              <w:rPr>
                <w:b/>
                <w:sz w:val="24"/>
                <w:szCs w:val="24"/>
              </w:rPr>
              <w:t>ormat</w:t>
            </w:r>
          </w:p>
        </w:tc>
        <w:tc>
          <w:tcPr>
            <w:tcW w:w="6706" w:type="dxa"/>
          </w:tcPr>
          <w:p w14:paraId="68DAEAC2" w14:textId="33A7827D" w:rsidR="00BC47A8" w:rsidRPr="00397E64" w:rsidRDefault="00BC47A8" w:rsidP="685EF21C">
            <w:pPr>
              <w:spacing w:line="259" w:lineRule="auto"/>
              <w:rPr>
                <w:sz w:val="24"/>
                <w:szCs w:val="24"/>
              </w:rPr>
            </w:pPr>
            <w:r w:rsidRPr="6D7050B3">
              <w:rPr>
                <w:sz w:val="24"/>
                <w:szCs w:val="24"/>
              </w:rPr>
              <w:t xml:space="preserve">Electronic </w:t>
            </w:r>
            <w:r w:rsidR="006911C4">
              <w:rPr>
                <w:sz w:val="24"/>
                <w:szCs w:val="24"/>
              </w:rPr>
              <w:t>s</w:t>
            </w:r>
            <w:r w:rsidRPr="6D7050B3">
              <w:rPr>
                <w:sz w:val="24"/>
                <w:szCs w:val="24"/>
              </w:rPr>
              <w:t xml:space="preserve">ubmission via email to </w:t>
            </w:r>
            <w:r w:rsidR="157AC55C" w:rsidRPr="56CA371D">
              <w:rPr>
                <w:highlight w:val="yellow"/>
              </w:rPr>
              <w:t>[INSERT NAME OF ORGANISATION]</w:t>
            </w:r>
          </w:p>
        </w:tc>
      </w:tr>
    </w:tbl>
    <w:p w14:paraId="0FA37A53" w14:textId="1E0E976E" w:rsidR="00BC47A8" w:rsidRDefault="00BC47A8" w:rsidP="50A6442A">
      <w:pPr>
        <w:spacing w:line="257" w:lineRule="auto"/>
        <w:jc w:val="center"/>
        <w:rPr>
          <w:rFonts w:ascii="Calibri Light" w:eastAsia="Calibri Light" w:hAnsi="Calibri Light" w:cs="Calibri Light"/>
          <w:color w:val="2F5496" w:themeColor="accent5" w:themeShade="BF"/>
          <w:sz w:val="32"/>
          <w:szCs w:val="32"/>
        </w:rPr>
      </w:pPr>
    </w:p>
    <w:p w14:paraId="68DAEAC4" w14:textId="7C1820DD" w:rsidR="00BC47A8" w:rsidRDefault="00BC47A8" w:rsidP="00157458">
      <w:pPr>
        <w:spacing w:line="257" w:lineRule="auto"/>
        <w:jc w:val="center"/>
        <w:rPr>
          <w:rFonts w:ascii="Calibri Light" w:eastAsia="Calibri Light" w:hAnsi="Calibri Light" w:cs="Calibri Light"/>
          <w:color w:val="2F5496" w:themeColor="accent5" w:themeShade="BF"/>
          <w:sz w:val="32"/>
          <w:szCs w:val="32"/>
        </w:rPr>
      </w:pPr>
    </w:p>
    <w:p w14:paraId="68DAEAC5" w14:textId="5E043239" w:rsidR="00BC47A8" w:rsidRPr="000A491C" w:rsidRDefault="00081B0C" w:rsidP="00BC47A8">
      <w:pPr>
        <w:jc w:val="center"/>
        <w:rPr>
          <w:b/>
          <w:sz w:val="24"/>
          <w:szCs w:val="36"/>
          <w:u w:val="single"/>
        </w:rPr>
      </w:pPr>
      <w:r>
        <w:br/>
      </w:r>
      <w:r w:rsidR="00BC47A8" w:rsidRPr="000A491C">
        <w:rPr>
          <w:b/>
          <w:sz w:val="24"/>
          <w:szCs w:val="36"/>
          <w:u w:val="single"/>
        </w:rPr>
        <w:t xml:space="preserve">Strictly </w:t>
      </w:r>
      <w:r w:rsidR="006911C4">
        <w:rPr>
          <w:b/>
          <w:sz w:val="24"/>
          <w:szCs w:val="36"/>
          <w:u w:val="single"/>
        </w:rPr>
        <w:t>p</w:t>
      </w:r>
      <w:r w:rsidR="00BC47A8" w:rsidRPr="000A491C">
        <w:rPr>
          <w:b/>
          <w:sz w:val="24"/>
          <w:szCs w:val="36"/>
          <w:u w:val="single"/>
        </w:rPr>
        <w:t xml:space="preserve">rivate and </w:t>
      </w:r>
      <w:r w:rsidR="006911C4">
        <w:rPr>
          <w:b/>
          <w:sz w:val="24"/>
          <w:szCs w:val="36"/>
          <w:u w:val="single"/>
        </w:rPr>
        <w:t>c</w:t>
      </w:r>
      <w:r w:rsidR="00BC47A8" w:rsidRPr="000A491C">
        <w:rPr>
          <w:b/>
          <w:sz w:val="24"/>
          <w:szCs w:val="36"/>
          <w:u w:val="single"/>
        </w:rPr>
        <w:t>onfidential</w:t>
      </w:r>
      <w:r w:rsidR="00BC47A8" w:rsidRPr="000A491C">
        <w:rPr>
          <w:b/>
          <w:sz w:val="24"/>
          <w:szCs w:val="36"/>
          <w:u w:val="single"/>
        </w:rPr>
        <w:br w:type="page"/>
      </w:r>
    </w:p>
    <w:p w14:paraId="68DAEAC6" w14:textId="62078BEC" w:rsidR="00BC47A8" w:rsidRDefault="006C2554" w:rsidP="00BC47A8">
      <w:pPr>
        <w:pBdr>
          <w:bottom w:val="single" w:sz="4" w:space="1" w:color="auto"/>
        </w:pBdr>
        <w:rPr>
          <w:b/>
          <w:sz w:val="36"/>
          <w:szCs w:val="36"/>
        </w:rPr>
      </w:pPr>
      <w:r>
        <w:rPr>
          <w:b/>
          <w:sz w:val="36"/>
          <w:szCs w:val="36"/>
        </w:rPr>
        <w:lastRenderedPageBreak/>
        <w:t xml:space="preserve">Table of </w:t>
      </w:r>
      <w:r w:rsidR="006911C4">
        <w:rPr>
          <w:b/>
          <w:sz w:val="36"/>
          <w:szCs w:val="36"/>
        </w:rPr>
        <w:t>c</w:t>
      </w:r>
      <w:r>
        <w:rPr>
          <w:b/>
          <w:sz w:val="36"/>
          <w:szCs w:val="36"/>
        </w:rPr>
        <w:t>ontents</w:t>
      </w:r>
    </w:p>
    <w:sdt>
      <w:sdtPr>
        <w:id w:val="1097899482"/>
        <w:docPartObj>
          <w:docPartGallery w:val="Table of Contents"/>
          <w:docPartUnique/>
        </w:docPartObj>
      </w:sdtPr>
      <w:sdtContent>
        <w:p w14:paraId="74E4B10F" w14:textId="02935B42" w:rsidR="00BC39E5" w:rsidRDefault="00F92B42">
          <w:pPr>
            <w:pStyle w:val="TOC1"/>
            <w:rPr>
              <w:rFonts w:eastAsiaTheme="minorEastAsia"/>
              <w:noProof/>
              <w:kern w:val="2"/>
              <w:lang w:eastAsia="en-AU"/>
              <w14:ligatures w14:val="standardContextual"/>
            </w:rPr>
          </w:pPr>
          <w:r>
            <w:fldChar w:fldCharType="begin"/>
          </w:r>
          <w:r w:rsidR="00DD186A">
            <w:instrText>TOC \o "1-3" \h \z \u</w:instrText>
          </w:r>
          <w:r>
            <w:fldChar w:fldCharType="separate"/>
          </w:r>
          <w:hyperlink w:anchor="_Toc135907856" w:history="1">
            <w:r w:rsidR="00BC39E5" w:rsidRPr="00A37868">
              <w:rPr>
                <w:rStyle w:val="Hyperlink"/>
                <w:noProof/>
              </w:rPr>
              <w:t>Tool 3: Example RFT Template</w:t>
            </w:r>
            <w:r w:rsidR="00BC39E5">
              <w:rPr>
                <w:noProof/>
                <w:webHidden/>
              </w:rPr>
              <w:tab/>
            </w:r>
            <w:r w:rsidR="00BC39E5">
              <w:rPr>
                <w:noProof/>
                <w:webHidden/>
              </w:rPr>
              <w:fldChar w:fldCharType="begin"/>
            </w:r>
            <w:r w:rsidR="00BC39E5">
              <w:rPr>
                <w:noProof/>
                <w:webHidden/>
              </w:rPr>
              <w:instrText xml:space="preserve"> PAGEREF _Toc135907856 \h </w:instrText>
            </w:r>
            <w:r w:rsidR="00BC39E5">
              <w:rPr>
                <w:noProof/>
                <w:webHidden/>
              </w:rPr>
            </w:r>
            <w:r w:rsidR="00BC39E5">
              <w:rPr>
                <w:noProof/>
                <w:webHidden/>
              </w:rPr>
              <w:fldChar w:fldCharType="separate"/>
            </w:r>
            <w:r w:rsidR="00BC39E5">
              <w:rPr>
                <w:noProof/>
                <w:webHidden/>
              </w:rPr>
              <w:t>1</w:t>
            </w:r>
            <w:r w:rsidR="00BC39E5">
              <w:rPr>
                <w:noProof/>
                <w:webHidden/>
              </w:rPr>
              <w:fldChar w:fldCharType="end"/>
            </w:r>
          </w:hyperlink>
        </w:p>
        <w:p w14:paraId="04698E74" w14:textId="626C28AF" w:rsidR="00BC39E5" w:rsidRDefault="00BC39E5">
          <w:pPr>
            <w:pStyle w:val="TOC2"/>
            <w:rPr>
              <w:rFonts w:eastAsiaTheme="minorEastAsia"/>
              <w:noProof/>
              <w:kern w:val="2"/>
              <w:lang w:eastAsia="en-AU"/>
              <w14:ligatures w14:val="standardContextual"/>
            </w:rPr>
          </w:pPr>
          <w:hyperlink w:anchor="_Toc135907857" w:history="1">
            <w:r w:rsidRPr="00A37868">
              <w:rPr>
                <w:rStyle w:val="Hyperlink"/>
                <w:noProof/>
              </w:rPr>
              <w:t>Disclaimer</w:t>
            </w:r>
            <w:r>
              <w:rPr>
                <w:noProof/>
                <w:webHidden/>
              </w:rPr>
              <w:tab/>
            </w:r>
            <w:r>
              <w:rPr>
                <w:noProof/>
                <w:webHidden/>
              </w:rPr>
              <w:fldChar w:fldCharType="begin"/>
            </w:r>
            <w:r>
              <w:rPr>
                <w:noProof/>
                <w:webHidden/>
              </w:rPr>
              <w:instrText xml:space="preserve"> PAGEREF _Toc135907857 \h </w:instrText>
            </w:r>
            <w:r>
              <w:rPr>
                <w:noProof/>
                <w:webHidden/>
              </w:rPr>
            </w:r>
            <w:r>
              <w:rPr>
                <w:noProof/>
                <w:webHidden/>
              </w:rPr>
              <w:fldChar w:fldCharType="separate"/>
            </w:r>
            <w:r>
              <w:rPr>
                <w:noProof/>
                <w:webHidden/>
              </w:rPr>
              <w:t>1</w:t>
            </w:r>
            <w:r>
              <w:rPr>
                <w:noProof/>
                <w:webHidden/>
              </w:rPr>
              <w:fldChar w:fldCharType="end"/>
            </w:r>
          </w:hyperlink>
        </w:p>
        <w:p w14:paraId="608AB14F" w14:textId="7959F62E" w:rsidR="00BC39E5" w:rsidRDefault="00BC39E5">
          <w:pPr>
            <w:pStyle w:val="TOC1"/>
            <w:rPr>
              <w:rFonts w:eastAsiaTheme="minorEastAsia"/>
              <w:noProof/>
              <w:kern w:val="2"/>
              <w:lang w:eastAsia="en-AU"/>
              <w14:ligatures w14:val="standardContextual"/>
            </w:rPr>
          </w:pPr>
          <w:hyperlink w:anchor="_Toc135907858" w:history="1">
            <w:r w:rsidRPr="00A37868">
              <w:rPr>
                <w:rStyle w:val="Hyperlink"/>
                <w:noProof/>
              </w:rPr>
              <w:t>Summary of key information</w:t>
            </w:r>
            <w:r>
              <w:rPr>
                <w:noProof/>
                <w:webHidden/>
              </w:rPr>
              <w:tab/>
            </w:r>
            <w:r>
              <w:rPr>
                <w:noProof/>
                <w:webHidden/>
              </w:rPr>
              <w:fldChar w:fldCharType="begin"/>
            </w:r>
            <w:r>
              <w:rPr>
                <w:noProof/>
                <w:webHidden/>
              </w:rPr>
              <w:instrText xml:space="preserve"> PAGEREF _Toc135907858 \h </w:instrText>
            </w:r>
            <w:r>
              <w:rPr>
                <w:noProof/>
                <w:webHidden/>
              </w:rPr>
            </w:r>
            <w:r>
              <w:rPr>
                <w:noProof/>
                <w:webHidden/>
              </w:rPr>
              <w:fldChar w:fldCharType="separate"/>
            </w:r>
            <w:r>
              <w:rPr>
                <w:noProof/>
                <w:webHidden/>
              </w:rPr>
              <w:t>3</w:t>
            </w:r>
            <w:r>
              <w:rPr>
                <w:noProof/>
                <w:webHidden/>
              </w:rPr>
              <w:fldChar w:fldCharType="end"/>
            </w:r>
          </w:hyperlink>
        </w:p>
        <w:p w14:paraId="43C1143E" w14:textId="3B10963F" w:rsidR="00BC39E5" w:rsidRDefault="00BC39E5">
          <w:pPr>
            <w:pStyle w:val="TOC1"/>
            <w:rPr>
              <w:rFonts w:eastAsiaTheme="minorEastAsia"/>
              <w:noProof/>
              <w:kern w:val="2"/>
              <w:lang w:eastAsia="en-AU"/>
              <w14:ligatures w14:val="standardContextual"/>
            </w:rPr>
          </w:pPr>
          <w:hyperlink w:anchor="_Toc135907859" w:history="1">
            <w:r w:rsidRPr="00A37868">
              <w:rPr>
                <w:rStyle w:val="Hyperlink"/>
                <w:b/>
                <w:bCs/>
                <w:noProof/>
              </w:rPr>
              <w:t>Introduction</w:t>
            </w:r>
            <w:r>
              <w:rPr>
                <w:noProof/>
                <w:webHidden/>
              </w:rPr>
              <w:tab/>
            </w:r>
            <w:r>
              <w:rPr>
                <w:noProof/>
                <w:webHidden/>
              </w:rPr>
              <w:fldChar w:fldCharType="begin"/>
            </w:r>
            <w:r>
              <w:rPr>
                <w:noProof/>
                <w:webHidden/>
              </w:rPr>
              <w:instrText xml:space="preserve"> PAGEREF _Toc135907859 \h </w:instrText>
            </w:r>
            <w:r>
              <w:rPr>
                <w:noProof/>
                <w:webHidden/>
              </w:rPr>
            </w:r>
            <w:r>
              <w:rPr>
                <w:noProof/>
                <w:webHidden/>
              </w:rPr>
              <w:fldChar w:fldCharType="separate"/>
            </w:r>
            <w:r>
              <w:rPr>
                <w:noProof/>
                <w:webHidden/>
              </w:rPr>
              <w:t>4</w:t>
            </w:r>
            <w:r>
              <w:rPr>
                <w:noProof/>
                <w:webHidden/>
              </w:rPr>
              <w:fldChar w:fldCharType="end"/>
            </w:r>
          </w:hyperlink>
        </w:p>
        <w:p w14:paraId="6132619E" w14:textId="40BB4811" w:rsidR="00BC39E5" w:rsidRDefault="00BC39E5">
          <w:pPr>
            <w:pStyle w:val="TOC3"/>
            <w:tabs>
              <w:tab w:val="right" w:leader="dot" w:pos="9016"/>
            </w:tabs>
            <w:rPr>
              <w:rFonts w:eastAsiaTheme="minorEastAsia"/>
              <w:noProof/>
              <w:kern w:val="2"/>
              <w:lang w:eastAsia="en-AU"/>
              <w14:ligatures w14:val="standardContextual"/>
            </w:rPr>
          </w:pPr>
          <w:hyperlink w:anchor="_Toc135907860" w:history="1">
            <w:r w:rsidRPr="00A37868">
              <w:rPr>
                <w:rStyle w:val="Hyperlink"/>
                <w:b/>
                <w:bCs/>
                <w:noProof/>
              </w:rPr>
              <w:t>Purpose</w:t>
            </w:r>
            <w:r>
              <w:rPr>
                <w:noProof/>
                <w:webHidden/>
              </w:rPr>
              <w:tab/>
            </w:r>
            <w:r>
              <w:rPr>
                <w:noProof/>
                <w:webHidden/>
              </w:rPr>
              <w:fldChar w:fldCharType="begin"/>
            </w:r>
            <w:r>
              <w:rPr>
                <w:noProof/>
                <w:webHidden/>
              </w:rPr>
              <w:instrText xml:space="preserve"> PAGEREF _Toc135907860 \h </w:instrText>
            </w:r>
            <w:r>
              <w:rPr>
                <w:noProof/>
                <w:webHidden/>
              </w:rPr>
            </w:r>
            <w:r>
              <w:rPr>
                <w:noProof/>
                <w:webHidden/>
              </w:rPr>
              <w:fldChar w:fldCharType="separate"/>
            </w:r>
            <w:r>
              <w:rPr>
                <w:noProof/>
                <w:webHidden/>
              </w:rPr>
              <w:t>5</w:t>
            </w:r>
            <w:r>
              <w:rPr>
                <w:noProof/>
                <w:webHidden/>
              </w:rPr>
              <w:fldChar w:fldCharType="end"/>
            </w:r>
          </w:hyperlink>
        </w:p>
        <w:p w14:paraId="64D7D518" w14:textId="280BB8D2" w:rsidR="00BC39E5" w:rsidRDefault="00BC39E5">
          <w:pPr>
            <w:pStyle w:val="TOC1"/>
            <w:rPr>
              <w:rFonts w:eastAsiaTheme="minorEastAsia"/>
              <w:noProof/>
              <w:kern w:val="2"/>
              <w:lang w:eastAsia="en-AU"/>
              <w14:ligatures w14:val="standardContextual"/>
            </w:rPr>
          </w:pPr>
          <w:hyperlink w:anchor="_Toc135907861" w:history="1">
            <w:r w:rsidRPr="00A37868">
              <w:rPr>
                <w:rStyle w:val="Hyperlink"/>
                <w:b/>
                <w:bCs/>
                <w:noProof/>
              </w:rPr>
              <w:t>The opportunity</w:t>
            </w:r>
            <w:r>
              <w:rPr>
                <w:noProof/>
                <w:webHidden/>
              </w:rPr>
              <w:tab/>
            </w:r>
            <w:r>
              <w:rPr>
                <w:noProof/>
                <w:webHidden/>
              </w:rPr>
              <w:fldChar w:fldCharType="begin"/>
            </w:r>
            <w:r>
              <w:rPr>
                <w:noProof/>
                <w:webHidden/>
              </w:rPr>
              <w:instrText xml:space="preserve"> PAGEREF _Toc135907861 \h </w:instrText>
            </w:r>
            <w:r>
              <w:rPr>
                <w:noProof/>
                <w:webHidden/>
              </w:rPr>
            </w:r>
            <w:r>
              <w:rPr>
                <w:noProof/>
                <w:webHidden/>
              </w:rPr>
              <w:fldChar w:fldCharType="separate"/>
            </w:r>
            <w:r>
              <w:rPr>
                <w:noProof/>
                <w:webHidden/>
              </w:rPr>
              <w:t>6</w:t>
            </w:r>
            <w:r>
              <w:rPr>
                <w:noProof/>
                <w:webHidden/>
              </w:rPr>
              <w:fldChar w:fldCharType="end"/>
            </w:r>
          </w:hyperlink>
        </w:p>
        <w:p w14:paraId="4716ECBC" w14:textId="3738B23A" w:rsidR="00BC39E5" w:rsidRDefault="00BC39E5">
          <w:pPr>
            <w:pStyle w:val="TOC3"/>
            <w:tabs>
              <w:tab w:val="right" w:leader="dot" w:pos="9016"/>
            </w:tabs>
            <w:rPr>
              <w:rFonts w:eastAsiaTheme="minorEastAsia"/>
              <w:noProof/>
              <w:kern w:val="2"/>
              <w:lang w:eastAsia="en-AU"/>
              <w14:ligatures w14:val="standardContextual"/>
            </w:rPr>
          </w:pPr>
          <w:hyperlink w:anchor="_Toc135907862" w:history="1">
            <w:r w:rsidRPr="00A37868">
              <w:rPr>
                <w:rStyle w:val="Hyperlink"/>
                <w:b/>
                <w:bCs/>
                <w:noProof/>
              </w:rPr>
              <w:t>Objectives for the procurement</w:t>
            </w:r>
            <w:r>
              <w:rPr>
                <w:noProof/>
                <w:webHidden/>
              </w:rPr>
              <w:tab/>
            </w:r>
            <w:r>
              <w:rPr>
                <w:noProof/>
                <w:webHidden/>
              </w:rPr>
              <w:fldChar w:fldCharType="begin"/>
            </w:r>
            <w:r>
              <w:rPr>
                <w:noProof/>
                <w:webHidden/>
              </w:rPr>
              <w:instrText xml:space="preserve"> PAGEREF _Toc135907862 \h </w:instrText>
            </w:r>
            <w:r>
              <w:rPr>
                <w:noProof/>
                <w:webHidden/>
              </w:rPr>
            </w:r>
            <w:r>
              <w:rPr>
                <w:noProof/>
                <w:webHidden/>
              </w:rPr>
              <w:fldChar w:fldCharType="separate"/>
            </w:r>
            <w:r>
              <w:rPr>
                <w:noProof/>
                <w:webHidden/>
              </w:rPr>
              <w:t>6</w:t>
            </w:r>
            <w:r>
              <w:rPr>
                <w:noProof/>
                <w:webHidden/>
              </w:rPr>
              <w:fldChar w:fldCharType="end"/>
            </w:r>
          </w:hyperlink>
        </w:p>
        <w:p w14:paraId="5584BB2B" w14:textId="127FB1D0" w:rsidR="00BC39E5" w:rsidRDefault="00BC39E5">
          <w:pPr>
            <w:pStyle w:val="TOC1"/>
            <w:rPr>
              <w:rFonts w:eastAsiaTheme="minorEastAsia"/>
              <w:noProof/>
              <w:kern w:val="2"/>
              <w:lang w:eastAsia="en-AU"/>
              <w14:ligatures w14:val="standardContextual"/>
            </w:rPr>
          </w:pPr>
          <w:hyperlink w:anchor="_Toc135907863" w:history="1">
            <w:r w:rsidRPr="00A37868">
              <w:rPr>
                <w:rStyle w:val="Hyperlink"/>
                <w:b/>
                <w:bCs/>
                <w:noProof/>
              </w:rPr>
              <w:t>RFT overview</w:t>
            </w:r>
            <w:r>
              <w:rPr>
                <w:noProof/>
                <w:webHidden/>
              </w:rPr>
              <w:tab/>
            </w:r>
            <w:r>
              <w:rPr>
                <w:noProof/>
                <w:webHidden/>
              </w:rPr>
              <w:fldChar w:fldCharType="begin"/>
            </w:r>
            <w:r>
              <w:rPr>
                <w:noProof/>
                <w:webHidden/>
              </w:rPr>
              <w:instrText xml:space="preserve"> PAGEREF _Toc135907863 \h </w:instrText>
            </w:r>
            <w:r>
              <w:rPr>
                <w:noProof/>
                <w:webHidden/>
              </w:rPr>
            </w:r>
            <w:r>
              <w:rPr>
                <w:noProof/>
                <w:webHidden/>
              </w:rPr>
              <w:fldChar w:fldCharType="separate"/>
            </w:r>
            <w:r>
              <w:rPr>
                <w:noProof/>
                <w:webHidden/>
              </w:rPr>
              <w:t>6</w:t>
            </w:r>
            <w:r>
              <w:rPr>
                <w:noProof/>
                <w:webHidden/>
              </w:rPr>
              <w:fldChar w:fldCharType="end"/>
            </w:r>
          </w:hyperlink>
        </w:p>
        <w:p w14:paraId="600D366A" w14:textId="7825DEAC" w:rsidR="00BC39E5" w:rsidRDefault="00BC39E5">
          <w:pPr>
            <w:pStyle w:val="TOC3"/>
            <w:tabs>
              <w:tab w:val="right" w:leader="dot" w:pos="9016"/>
            </w:tabs>
            <w:rPr>
              <w:rFonts w:eastAsiaTheme="minorEastAsia"/>
              <w:noProof/>
              <w:kern w:val="2"/>
              <w:lang w:eastAsia="en-AU"/>
              <w14:ligatures w14:val="standardContextual"/>
            </w:rPr>
          </w:pPr>
          <w:hyperlink w:anchor="_Toc135907864" w:history="1">
            <w:r w:rsidRPr="00A37868">
              <w:rPr>
                <w:rStyle w:val="Hyperlink"/>
                <w:b/>
                <w:bCs/>
                <w:noProof/>
              </w:rPr>
              <w:t>Timeline and milestones</w:t>
            </w:r>
            <w:r>
              <w:rPr>
                <w:noProof/>
                <w:webHidden/>
              </w:rPr>
              <w:tab/>
            </w:r>
            <w:r>
              <w:rPr>
                <w:noProof/>
                <w:webHidden/>
              </w:rPr>
              <w:fldChar w:fldCharType="begin"/>
            </w:r>
            <w:r>
              <w:rPr>
                <w:noProof/>
                <w:webHidden/>
              </w:rPr>
              <w:instrText xml:space="preserve"> PAGEREF _Toc135907864 \h </w:instrText>
            </w:r>
            <w:r>
              <w:rPr>
                <w:noProof/>
                <w:webHidden/>
              </w:rPr>
            </w:r>
            <w:r>
              <w:rPr>
                <w:noProof/>
                <w:webHidden/>
              </w:rPr>
              <w:fldChar w:fldCharType="separate"/>
            </w:r>
            <w:r>
              <w:rPr>
                <w:noProof/>
                <w:webHidden/>
              </w:rPr>
              <w:t>6</w:t>
            </w:r>
            <w:r>
              <w:rPr>
                <w:noProof/>
                <w:webHidden/>
              </w:rPr>
              <w:fldChar w:fldCharType="end"/>
            </w:r>
          </w:hyperlink>
        </w:p>
        <w:p w14:paraId="75ED5985" w14:textId="268229A6" w:rsidR="00BC39E5" w:rsidRDefault="00BC39E5">
          <w:pPr>
            <w:pStyle w:val="TOC3"/>
            <w:tabs>
              <w:tab w:val="right" w:leader="dot" w:pos="9016"/>
            </w:tabs>
            <w:rPr>
              <w:rFonts w:eastAsiaTheme="minorEastAsia"/>
              <w:noProof/>
              <w:kern w:val="2"/>
              <w:lang w:eastAsia="en-AU"/>
              <w14:ligatures w14:val="standardContextual"/>
            </w:rPr>
          </w:pPr>
          <w:hyperlink w:anchor="_Toc135907865" w:history="1">
            <w:r w:rsidRPr="00A37868">
              <w:rPr>
                <w:rStyle w:val="Hyperlink"/>
                <w:b/>
                <w:bCs/>
                <w:noProof/>
              </w:rPr>
              <w:t>Process outline</w:t>
            </w:r>
            <w:r>
              <w:rPr>
                <w:noProof/>
                <w:webHidden/>
              </w:rPr>
              <w:tab/>
            </w:r>
            <w:r>
              <w:rPr>
                <w:noProof/>
                <w:webHidden/>
              </w:rPr>
              <w:fldChar w:fldCharType="begin"/>
            </w:r>
            <w:r>
              <w:rPr>
                <w:noProof/>
                <w:webHidden/>
              </w:rPr>
              <w:instrText xml:space="preserve"> PAGEREF _Toc135907865 \h </w:instrText>
            </w:r>
            <w:r>
              <w:rPr>
                <w:noProof/>
                <w:webHidden/>
              </w:rPr>
            </w:r>
            <w:r>
              <w:rPr>
                <w:noProof/>
                <w:webHidden/>
              </w:rPr>
              <w:fldChar w:fldCharType="separate"/>
            </w:r>
            <w:r>
              <w:rPr>
                <w:noProof/>
                <w:webHidden/>
              </w:rPr>
              <w:t>7</w:t>
            </w:r>
            <w:r>
              <w:rPr>
                <w:noProof/>
                <w:webHidden/>
              </w:rPr>
              <w:fldChar w:fldCharType="end"/>
            </w:r>
          </w:hyperlink>
        </w:p>
        <w:p w14:paraId="2D903B6E" w14:textId="5B590E7B" w:rsidR="00BC39E5" w:rsidRDefault="00BC39E5">
          <w:pPr>
            <w:pStyle w:val="TOC3"/>
            <w:tabs>
              <w:tab w:val="right" w:leader="dot" w:pos="9016"/>
            </w:tabs>
            <w:rPr>
              <w:rFonts w:eastAsiaTheme="minorEastAsia"/>
              <w:noProof/>
              <w:kern w:val="2"/>
              <w:lang w:eastAsia="en-AU"/>
              <w14:ligatures w14:val="standardContextual"/>
            </w:rPr>
          </w:pPr>
          <w:hyperlink w:anchor="_Toc135907866" w:history="1">
            <w:r w:rsidRPr="00A37868">
              <w:rPr>
                <w:rStyle w:val="Hyperlink"/>
                <w:b/>
                <w:bCs/>
                <w:noProof/>
              </w:rPr>
              <w:t>Evaluation criteria</w:t>
            </w:r>
            <w:r>
              <w:rPr>
                <w:noProof/>
                <w:webHidden/>
              </w:rPr>
              <w:tab/>
            </w:r>
            <w:r>
              <w:rPr>
                <w:noProof/>
                <w:webHidden/>
              </w:rPr>
              <w:fldChar w:fldCharType="begin"/>
            </w:r>
            <w:r>
              <w:rPr>
                <w:noProof/>
                <w:webHidden/>
              </w:rPr>
              <w:instrText xml:space="preserve"> PAGEREF _Toc135907866 \h </w:instrText>
            </w:r>
            <w:r>
              <w:rPr>
                <w:noProof/>
                <w:webHidden/>
              </w:rPr>
            </w:r>
            <w:r>
              <w:rPr>
                <w:noProof/>
                <w:webHidden/>
              </w:rPr>
              <w:fldChar w:fldCharType="separate"/>
            </w:r>
            <w:r>
              <w:rPr>
                <w:noProof/>
                <w:webHidden/>
              </w:rPr>
              <w:t>7</w:t>
            </w:r>
            <w:r>
              <w:rPr>
                <w:noProof/>
                <w:webHidden/>
              </w:rPr>
              <w:fldChar w:fldCharType="end"/>
            </w:r>
          </w:hyperlink>
        </w:p>
        <w:p w14:paraId="1144A509" w14:textId="3255BDBE" w:rsidR="00BC39E5" w:rsidRDefault="00BC39E5">
          <w:pPr>
            <w:pStyle w:val="TOC3"/>
            <w:tabs>
              <w:tab w:val="right" w:leader="dot" w:pos="9016"/>
            </w:tabs>
            <w:rPr>
              <w:rFonts w:eastAsiaTheme="minorEastAsia"/>
              <w:noProof/>
              <w:kern w:val="2"/>
              <w:lang w:eastAsia="en-AU"/>
              <w14:ligatures w14:val="standardContextual"/>
            </w:rPr>
          </w:pPr>
          <w:hyperlink w:anchor="_Toc135907867" w:history="1">
            <w:r w:rsidRPr="00A37868">
              <w:rPr>
                <w:rStyle w:val="Hyperlink"/>
                <w:b/>
                <w:bCs/>
                <w:noProof/>
              </w:rPr>
              <w:t>Conditions and advice</w:t>
            </w:r>
            <w:r>
              <w:rPr>
                <w:noProof/>
                <w:webHidden/>
              </w:rPr>
              <w:tab/>
            </w:r>
            <w:r>
              <w:rPr>
                <w:noProof/>
                <w:webHidden/>
              </w:rPr>
              <w:fldChar w:fldCharType="begin"/>
            </w:r>
            <w:r>
              <w:rPr>
                <w:noProof/>
                <w:webHidden/>
              </w:rPr>
              <w:instrText xml:space="preserve"> PAGEREF _Toc135907867 \h </w:instrText>
            </w:r>
            <w:r>
              <w:rPr>
                <w:noProof/>
                <w:webHidden/>
              </w:rPr>
            </w:r>
            <w:r>
              <w:rPr>
                <w:noProof/>
                <w:webHidden/>
              </w:rPr>
              <w:fldChar w:fldCharType="separate"/>
            </w:r>
            <w:r>
              <w:rPr>
                <w:noProof/>
                <w:webHidden/>
              </w:rPr>
              <w:t>8</w:t>
            </w:r>
            <w:r>
              <w:rPr>
                <w:noProof/>
                <w:webHidden/>
              </w:rPr>
              <w:fldChar w:fldCharType="end"/>
            </w:r>
          </w:hyperlink>
        </w:p>
        <w:p w14:paraId="117BF4FB" w14:textId="356D1ECA" w:rsidR="00BC39E5" w:rsidRDefault="00BC39E5">
          <w:pPr>
            <w:pStyle w:val="TOC1"/>
            <w:rPr>
              <w:rFonts w:eastAsiaTheme="minorEastAsia"/>
              <w:noProof/>
              <w:kern w:val="2"/>
              <w:lang w:eastAsia="en-AU"/>
              <w14:ligatures w14:val="standardContextual"/>
            </w:rPr>
          </w:pPr>
          <w:hyperlink w:anchor="_Toc135907868" w:history="1">
            <w:r w:rsidRPr="00A37868">
              <w:rPr>
                <w:rStyle w:val="Hyperlink"/>
                <w:b/>
                <w:bCs/>
                <w:noProof/>
              </w:rPr>
              <w:t>Response instructions</w:t>
            </w:r>
            <w:r>
              <w:rPr>
                <w:noProof/>
                <w:webHidden/>
              </w:rPr>
              <w:tab/>
            </w:r>
            <w:r>
              <w:rPr>
                <w:noProof/>
                <w:webHidden/>
              </w:rPr>
              <w:fldChar w:fldCharType="begin"/>
            </w:r>
            <w:r>
              <w:rPr>
                <w:noProof/>
                <w:webHidden/>
              </w:rPr>
              <w:instrText xml:space="preserve"> PAGEREF _Toc135907868 \h </w:instrText>
            </w:r>
            <w:r>
              <w:rPr>
                <w:noProof/>
                <w:webHidden/>
              </w:rPr>
            </w:r>
            <w:r>
              <w:rPr>
                <w:noProof/>
                <w:webHidden/>
              </w:rPr>
              <w:fldChar w:fldCharType="separate"/>
            </w:r>
            <w:r>
              <w:rPr>
                <w:noProof/>
                <w:webHidden/>
              </w:rPr>
              <w:t>11</w:t>
            </w:r>
            <w:r>
              <w:rPr>
                <w:noProof/>
                <w:webHidden/>
              </w:rPr>
              <w:fldChar w:fldCharType="end"/>
            </w:r>
          </w:hyperlink>
        </w:p>
        <w:p w14:paraId="5B720930" w14:textId="7F7034A0" w:rsidR="00BC39E5" w:rsidRDefault="00BC39E5">
          <w:pPr>
            <w:pStyle w:val="TOC3"/>
            <w:tabs>
              <w:tab w:val="right" w:leader="dot" w:pos="9016"/>
            </w:tabs>
            <w:rPr>
              <w:rFonts w:eastAsiaTheme="minorEastAsia"/>
              <w:noProof/>
              <w:kern w:val="2"/>
              <w:lang w:eastAsia="en-AU"/>
              <w14:ligatures w14:val="standardContextual"/>
            </w:rPr>
          </w:pPr>
          <w:hyperlink w:anchor="_Toc135907869" w:history="1">
            <w:r w:rsidRPr="00A37868">
              <w:rPr>
                <w:rStyle w:val="Hyperlink"/>
                <w:b/>
                <w:bCs/>
                <w:noProof/>
              </w:rPr>
              <w:t>Intention to tender</w:t>
            </w:r>
            <w:r>
              <w:rPr>
                <w:noProof/>
                <w:webHidden/>
              </w:rPr>
              <w:tab/>
            </w:r>
            <w:r>
              <w:rPr>
                <w:noProof/>
                <w:webHidden/>
              </w:rPr>
              <w:fldChar w:fldCharType="begin"/>
            </w:r>
            <w:r>
              <w:rPr>
                <w:noProof/>
                <w:webHidden/>
              </w:rPr>
              <w:instrText xml:space="preserve"> PAGEREF _Toc135907869 \h </w:instrText>
            </w:r>
            <w:r>
              <w:rPr>
                <w:noProof/>
                <w:webHidden/>
              </w:rPr>
            </w:r>
            <w:r>
              <w:rPr>
                <w:noProof/>
                <w:webHidden/>
              </w:rPr>
              <w:fldChar w:fldCharType="separate"/>
            </w:r>
            <w:r>
              <w:rPr>
                <w:noProof/>
                <w:webHidden/>
              </w:rPr>
              <w:t>11</w:t>
            </w:r>
            <w:r>
              <w:rPr>
                <w:noProof/>
                <w:webHidden/>
              </w:rPr>
              <w:fldChar w:fldCharType="end"/>
            </w:r>
          </w:hyperlink>
        </w:p>
        <w:p w14:paraId="40D765A2" w14:textId="708C60C9" w:rsidR="00BC39E5" w:rsidRDefault="00BC39E5">
          <w:pPr>
            <w:pStyle w:val="TOC3"/>
            <w:tabs>
              <w:tab w:val="right" w:leader="dot" w:pos="9016"/>
            </w:tabs>
            <w:rPr>
              <w:rFonts w:eastAsiaTheme="minorEastAsia"/>
              <w:noProof/>
              <w:kern w:val="2"/>
              <w:lang w:eastAsia="en-AU"/>
              <w14:ligatures w14:val="standardContextual"/>
            </w:rPr>
          </w:pPr>
          <w:hyperlink w:anchor="_Toc135907870" w:history="1">
            <w:r w:rsidRPr="00A37868">
              <w:rPr>
                <w:rStyle w:val="Hyperlink"/>
                <w:b/>
                <w:bCs/>
                <w:noProof/>
              </w:rPr>
              <w:t>Clarifications and enquiries</w:t>
            </w:r>
            <w:r>
              <w:rPr>
                <w:noProof/>
                <w:webHidden/>
              </w:rPr>
              <w:tab/>
            </w:r>
            <w:r>
              <w:rPr>
                <w:noProof/>
                <w:webHidden/>
              </w:rPr>
              <w:fldChar w:fldCharType="begin"/>
            </w:r>
            <w:r>
              <w:rPr>
                <w:noProof/>
                <w:webHidden/>
              </w:rPr>
              <w:instrText xml:space="preserve"> PAGEREF _Toc135907870 \h </w:instrText>
            </w:r>
            <w:r>
              <w:rPr>
                <w:noProof/>
                <w:webHidden/>
              </w:rPr>
            </w:r>
            <w:r>
              <w:rPr>
                <w:noProof/>
                <w:webHidden/>
              </w:rPr>
              <w:fldChar w:fldCharType="separate"/>
            </w:r>
            <w:r>
              <w:rPr>
                <w:noProof/>
                <w:webHidden/>
              </w:rPr>
              <w:t>11</w:t>
            </w:r>
            <w:r>
              <w:rPr>
                <w:noProof/>
                <w:webHidden/>
              </w:rPr>
              <w:fldChar w:fldCharType="end"/>
            </w:r>
          </w:hyperlink>
        </w:p>
        <w:p w14:paraId="2262C09C" w14:textId="69A67834" w:rsidR="00BC39E5" w:rsidRDefault="00BC39E5">
          <w:pPr>
            <w:pStyle w:val="TOC3"/>
            <w:tabs>
              <w:tab w:val="right" w:leader="dot" w:pos="9016"/>
            </w:tabs>
            <w:rPr>
              <w:rFonts w:eastAsiaTheme="minorEastAsia"/>
              <w:noProof/>
              <w:kern w:val="2"/>
              <w:lang w:eastAsia="en-AU"/>
              <w14:ligatures w14:val="standardContextual"/>
            </w:rPr>
          </w:pPr>
          <w:hyperlink w:anchor="_Toc135907871" w:history="1">
            <w:r w:rsidRPr="00A37868">
              <w:rPr>
                <w:rStyle w:val="Hyperlink"/>
                <w:b/>
                <w:bCs/>
                <w:noProof/>
              </w:rPr>
              <w:t>Lodgement instructions</w:t>
            </w:r>
            <w:r>
              <w:rPr>
                <w:noProof/>
                <w:webHidden/>
              </w:rPr>
              <w:tab/>
            </w:r>
            <w:r>
              <w:rPr>
                <w:noProof/>
                <w:webHidden/>
              </w:rPr>
              <w:fldChar w:fldCharType="begin"/>
            </w:r>
            <w:r>
              <w:rPr>
                <w:noProof/>
                <w:webHidden/>
              </w:rPr>
              <w:instrText xml:space="preserve"> PAGEREF _Toc135907871 \h </w:instrText>
            </w:r>
            <w:r>
              <w:rPr>
                <w:noProof/>
                <w:webHidden/>
              </w:rPr>
            </w:r>
            <w:r>
              <w:rPr>
                <w:noProof/>
                <w:webHidden/>
              </w:rPr>
              <w:fldChar w:fldCharType="separate"/>
            </w:r>
            <w:r>
              <w:rPr>
                <w:noProof/>
                <w:webHidden/>
              </w:rPr>
              <w:t>11</w:t>
            </w:r>
            <w:r>
              <w:rPr>
                <w:noProof/>
                <w:webHidden/>
              </w:rPr>
              <w:fldChar w:fldCharType="end"/>
            </w:r>
          </w:hyperlink>
        </w:p>
        <w:p w14:paraId="4183E276" w14:textId="35E16B44" w:rsidR="00BC39E5" w:rsidRDefault="00BC39E5">
          <w:pPr>
            <w:pStyle w:val="TOC3"/>
            <w:tabs>
              <w:tab w:val="right" w:leader="dot" w:pos="9016"/>
            </w:tabs>
            <w:rPr>
              <w:rFonts w:eastAsiaTheme="minorEastAsia"/>
              <w:noProof/>
              <w:kern w:val="2"/>
              <w:lang w:eastAsia="en-AU"/>
              <w14:ligatures w14:val="standardContextual"/>
            </w:rPr>
          </w:pPr>
          <w:hyperlink w:anchor="_Toc135907872" w:history="1">
            <w:r w:rsidRPr="00A37868">
              <w:rPr>
                <w:rStyle w:val="Hyperlink"/>
                <w:b/>
                <w:bCs/>
                <w:noProof/>
              </w:rPr>
              <w:t>Closing time and late tenders</w:t>
            </w:r>
            <w:r>
              <w:rPr>
                <w:noProof/>
                <w:webHidden/>
              </w:rPr>
              <w:tab/>
            </w:r>
            <w:r>
              <w:rPr>
                <w:noProof/>
                <w:webHidden/>
              </w:rPr>
              <w:fldChar w:fldCharType="begin"/>
            </w:r>
            <w:r>
              <w:rPr>
                <w:noProof/>
                <w:webHidden/>
              </w:rPr>
              <w:instrText xml:space="preserve"> PAGEREF _Toc135907872 \h </w:instrText>
            </w:r>
            <w:r>
              <w:rPr>
                <w:noProof/>
                <w:webHidden/>
              </w:rPr>
            </w:r>
            <w:r>
              <w:rPr>
                <w:noProof/>
                <w:webHidden/>
              </w:rPr>
              <w:fldChar w:fldCharType="separate"/>
            </w:r>
            <w:r>
              <w:rPr>
                <w:noProof/>
                <w:webHidden/>
              </w:rPr>
              <w:t>12</w:t>
            </w:r>
            <w:r>
              <w:rPr>
                <w:noProof/>
                <w:webHidden/>
              </w:rPr>
              <w:fldChar w:fldCharType="end"/>
            </w:r>
          </w:hyperlink>
        </w:p>
        <w:p w14:paraId="7B938EC6" w14:textId="307747C4" w:rsidR="00BC39E5" w:rsidRDefault="00BC39E5">
          <w:pPr>
            <w:pStyle w:val="TOC3"/>
            <w:tabs>
              <w:tab w:val="right" w:leader="dot" w:pos="9016"/>
            </w:tabs>
            <w:rPr>
              <w:rFonts w:eastAsiaTheme="minorEastAsia"/>
              <w:noProof/>
              <w:kern w:val="2"/>
              <w:lang w:eastAsia="en-AU"/>
              <w14:ligatures w14:val="standardContextual"/>
            </w:rPr>
          </w:pPr>
          <w:hyperlink w:anchor="_Toc135907873" w:history="1">
            <w:r w:rsidRPr="00A37868">
              <w:rPr>
                <w:rStyle w:val="Hyperlink"/>
                <w:b/>
                <w:bCs/>
                <w:noProof/>
              </w:rPr>
              <w:t>Modifications to tenders</w:t>
            </w:r>
            <w:r>
              <w:rPr>
                <w:noProof/>
                <w:webHidden/>
              </w:rPr>
              <w:tab/>
            </w:r>
            <w:r>
              <w:rPr>
                <w:noProof/>
                <w:webHidden/>
              </w:rPr>
              <w:fldChar w:fldCharType="begin"/>
            </w:r>
            <w:r>
              <w:rPr>
                <w:noProof/>
                <w:webHidden/>
              </w:rPr>
              <w:instrText xml:space="preserve"> PAGEREF _Toc135907873 \h </w:instrText>
            </w:r>
            <w:r>
              <w:rPr>
                <w:noProof/>
                <w:webHidden/>
              </w:rPr>
            </w:r>
            <w:r>
              <w:rPr>
                <w:noProof/>
                <w:webHidden/>
              </w:rPr>
              <w:fldChar w:fldCharType="separate"/>
            </w:r>
            <w:r>
              <w:rPr>
                <w:noProof/>
                <w:webHidden/>
              </w:rPr>
              <w:t>12</w:t>
            </w:r>
            <w:r>
              <w:rPr>
                <w:noProof/>
                <w:webHidden/>
              </w:rPr>
              <w:fldChar w:fldCharType="end"/>
            </w:r>
          </w:hyperlink>
        </w:p>
        <w:p w14:paraId="66D92DD3" w14:textId="593CC848" w:rsidR="00BC39E5" w:rsidRDefault="00BC39E5">
          <w:pPr>
            <w:pStyle w:val="TOC1"/>
            <w:rPr>
              <w:rFonts w:eastAsiaTheme="minorEastAsia"/>
              <w:noProof/>
              <w:kern w:val="2"/>
              <w:lang w:eastAsia="en-AU"/>
              <w14:ligatures w14:val="standardContextual"/>
            </w:rPr>
          </w:pPr>
          <w:hyperlink w:anchor="_Toc135907874" w:history="1">
            <w:r w:rsidRPr="00A37868">
              <w:rPr>
                <w:rStyle w:val="Hyperlink"/>
                <w:b/>
                <w:bCs/>
                <w:noProof/>
              </w:rPr>
              <w:t>Definitions</w:t>
            </w:r>
            <w:r>
              <w:rPr>
                <w:noProof/>
                <w:webHidden/>
              </w:rPr>
              <w:tab/>
            </w:r>
            <w:r>
              <w:rPr>
                <w:noProof/>
                <w:webHidden/>
              </w:rPr>
              <w:fldChar w:fldCharType="begin"/>
            </w:r>
            <w:r>
              <w:rPr>
                <w:noProof/>
                <w:webHidden/>
              </w:rPr>
              <w:instrText xml:space="preserve"> PAGEREF _Toc135907874 \h </w:instrText>
            </w:r>
            <w:r>
              <w:rPr>
                <w:noProof/>
                <w:webHidden/>
              </w:rPr>
            </w:r>
            <w:r>
              <w:rPr>
                <w:noProof/>
                <w:webHidden/>
              </w:rPr>
              <w:fldChar w:fldCharType="separate"/>
            </w:r>
            <w:r>
              <w:rPr>
                <w:noProof/>
                <w:webHidden/>
              </w:rPr>
              <w:t>13</w:t>
            </w:r>
            <w:r>
              <w:rPr>
                <w:noProof/>
                <w:webHidden/>
              </w:rPr>
              <w:fldChar w:fldCharType="end"/>
            </w:r>
          </w:hyperlink>
        </w:p>
        <w:p w14:paraId="34BFE712" w14:textId="48B064F4" w:rsidR="00BC39E5" w:rsidRDefault="00BC39E5">
          <w:pPr>
            <w:pStyle w:val="TOC1"/>
            <w:rPr>
              <w:rFonts w:eastAsiaTheme="minorEastAsia"/>
              <w:noProof/>
              <w:kern w:val="2"/>
              <w:lang w:eastAsia="en-AU"/>
              <w14:ligatures w14:val="standardContextual"/>
            </w:rPr>
          </w:pPr>
          <w:hyperlink w:anchor="_Toc135907875" w:history="1">
            <w:r w:rsidRPr="00A37868">
              <w:rPr>
                <w:rStyle w:val="Hyperlink"/>
                <w:b/>
                <w:bCs/>
                <w:noProof/>
              </w:rPr>
              <w:t>Placeholders</w:t>
            </w:r>
            <w:r>
              <w:rPr>
                <w:noProof/>
                <w:webHidden/>
              </w:rPr>
              <w:tab/>
            </w:r>
            <w:r>
              <w:rPr>
                <w:noProof/>
                <w:webHidden/>
              </w:rPr>
              <w:fldChar w:fldCharType="begin"/>
            </w:r>
            <w:r>
              <w:rPr>
                <w:noProof/>
                <w:webHidden/>
              </w:rPr>
              <w:instrText xml:space="preserve"> PAGEREF _Toc135907875 \h </w:instrText>
            </w:r>
            <w:r>
              <w:rPr>
                <w:noProof/>
                <w:webHidden/>
              </w:rPr>
            </w:r>
            <w:r>
              <w:rPr>
                <w:noProof/>
                <w:webHidden/>
              </w:rPr>
              <w:fldChar w:fldCharType="separate"/>
            </w:r>
            <w:r>
              <w:rPr>
                <w:noProof/>
                <w:webHidden/>
              </w:rPr>
              <w:t>13</w:t>
            </w:r>
            <w:r>
              <w:rPr>
                <w:noProof/>
                <w:webHidden/>
              </w:rPr>
              <w:fldChar w:fldCharType="end"/>
            </w:r>
          </w:hyperlink>
        </w:p>
        <w:p w14:paraId="41107B33" w14:textId="6AC696B1" w:rsidR="00BC39E5" w:rsidRDefault="00BC39E5">
          <w:pPr>
            <w:pStyle w:val="TOC1"/>
            <w:rPr>
              <w:rFonts w:eastAsiaTheme="minorEastAsia"/>
              <w:noProof/>
              <w:kern w:val="2"/>
              <w:lang w:eastAsia="en-AU"/>
              <w14:ligatures w14:val="standardContextual"/>
            </w:rPr>
          </w:pPr>
          <w:hyperlink w:anchor="_Toc135907876" w:history="1">
            <w:r w:rsidRPr="00A37868">
              <w:rPr>
                <w:rStyle w:val="Hyperlink"/>
                <w:noProof/>
              </w:rPr>
              <w:t>Glossary of terms</w:t>
            </w:r>
            <w:r>
              <w:rPr>
                <w:noProof/>
                <w:webHidden/>
              </w:rPr>
              <w:tab/>
            </w:r>
            <w:r>
              <w:rPr>
                <w:noProof/>
                <w:webHidden/>
              </w:rPr>
              <w:fldChar w:fldCharType="begin"/>
            </w:r>
            <w:r>
              <w:rPr>
                <w:noProof/>
                <w:webHidden/>
              </w:rPr>
              <w:instrText xml:space="preserve"> PAGEREF _Toc135907876 \h </w:instrText>
            </w:r>
            <w:r>
              <w:rPr>
                <w:noProof/>
                <w:webHidden/>
              </w:rPr>
            </w:r>
            <w:r>
              <w:rPr>
                <w:noProof/>
                <w:webHidden/>
              </w:rPr>
              <w:fldChar w:fldCharType="separate"/>
            </w:r>
            <w:r>
              <w:rPr>
                <w:noProof/>
                <w:webHidden/>
              </w:rPr>
              <w:t>14</w:t>
            </w:r>
            <w:r>
              <w:rPr>
                <w:noProof/>
                <w:webHidden/>
              </w:rPr>
              <w:fldChar w:fldCharType="end"/>
            </w:r>
          </w:hyperlink>
        </w:p>
        <w:p w14:paraId="484313F4" w14:textId="30532F51" w:rsidR="00DD186A" w:rsidRDefault="00F92B42" w:rsidP="45C2F5E5">
          <w:pPr>
            <w:pStyle w:val="TOC1"/>
            <w:tabs>
              <w:tab w:val="clear" w:pos="9016"/>
              <w:tab w:val="right" w:leader="dot" w:pos="9015"/>
            </w:tabs>
            <w:rPr>
              <w:rStyle w:val="Hyperlink"/>
              <w:noProof/>
              <w:lang w:eastAsia="en-AU"/>
            </w:rPr>
          </w:pPr>
          <w:r>
            <w:fldChar w:fldCharType="end"/>
          </w:r>
        </w:p>
      </w:sdtContent>
    </w:sdt>
    <w:p w14:paraId="3B0E8BCB" w14:textId="3E5AA60F" w:rsidR="4EC8BFA5" w:rsidRDefault="4EC8BFA5" w:rsidP="19213568">
      <w:pPr>
        <w:pStyle w:val="TOC1"/>
      </w:pPr>
    </w:p>
    <w:p w14:paraId="68DAEAE6" w14:textId="77777777" w:rsidR="00992460" w:rsidRDefault="00992460">
      <w:pPr>
        <w:rPr>
          <w:b/>
          <w:sz w:val="36"/>
          <w:szCs w:val="36"/>
        </w:rPr>
      </w:pPr>
      <w:r>
        <w:rPr>
          <w:b/>
          <w:sz w:val="36"/>
          <w:szCs w:val="36"/>
        </w:rPr>
        <w:br w:type="page"/>
      </w:r>
    </w:p>
    <w:p w14:paraId="2392C857" w14:textId="64D45A9F" w:rsidR="005D1C52" w:rsidRPr="00793088" w:rsidRDefault="005D1C52" w:rsidP="00793088">
      <w:pPr>
        <w:pStyle w:val="Heading1"/>
      </w:pPr>
      <w:bookmarkStart w:id="3" w:name="_Toc105055559"/>
      <w:bookmarkStart w:id="4" w:name="_Toc1841916744"/>
      <w:bookmarkStart w:id="5" w:name="_Toc135907858"/>
      <w:r w:rsidRPr="00793088">
        <w:lastRenderedPageBreak/>
        <w:t xml:space="preserve">Summary of </w:t>
      </w:r>
      <w:r w:rsidR="006911C4">
        <w:t>k</w:t>
      </w:r>
      <w:r w:rsidRPr="00793088">
        <w:t xml:space="preserve">ey </w:t>
      </w:r>
      <w:r w:rsidR="006911C4">
        <w:t>i</w:t>
      </w:r>
      <w:r w:rsidRPr="00793088">
        <w:t>nformation</w:t>
      </w:r>
      <w:bookmarkEnd w:id="3"/>
      <w:bookmarkEnd w:id="4"/>
      <w:bookmarkEnd w:id="5"/>
    </w:p>
    <w:tbl>
      <w:tblPr>
        <w:tblW w:w="8965" w:type="dxa"/>
        <w:tblInd w:w="108" w:type="dxa"/>
        <w:tblBorders>
          <w:top w:val="single" w:sz="18" w:space="0" w:color="4D4D4D"/>
          <w:bottom w:val="single" w:sz="4" w:space="0" w:color="4D4D4D"/>
          <w:insideH w:val="single" w:sz="4" w:space="0" w:color="4D4D4D"/>
          <w:insideV w:val="single" w:sz="4" w:space="0" w:color="4D4D4D"/>
        </w:tblBorders>
        <w:tblLayout w:type="fixed"/>
        <w:tblLook w:val="0000" w:firstRow="0" w:lastRow="0" w:firstColumn="0" w:lastColumn="0" w:noHBand="0" w:noVBand="0"/>
      </w:tblPr>
      <w:tblGrid>
        <w:gridCol w:w="1452"/>
        <w:gridCol w:w="5528"/>
        <w:gridCol w:w="1985"/>
      </w:tblGrid>
      <w:tr w:rsidR="00D8301E" w:rsidRPr="001A2931" w14:paraId="0BCA946F" w14:textId="77777777" w:rsidTr="4C42CF83">
        <w:trPr>
          <w:cantSplit/>
          <w:trHeight w:val="300"/>
          <w:tblHeader/>
        </w:trPr>
        <w:tc>
          <w:tcPr>
            <w:tcW w:w="1452" w:type="dxa"/>
            <w:tcBorders>
              <w:top w:val="nil"/>
              <w:bottom w:val="nil"/>
            </w:tcBorders>
            <w:shd w:val="clear" w:color="auto" w:fill="002060"/>
          </w:tcPr>
          <w:p w14:paraId="186B3713" w14:textId="77777777" w:rsidR="00D8301E" w:rsidRPr="00555A64" w:rsidRDefault="00D8301E" w:rsidP="00273131">
            <w:pPr>
              <w:keepNext/>
              <w:spacing w:before="60" w:after="60" w:line="240" w:lineRule="auto"/>
              <w:rPr>
                <w:rFonts w:ascii="Calibri" w:eastAsia="Times New Roman" w:hAnsi="Calibri" w:cs="Calibri"/>
                <w:lang w:val="en-GB"/>
              </w:rPr>
            </w:pPr>
            <w:r w:rsidRPr="00555A64">
              <w:rPr>
                <w:rFonts w:ascii="Calibri" w:eastAsia="Times New Roman" w:hAnsi="Calibri" w:cs="Calibri"/>
                <w:b/>
                <w:lang w:val="en-GB"/>
              </w:rPr>
              <w:t>Item</w:t>
            </w:r>
          </w:p>
        </w:tc>
        <w:tc>
          <w:tcPr>
            <w:tcW w:w="5528" w:type="dxa"/>
            <w:tcBorders>
              <w:top w:val="nil"/>
              <w:bottom w:val="nil"/>
            </w:tcBorders>
            <w:shd w:val="clear" w:color="auto" w:fill="002060"/>
          </w:tcPr>
          <w:p w14:paraId="642C8EA5" w14:textId="77777777" w:rsidR="00D8301E" w:rsidRPr="00555A64" w:rsidRDefault="00D8301E" w:rsidP="00273131">
            <w:pPr>
              <w:keepNext/>
              <w:spacing w:before="60" w:after="60" w:line="240" w:lineRule="auto"/>
              <w:rPr>
                <w:rFonts w:ascii="Calibri" w:eastAsia="Times New Roman" w:hAnsi="Calibri" w:cs="Calibri"/>
                <w:lang w:val="en-GB"/>
              </w:rPr>
            </w:pPr>
            <w:r w:rsidRPr="00555A64">
              <w:rPr>
                <w:rFonts w:ascii="Calibri" w:eastAsia="Times New Roman" w:hAnsi="Calibri" w:cs="Calibri"/>
                <w:b/>
                <w:lang w:val="en-GB"/>
              </w:rPr>
              <w:t>Detail</w:t>
            </w:r>
          </w:p>
        </w:tc>
        <w:tc>
          <w:tcPr>
            <w:tcW w:w="1985" w:type="dxa"/>
            <w:tcBorders>
              <w:top w:val="nil"/>
              <w:bottom w:val="nil"/>
            </w:tcBorders>
            <w:shd w:val="clear" w:color="auto" w:fill="002060"/>
          </w:tcPr>
          <w:p w14:paraId="1C69395E" w14:textId="025C9115" w:rsidR="00D8301E" w:rsidRPr="00555A64" w:rsidRDefault="00D8301E" w:rsidP="00273131">
            <w:pPr>
              <w:keepNext/>
              <w:spacing w:before="60" w:after="60" w:line="240" w:lineRule="auto"/>
              <w:rPr>
                <w:rFonts w:ascii="Calibri" w:eastAsia="Times New Roman" w:hAnsi="Calibri" w:cs="Calibri"/>
                <w:lang w:val="en-GB"/>
              </w:rPr>
            </w:pPr>
            <w:r w:rsidRPr="00555A64">
              <w:rPr>
                <w:rFonts w:ascii="Calibri" w:eastAsia="Times New Roman" w:hAnsi="Calibri" w:cs="Calibri"/>
                <w:b/>
                <w:lang w:val="en-GB"/>
              </w:rPr>
              <w:t>RF</w:t>
            </w:r>
            <w:r w:rsidR="006911C4">
              <w:rPr>
                <w:rFonts w:ascii="Calibri" w:eastAsia="Times New Roman" w:hAnsi="Calibri" w:cs="Calibri"/>
                <w:b/>
                <w:lang w:val="en-GB"/>
              </w:rPr>
              <w:t>T</w:t>
            </w:r>
            <w:r w:rsidRPr="00555A64">
              <w:rPr>
                <w:rFonts w:ascii="Calibri" w:eastAsia="Times New Roman" w:hAnsi="Calibri" w:cs="Calibri"/>
                <w:b/>
                <w:lang w:val="en-GB"/>
              </w:rPr>
              <w:t xml:space="preserve"> </w:t>
            </w:r>
            <w:r w:rsidR="006911C4">
              <w:rPr>
                <w:rFonts w:ascii="Calibri" w:eastAsia="Times New Roman" w:hAnsi="Calibri" w:cs="Calibri"/>
                <w:b/>
                <w:lang w:val="en-GB"/>
              </w:rPr>
              <w:t>s</w:t>
            </w:r>
            <w:r w:rsidRPr="00555A64">
              <w:rPr>
                <w:rFonts w:ascii="Calibri" w:eastAsia="Times New Roman" w:hAnsi="Calibri" w:cs="Calibri"/>
                <w:b/>
                <w:lang w:val="en-GB"/>
              </w:rPr>
              <w:t>ection</w:t>
            </w:r>
          </w:p>
        </w:tc>
      </w:tr>
      <w:tr w:rsidR="00D8301E" w:rsidRPr="001A2931" w14:paraId="46C15F79" w14:textId="77777777" w:rsidTr="4C42CF83">
        <w:trPr>
          <w:cantSplit/>
          <w:trHeight w:val="822"/>
        </w:trPr>
        <w:tc>
          <w:tcPr>
            <w:tcW w:w="1452" w:type="dxa"/>
            <w:tcBorders>
              <w:top w:val="nil"/>
              <w:left w:val="single" w:sz="4" w:space="0" w:color="auto"/>
              <w:bottom w:val="single" w:sz="4" w:space="0" w:color="4D4D4D"/>
              <w:right w:val="single" w:sz="4" w:space="0" w:color="595959" w:themeColor="text1" w:themeTint="A6"/>
            </w:tcBorders>
            <w:shd w:val="clear" w:color="auto" w:fill="D9D9D9" w:themeFill="background1" w:themeFillShade="D9"/>
            <w:vAlign w:val="center"/>
          </w:tcPr>
          <w:p w14:paraId="54DE184C" w14:textId="343696E4" w:rsidR="00D8301E" w:rsidRPr="00555A64" w:rsidRDefault="7A453F67" w:rsidP="4C42CF83">
            <w:pPr>
              <w:widowControl w:val="0"/>
              <w:spacing w:before="80" w:after="120" w:line="240" w:lineRule="auto"/>
              <w:rPr>
                <w:rFonts w:ascii="Calibri" w:eastAsia="Gotham-Book" w:hAnsi="Calibri" w:cs="Calibri"/>
                <w:lang w:eastAsia="en-AU"/>
              </w:rPr>
            </w:pPr>
            <w:r w:rsidRPr="4C42CF83">
              <w:rPr>
                <w:rFonts w:ascii="Calibri" w:eastAsia="Gotham-Book" w:hAnsi="Calibri" w:cs="Calibri"/>
                <w:lang w:eastAsia="en-AU"/>
              </w:rPr>
              <w:t>R</w:t>
            </w:r>
            <w:r w:rsidR="05749DB9" w:rsidRPr="4C42CF83">
              <w:rPr>
                <w:rFonts w:ascii="Calibri" w:eastAsia="Gotham-Book" w:hAnsi="Calibri" w:cs="Calibri"/>
                <w:lang w:eastAsia="en-AU"/>
              </w:rPr>
              <w:t xml:space="preserve">equest for </w:t>
            </w:r>
            <w:r w:rsidR="006911C4">
              <w:rPr>
                <w:rFonts w:ascii="Calibri" w:eastAsia="Gotham-Book" w:hAnsi="Calibri" w:cs="Calibri"/>
                <w:lang w:eastAsia="en-AU"/>
              </w:rPr>
              <w:t>t</w:t>
            </w:r>
            <w:r w:rsidR="05749DB9" w:rsidRPr="4C42CF83">
              <w:rPr>
                <w:rFonts w:ascii="Calibri" w:eastAsia="Gotham-Book" w:hAnsi="Calibri" w:cs="Calibri"/>
                <w:lang w:eastAsia="en-AU"/>
              </w:rPr>
              <w:t>ender (RFT)</w:t>
            </w:r>
          </w:p>
        </w:tc>
        <w:tc>
          <w:tcPr>
            <w:tcW w:w="5528" w:type="dxa"/>
            <w:tcBorders>
              <w:top w:val="nil"/>
              <w:bottom w:val="single" w:sz="4" w:space="0" w:color="4D4D4D"/>
              <w:right w:val="nil"/>
            </w:tcBorders>
            <w:shd w:val="clear" w:color="auto" w:fill="F2F2F2" w:themeFill="background1" w:themeFillShade="F2"/>
            <w:vAlign w:val="center"/>
          </w:tcPr>
          <w:p w14:paraId="6757070E" w14:textId="0DAAA94C" w:rsidR="00D8301E" w:rsidRPr="008935B4" w:rsidRDefault="005D08F9" w:rsidP="00273131">
            <w:pPr>
              <w:widowControl w:val="0"/>
              <w:spacing w:before="80" w:after="120" w:line="240" w:lineRule="auto"/>
              <w:rPr>
                <w:rFonts w:ascii="Calibri" w:eastAsia="Gotham-Book" w:hAnsi="Calibri" w:cs="Calibri"/>
                <w:b/>
                <w:highlight w:val="yellow"/>
                <w:lang w:eastAsia="en-AU"/>
              </w:rPr>
            </w:pPr>
            <w:r>
              <w:rPr>
                <w:rFonts w:ascii="Calibri" w:eastAsia="Gotham-Book" w:hAnsi="Calibri" w:cs="Calibri"/>
                <w:b/>
                <w:lang w:eastAsia="en-AU"/>
              </w:rPr>
              <w:t xml:space="preserve">Procurement of </w:t>
            </w:r>
            <w:r w:rsidRPr="006911C4">
              <w:rPr>
                <w:rFonts w:ascii="Calibri" w:eastAsia="Gotham-Book" w:hAnsi="Calibri" w:cs="Calibri"/>
                <w:b/>
                <w:i/>
                <w:iCs/>
                <w:highlight w:val="yellow"/>
                <w:lang w:eastAsia="en-AU"/>
              </w:rPr>
              <w:t>XXXX</w:t>
            </w:r>
            <w:r>
              <w:rPr>
                <w:rFonts w:ascii="Calibri" w:eastAsia="Gotham-Book" w:hAnsi="Calibri" w:cs="Calibri"/>
                <w:b/>
                <w:lang w:eastAsia="en-AU"/>
              </w:rPr>
              <w:t xml:space="preserve"> </w:t>
            </w:r>
          </w:p>
        </w:tc>
        <w:tc>
          <w:tcPr>
            <w:tcW w:w="1985" w:type="dxa"/>
            <w:tcBorders>
              <w:top w:val="nil"/>
              <w:bottom w:val="single" w:sz="4" w:space="0" w:color="4D4D4D"/>
              <w:right w:val="single" w:sz="4" w:space="0" w:color="auto"/>
            </w:tcBorders>
            <w:shd w:val="clear" w:color="auto" w:fill="F2F2F2" w:themeFill="background1" w:themeFillShade="F2"/>
            <w:vAlign w:val="center"/>
          </w:tcPr>
          <w:p w14:paraId="10B69010" w14:textId="28678596" w:rsidR="00D8301E" w:rsidRPr="008935B4" w:rsidRDefault="00F0605C" w:rsidP="6279766C">
            <w:pPr>
              <w:rPr>
                <w:rFonts w:ascii="Calibri" w:eastAsia="Gotham-Book" w:hAnsi="Calibri" w:cs="Calibri"/>
                <w:i/>
                <w:iCs/>
                <w:lang w:eastAsia="en-AU"/>
              </w:rPr>
            </w:pPr>
            <w:r w:rsidRPr="006911C4">
              <w:rPr>
                <w:rFonts w:ascii="Calibri" w:eastAsia="Gotham-Book" w:hAnsi="Calibri" w:cs="Calibri"/>
                <w:i/>
                <w:iCs/>
                <w:highlight w:val="yellow"/>
                <w:lang w:eastAsia="en-AU"/>
              </w:rPr>
              <w:t>[E.g. The Opportunity (p</w:t>
            </w:r>
            <w:r w:rsidR="006911C4" w:rsidRPr="006911C4">
              <w:rPr>
                <w:rFonts w:ascii="Calibri" w:eastAsia="Gotham-Book" w:hAnsi="Calibri" w:cs="Calibri"/>
                <w:i/>
                <w:iCs/>
                <w:highlight w:val="yellow"/>
                <w:lang w:eastAsia="en-AU"/>
              </w:rPr>
              <w:t xml:space="preserve"> </w:t>
            </w:r>
            <w:r w:rsidRPr="006911C4">
              <w:rPr>
                <w:rFonts w:ascii="Calibri" w:eastAsia="Gotham-Book" w:hAnsi="Calibri" w:cs="Calibri"/>
                <w:i/>
                <w:iCs/>
                <w:highlight w:val="yellow"/>
                <w:lang w:eastAsia="en-AU"/>
              </w:rPr>
              <w:t>6)]</w:t>
            </w:r>
          </w:p>
        </w:tc>
      </w:tr>
      <w:tr w:rsidR="00D8301E" w:rsidRPr="001A2931" w14:paraId="79CEBCE7" w14:textId="77777777" w:rsidTr="4C42CF83">
        <w:trPr>
          <w:cantSplit/>
          <w:trHeight w:val="822"/>
        </w:trPr>
        <w:tc>
          <w:tcPr>
            <w:tcW w:w="1452" w:type="dxa"/>
            <w:vMerge w:val="restart"/>
            <w:tcBorders>
              <w:top w:val="single" w:sz="4" w:space="0" w:color="4D4D4D"/>
              <w:left w:val="single" w:sz="4" w:space="0" w:color="4D4D4D"/>
              <w:right w:val="single" w:sz="4" w:space="0" w:color="595959" w:themeColor="text1" w:themeTint="A6"/>
            </w:tcBorders>
            <w:shd w:val="clear" w:color="auto" w:fill="D9D9D9" w:themeFill="background1" w:themeFillShade="D9"/>
            <w:vAlign w:val="center"/>
          </w:tcPr>
          <w:p w14:paraId="75AD0C29" w14:textId="14DA16D5" w:rsidR="00D8301E" w:rsidRPr="00555A64" w:rsidRDefault="00D8301E" w:rsidP="00273131">
            <w:pPr>
              <w:widowControl w:val="0"/>
              <w:spacing w:before="80" w:after="120" w:line="240" w:lineRule="auto"/>
              <w:rPr>
                <w:rFonts w:ascii="Calibri" w:eastAsia="Gotham-Book" w:hAnsi="Calibri" w:cs="Calibri"/>
                <w:bCs/>
                <w:color w:val="595959" w:themeColor="text1" w:themeTint="A6"/>
                <w:lang w:eastAsia="en-AU"/>
              </w:rPr>
            </w:pPr>
            <w:r w:rsidRPr="00555A64">
              <w:rPr>
                <w:rFonts w:ascii="Calibri" w:eastAsia="Gotham-Book" w:hAnsi="Calibri" w:cs="Calibri"/>
                <w:bCs/>
                <w:lang w:eastAsia="en-AU"/>
              </w:rPr>
              <w:t xml:space="preserve">Closing </w:t>
            </w:r>
            <w:r w:rsidR="006911C4">
              <w:rPr>
                <w:rFonts w:ascii="Calibri" w:eastAsia="Gotham-Book" w:hAnsi="Calibri" w:cs="Calibri"/>
                <w:bCs/>
                <w:lang w:eastAsia="en-AU"/>
              </w:rPr>
              <w:t>d</w:t>
            </w:r>
            <w:r w:rsidRPr="00555A64">
              <w:rPr>
                <w:rFonts w:ascii="Calibri" w:eastAsia="Gotham-Book" w:hAnsi="Calibri" w:cs="Calibri"/>
                <w:bCs/>
                <w:lang w:eastAsia="en-AU"/>
              </w:rPr>
              <w:t xml:space="preserve">ate </w:t>
            </w:r>
            <w:r w:rsidR="006911C4">
              <w:rPr>
                <w:rFonts w:ascii="Calibri" w:eastAsia="Gotham-Book" w:hAnsi="Calibri" w:cs="Calibri"/>
                <w:bCs/>
                <w:lang w:eastAsia="en-AU"/>
              </w:rPr>
              <w:t>and t</w:t>
            </w:r>
            <w:r w:rsidRPr="00555A64">
              <w:rPr>
                <w:rFonts w:ascii="Calibri" w:eastAsia="Gotham-Book" w:hAnsi="Calibri" w:cs="Calibri"/>
                <w:bCs/>
                <w:lang w:eastAsia="en-AU"/>
              </w:rPr>
              <w:t>ime</w:t>
            </w:r>
          </w:p>
        </w:tc>
        <w:tc>
          <w:tcPr>
            <w:tcW w:w="5528" w:type="dxa"/>
            <w:tcBorders>
              <w:top w:val="single" w:sz="4" w:space="0" w:color="4D4D4D"/>
              <w:bottom w:val="single" w:sz="4" w:space="0" w:color="4D4D4D"/>
              <w:right w:val="nil"/>
            </w:tcBorders>
            <w:shd w:val="clear" w:color="auto" w:fill="F2F2F2" w:themeFill="background1" w:themeFillShade="F2"/>
            <w:vAlign w:val="center"/>
          </w:tcPr>
          <w:p w14:paraId="0AB876AF" w14:textId="56A50DAC" w:rsidR="00D8301E" w:rsidRPr="00E11701" w:rsidRDefault="431B7581" w:rsidP="4C42CF83">
            <w:pPr>
              <w:widowControl w:val="0"/>
              <w:spacing w:before="80" w:after="120" w:line="240" w:lineRule="auto"/>
              <w:rPr>
                <w:rFonts w:ascii="Calibri" w:eastAsia="Gotham-Book" w:hAnsi="Calibri" w:cs="Calibri"/>
                <w:lang w:eastAsia="en-AU"/>
              </w:rPr>
            </w:pPr>
            <w:r w:rsidRPr="4C42CF83">
              <w:rPr>
                <w:rFonts w:ascii="Calibri" w:eastAsia="Gotham-Book" w:hAnsi="Calibri" w:cs="Calibri"/>
                <w:b/>
                <w:bCs/>
                <w:lang w:eastAsia="en-AU"/>
              </w:rPr>
              <w:t>RF</w:t>
            </w:r>
            <w:r w:rsidR="5958806D" w:rsidRPr="4C42CF83">
              <w:rPr>
                <w:rFonts w:ascii="Calibri" w:eastAsia="Gotham-Book" w:hAnsi="Calibri" w:cs="Calibri"/>
                <w:b/>
                <w:bCs/>
                <w:lang w:eastAsia="en-AU"/>
              </w:rPr>
              <w:t>T</w:t>
            </w:r>
            <w:r w:rsidRPr="4C42CF83">
              <w:rPr>
                <w:rFonts w:ascii="Calibri" w:eastAsia="Gotham-Book" w:hAnsi="Calibri" w:cs="Calibri"/>
                <w:b/>
                <w:bCs/>
                <w:lang w:eastAsia="en-AU"/>
              </w:rPr>
              <w:t xml:space="preserve"> </w:t>
            </w:r>
            <w:r w:rsidR="006911C4">
              <w:rPr>
                <w:rFonts w:ascii="Calibri" w:eastAsia="Gotham-Book" w:hAnsi="Calibri" w:cs="Calibri"/>
                <w:b/>
                <w:bCs/>
                <w:lang w:eastAsia="en-AU"/>
              </w:rPr>
              <w:t>c</w:t>
            </w:r>
            <w:r w:rsidRPr="4C42CF83">
              <w:rPr>
                <w:rFonts w:ascii="Calibri" w:eastAsia="Gotham-Book" w:hAnsi="Calibri" w:cs="Calibri"/>
                <w:b/>
                <w:bCs/>
                <w:lang w:eastAsia="en-AU"/>
              </w:rPr>
              <w:t xml:space="preserve">losing </w:t>
            </w:r>
            <w:r w:rsidR="006911C4">
              <w:rPr>
                <w:rFonts w:ascii="Calibri" w:eastAsia="Gotham-Book" w:hAnsi="Calibri" w:cs="Calibri"/>
                <w:b/>
                <w:bCs/>
                <w:lang w:eastAsia="en-AU"/>
              </w:rPr>
              <w:t>t</w:t>
            </w:r>
            <w:r w:rsidRPr="4C42CF83">
              <w:rPr>
                <w:rFonts w:ascii="Calibri" w:eastAsia="Gotham-Book" w:hAnsi="Calibri" w:cs="Calibri"/>
                <w:b/>
                <w:bCs/>
                <w:lang w:eastAsia="en-AU"/>
              </w:rPr>
              <w:t>ime:</w:t>
            </w:r>
          </w:p>
          <w:p w14:paraId="61ADDFBA" w14:textId="05672153" w:rsidR="00D8301E" w:rsidRPr="00E11701" w:rsidRDefault="25108A9C" w:rsidP="4F2CED0E">
            <w:pPr>
              <w:spacing w:before="80" w:after="120" w:line="240" w:lineRule="auto"/>
            </w:pPr>
            <w:r w:rsidRPr="006911C4">
              <w:rPr>
                <w:rFonts w:ascii="Calibri" w:eastAsia="Gotham-Book" w:hAnsi="Calibri" w:cs="Calibri"/>
                <w:highlight w:val="yellow"/>
                <w:lang w:eastAsia="en-AU"/>
              </w:rPr>
              <w:t>[</w:t>
            </w:r>
            <w:r w:rsidRPr="006911C4">
              <w:rPr>
                <w:rFonts w:ascii="Calibri" w:eastAsia="Gotham-Book" w:hAnsi="Calibri" w:cs="Calibri"/>
                <w:i/>
                <w:iCs/>
                <w:caps/>
                <w:highlight w:val="yellow"/>
                <w:lang w:eastAsia="en-AU"/>
              </w:rPr>
              <w:t>Insert time and date</w:t>
            </w:r>
            <w:r w:rsidRPr="006911C4">
              <w:rPr>
                <w:rFonts w:ascii="Calibri" w:eastAsia="Gotham-Book" w:hAnsi="Calibri" w:cs="Calibri"/>
                <w:highlight w:val="yellow"/>
                <w:lang w:eastAsia="en-AU"/>
              </w:rPr>
              <w:t>]</w:t>
            </w:r>
          </w:p>
        </w:tc>
        <w:tc>
          <w:tcPr>
            <w:tcW w:w="1985" w:type="dxa"/>
            <w:vMerge w:val="restart"/>
            <w:tcBorders>
              <w:top w:val="single" w:sz="4" w:space="0" w:color="4D4D4D"/>
              <w:right w:val="single" w:sz="4" w:space="0" w:color="4D4D4D"/>
            </w:tcBorders>
            <w:shd w:val="clear" w:color="auto" w:fill="F2F2F2" w:themeFill="background1" w:themeFillShade="F2"/>
            <w:vAlign w:val="center"/>
          </w:tcPr>
          <w:p w14:paraId="666CDFB3" w14:textId="26BC6A69" w:rsidR="00D8301E" w:rsidRPr="00DF58C1" w:rsidRDefault="00D8301E" w:rsidP="6279766C">
            <w:pPr>
              <w:rPr>
                <w:rFonts w:ascii="Calibri" w:eastAsia="Gotham-Book" w:hAnsi="Calibri" w:cs="Calibri"/>
                <w:i/>
                <w:iCs/>
                <w:lang w:eastAsia="en-AU"/>
              </w:rPr>
            </w:pPr>
          </w:p>
        </w:tc>
      </w:tr>
      <w:tr w:rsidR="00D8301E" w:rsidRPr="001A2931" w14:paraId="07414741" w14:textId="77777777" w:rsidTr="4C42CF83">
        <w:trPr>
          <w:cantSplit/>
          <w:trHeight w:val="524"/>
        </w:trPr>
        <w:tc>
          <w:tcPr>
            <w:tcW w:w="1452" w:type="dxa"/>
            <w:vMerge/>
            <w:vAlign w:val="center"/>
          </w:tcPr>
          <w:p w14:paraId="0B31D2D2" w14:textId="77777777" w:rsidR="00D8301E" w:rsidRPr="00555A64" w:rsidRDefault="00D8301E" w:rsidP="00273131">
            <w:pPr>
              <w:widowControl w:val="0"/>
              <w:spacing w:before="80" w:after="120" w:line="240" w:lineRule="auto"/>
              <w:rPr>
                <w:rFonts w:ascii="Calibri" w:eastAsia="Gotham-Book" w:hAnsi="Calibri" w:cs="Calibri"/>
                <w:bCs/>
                <w:lang w:eastAsia="en-AU"/>
              </w:rPr>
            </w:pPr>
          </w:p>
        </w:tc>
        <w:tc>
          <w:tcPr>
            <w:tcW w:w="5528" w:type="dxa"/>
            <w:tcBorders>
              <w:top w:val="single" w:sz="4" w:space="0" w:color="4D4D4D"/>
              <w:bottom w:val="single" w:sz="4" w:space="0" w:color="4D4D4D"/>
              <w:right w:val="nil"/>
            </w:tcBorders>
            <w:shd w:val="clear" w:color="auto" w:fill="F2F2F2" w:themeFill="background1" w:themeFillShade="F2"/>
            <w:vAlign w:val="center"/>
          </w:tcPr>
          <w:p w14:paraId="11718128" w14:textId="4AE621BE" w:rsidR="00D8301E" w:rsidRPr="00E11701" w:rsidRDefault="00D8301E" w:rsidP="00273131">
            <w:pPr>
              <w:widowControl w:val="0"/>
              <w:spacing w:before="80" w:after="120" w:line="240" w:lineRule="auto"/>
              <w:rPr>
                <w:rFonts w:ascii="Calibri" w:eastAsia="Gotham-Book" w:hAnsi="Calibri" w:cs="Calibri"/>
                <w:bCs/>
                <w:lang w:eastAsia="en-AU"/>
              </w:rPr>
            </w:pPr>
            <w:r w:rsidRPr="00E11701">
              <w:rPr>
                <w:rFonts w:ascii="Calibri" w:eastAsia="Gotham-Book" w:hAnsi="Calibri" w:cs="Calibri"/>
                <w:b/>
                <w:lang w:eastAsia="en-AU"/>
              </w:rPr>
              <w:t xml:space="preserve">Q&amp;A </w:t>
            </w:r>
            <w:r w:rsidR="006911C4">
              <w:rPr>
                <w:rFonts w:ascii="Calibri" w:eastAsia="Gotham-Book" w:hAnsi="Calibri" w:cs="Calibri"/>
                <w:b/>
                <w:lang w:eastAsia="en-AU"/>
              </w:rPr>
              <w:t>c</w:t>
            </w:r>
            <w:r w:rsidRPr="00E11701">
              <w:rPr>
                <w:rFonts w:ascii="Calibri" w:eastAsia="Gotham-Book" w:hAnsi="Calibri" w:cs="Calibri"/>
                <w:b/>
                <w:lang w:eastAsia="en-AU"/>
              </w:rPr>
              <w:t xml:space="preserve">losing </w:t>
            </w:r>
            <w:r w:rsidR="006911C4">
              <w:rPr>
                <w:rFonts w:ascii="Calibri" w:eastAsia="Gotham-Book" w:hAnsi="Calibri" w:cs="Calibri"/>
                <w:b/>
                <w:lang w:eastAsia="en-AU"/>
              </w:rPr>
              <w:t>t</w:t>
            </w:r>
            <w:r w:rsidRPr="00E11701">
              <w:rPr>
                <w:rFonts w:ascii="Calibri" w:eastAsia="Gotham-Book" w:hAnsi="Calibri" w:cs="Calibri"/>
                <w:b/>
                <w:lang w:eastAsia="en-AU"/>
              </w:rPr>
              <w:t>ime:</w:t>
            </w:r>
          </w:p>
          <w:p w14:paraId="4A749E38" w14:textId="464D8F76" w:rsidR="00D8301E" w:rsidRPr="00E11701" w:rsidRDefault="2A850FE7" w:rsidP="4F2CED0E">
            <w:pPr>
              <w:widowControl w:val="0"/>
              <w:spacing w:before="80" w:after="120" w:line="240" w:lineRule="auto"/>
              <w:rPr>
                <w:rFonts w:ascii="Calibri" w:eastAsia="Gotham-Book" w:hAnsi="Calibri" w:cs="Calibri"/>
                <w:lang w:eastAsia="en-AU"/>
              </w:rPr>
            </w:pPr>
            <w:r w:rsidRPr="4F2CED0E">
              <w:rPr>
                <w:rFonts w:ascii="Calibri" w:eastAsia="Gotham-Book" w:hAnsi="Calibri" w:cs="Calibri"/>
                <w:lang w:eastAsia="en-AU"/>
              </w:rPr>
              <w:t>[</w:t>
            </w:r>
            <w:r w:rsidRPr="006911C4">
              <w:rPr>
                <w:rFonts w:ascii="Calibri" w:eastAsia="Gotham-Book" w:hAnsi="Calibri" w:cs="Calibri"/>
                <w:i/>
                <w:iCs/>
                <w:caps/>
                <w:highlight w:val="yellow"/>
                <w:lang w:eastAsia="en-AU"/>
              </w:rPr>
              <w:t>Insert time and date</w:t>
            </w:r>
            <w:r w:rsidRPr="006911C4">
              <w:rPr>
                <w:rFonts w:ascii="Calibri" w:eastAsia="Gotham-Book" w:hAnsi="Calibri" w:cs="Calibri"/>
                <w:highlight w:val="yellow"/>
                <w:lang w:eastAsia="en-AU"/>
              </w:rPr>
              <w:t>]</w:t>
            </w:r>
          </w:p>
        </w:tc>
        <w:tc>
          <w:tcPr>
            <w:tcW w:w="1985" w:type="dxa"/>
            <w:vMerge/>
            <w:vAlign w:val="center"/>
          </w:tcPr>
          <w:p w14:paraId="76E69724" w14:textId="77777777" w:rsidR="00D8301E" w:rsidRPr="004018CE" w:rsidRDefault="00D8301E" w:rsidP="00273131">
            <w:pPr>
              <w:rPr>
                <w:rFonts w:ascii="Calibri" w:eastAsia="Gotham-Book" w:hAnsi="Calibri" w:cs="Calibri"/>
                <w:bCs/>
                <w:lang w:eastAsia="en-AU"/>
              </w:rPr>
            </w:pPr>
          </w:p>
        </w:tc>
      </w:tr>
      <w:tr w:rsidR="00D8301E" w:rsidRPr="001A2931" w14:paraId="229C79BF" w14:textId="77777777" w:rsidTr="4C42CF83">
        <w:trPr>
          <w:cantSplit/>
        </w:trPr>
        <w:tc>
          <w:tcPr>
            <w:tcW w:w="1452" w:type="dxa"/>
            <w:tcBorders>
              <w:top w:val="single" w:sz="4" w:space="0" w:color="4D4D4D"/>
              <w:left w:val="single" w:sz="4" w:space="0" w:color="4D4D4D"/>
              <w:bottom w:val="single" w:sz="4" w:space="0" w:color="4D4D4D"/>
              <w:right w:val="single" w:sz="4" w:space="0" w:color="595959" w:themeColor="text1" w:themeTint="A6"/>
            </w:tcBorders>
            <w:shd w:val="clear" w:color="auto" w:fill="D9D9D9" w:themeFill="background1" w:themeFillShade="D9"/>
            <w:vAlign w:val="center"/>
          </w:tcPr>
          <w:p w14:paraId="6E572FCC" w14:textId="56E83655" w:rsidR="00D8301E" w:rsidRPr="00555A64" w:rsidRDefault="00D8301E" w:rsidP="00273131">
            <w:pPr>
              <w:widowControl w:val="0"/>
              <w:spacing w:before="80" w:after="120" w:line="240" w:lineRule="auto"/>
              <w:rPr>
                <w:rFonts w:ascii="Calibri" w:eastAsia="Gotham-Book" w:hAnsi="Calibri" w:cs="Calibri"/>
                <w:bCs/>
                <w:lang w:eastAsia="en-AU"/>
              </w:rPr>
            </w:pPr>
            <w:r>
              <w:rPr>
                <w:rFonts w:ascii="Calibri" w:eastAsia="Gotham-Book" w:hAnsi="Calibri" w:cs="Calibri"/>
                <w:bCs/>
                <w:lang w:eastAsia="en-AU"/>
              </w:rPr>
              <w:t>Enquir</w:t>
            </w:r>
            <w:r w:rsidR="00555D3E">
              <w:rPr>
                <w:rFonts w:ascii="Calibri" w:eastAsia="Gotham-Book" w:hAnsi="Calibri" w:cs="Calibri"/>
                <w:bCs/>
                <w:lang w:eastAsia="en-AU"/>
              </w:rPr>
              <w:t>i</w:t>
            </w:r>
            <w:r>
              <w:rPr>
                <w:rFonts w:ascii="Calibri" w:eastAsia="Gotham-Book" w:hAnsi="Calibri" w:cs="Calibri"/>
                <w:bCs/>
                <w:lang w:eastAsia="en-AU"/>
              </w:rPr>
              <w:t>es</w:t>
            </w:r>
          </w:p>
        </w:tc>
        <w:tc>
          <w:tcPr>
            <w:tcW w:w="5528" w:type="dxa"/>
            <w:tcBorders>
              <w:top w:val="single" w:sz="4" w:space="0" w:color="4D4D4D"/>
              <w:bottom w:val="single" w:sz="4" w:space="0" w:color="4D4D4D"/>
              <w:right w:val="nil"/>
            </w:tcBorders>
            <w:shd w:val="clear" w:color="auto" w:fill="F2F2F2" w:themeFill="background1" w:themeFillShade="F2"/>
            <w:vAlign w:val="center"/>
          </w:tcPr>
          <w:p w14:paraId="61752FB7" w14:textId="77777777" w:rsidR="00905435" w:rsidRDefault="002363DE" w:rsidP="002363DE">
            <w:pPr>
              <w:widowControl w:val="0"/>
              <w:spacing w:before="80" w:after="120" w:line="240" w:lineRule="auto"/>
              <w:rPr>
                <w:rFonts w:ascii="Calibri" w:eastAsia="Gotham-Book" w:hAnsi="Calibri" w:cs="Calibri"/>
                <w:lang w:eastAsia="en-AU"/>
              </w:rPr>
            </w:pPr>
            <w:r w:rsidRPr="001115F2">
              <w:rPr>
                <w:rFonts w:ascii="Calibri" w:eastAsia="Gotham-Book" w:hAnsi="Calibri" w:cs="Calibri"/>
                <w:lang w:eastAsia="en-AU"/>
              </w:rPr>
              <w:t>C</w:t>
            </w:r>
            <w:r w:rsidR="00D8301E" w:rsidRPr="001115F2">
              <w:rPr>
                <w:rFonts w:ascii="Calibri" w:eastAsia="Gotham-Book" w:hAnsi="Calibri" w:cs="Calibri"/>
                <w:lang w:eastAsia="en-AU"/>
              </w:rPr>
              <w:t xml:space="preserve">ontact </w:t>
            </w:r>
            <w:r w:rsidR="005A465F" w:rsidRPr="001115F2">
              <w:rPr>
                <w:rFonts w:ascii="Calibri" w:eastAsia="Gotham-Book" w:hAnsi="Calibri" w:cs="Calibri"/>
                <w:lang w:eastAsia="en-AU"/>
              </w:rPr>
              <w:t xml:space="preserve">the </w:t>
            </w:r>
            <w:r w:rsidR="005A465F" w:rsidRPr="00645CBF">
              <w:rPr>
                <w:rFonts w:ascii="Calibri" w:eastAsia="Gotham-Book" w:hAnsi="Calibri" w:cs="Calibri"/>
                <w:lang w:eastAsia="en-AU"/>
              </w:rPr>
              <w:t>Tender Officer</w:t>
            </w:r>
            <w:r w:rsidR="00D8301E" w:rsidRPr="001115F2">
              <w:rPr>
                <w:rFonts w:ascii="Calibri" w:eastAsia="Gotham-Book" w:hAnsi="Calibri" w:cs="Calibri"/>
                <w:lang w:eastAsia="en-AU"/>
              </w:rPr>
              <w:t xml:space="preserve"> via email to: </w:t>
            </w:r>
          </w:p>
          <w:p w14:paraId="02BCE005" w14:textId="6C5681E3" w:rsidR="00D8301E" w:rsidRPr="001115F2" w:rsidRDefault="4046F6A4" w:rsidP="6D7050B3">
            <w:pPr>
              <w:widowControl w:val="0"/>
              <w:spacing w:before="80" w:after="120" w:line="240" w:lineRule="auto"/>
              <w:rPr>
                <w:rFonts w:ascii="Calibri" w:eastAsia="Gotham-Book" w:hAnsi="Calibri" w:cs="Calibri"/>
                <w:highlight w:val="yellow"/>
                <w:lang w:eastAsia="en-AU"/>
              </w:rPr>
            </w:pPr>
            <w:r w:rsidRPr="006911C4">
              <w:rPr>
                <w:highlight w:val="yellow"/>
              </w:rPr>
              <w:t>[</w:t>
            </w:r>
            <w:r w:rsidR="157AC55C" w:rsidRPr="006911C4">
              <w:rPr>
                <w:i/>
                <w:iCs/>
                <w:highlight w:val="yellow"/>
              </w:rPr>
              <w:t xml:space="preserve">INSERT </w:t>
            </w:r>
            <w:r w:rsidR="00A64E08" w:rsidRPr="006911C4">
              <w:rPr>
                <w:i/>
                <w:iCs/>
                <w:highlight w:val="yellow"/>
              </w:rPr>
              <w:t>EMAIL ADDRESS</w:t>
            </w:r>
            <w:r w:rsidR="7DF7D19C" w:rsidRPr="006911C4">
              <w:rPr>
                <w:highlight w:val="yellow"/>
              </w:rPr>
              <w:t>]</w:t>
            </w:r>
          </w:p>
        </w:tc>
        <w:tc>
          <w:tcPr>
            <w:tcW w:w="1985" w:type="dxa"/>
            <w:tcBorders>
              <w:top w:val="single" w:sz="4" w:space="0" w:color="4D4D4D"/>
              <w:bottom w:val="single" w:sz="4" w:space="0" w:color="4D4D4D"/>
              <w:right w:val="single" w:sz="4" w:space="0" w:color="4D4D4D"/>
            </w:tcBorders>
            <w:shd w:val="clear" w:color="auto" w:fill="F2F2F2" w:themeFill="background1" w:themeFillShade="F2"/>
            <w:vAlign w:val="center"/>
          </w:tcPr>
          <w:p w14:paraId="22EABE8A" w14:textId="53455E24" w:rsidR="00D8301E" w:rsidRPr="008935B4" w:rsidRDefault="00D8301E" w:rsidP="6279766C">
            <w:pPr>
              <w:rPr>
                <w:rFonts w:ascii="Calibri" w:eastAsia="Gotham-Book" w:hAnsi="Calibri" w:cs="Calibri"/>
                <w:i/>
                <w:iCs/>
                <w:lang w:eastAsia="en-AU"/>
              </w:rPr>
            </w:pPr>
          </w:p>
        </w:tc>
      </w:tr>
      <w:tr w:rsidR="00D8301E" w:rsidRPr="001A2931" w14:paraId="7193C822" w14:textId="77777777" w:rsidTr="4C42CF83">
        <w:trPr>
          <w:cantSplit/>
          <w:trHeight w:val="20"/>
        </w:trPr>
        <w:tc>
          <w:tcPr>
            <w:tcW w:w="1452" w:type="dxa"/>
            <w:tcBorders>
              <w:top w:val="single" w:sz="4" w:space="0" w:color="4D4D4D"/>
              <w:left w:val="single" w:sz="4" w:space="0" w:color="auto"/>
              <w:right w:val="single" w:sz="4" w:space="0" w:color="595959" w:themeColor="text1" w:themeTint="A6"/>
            </w:tcBorders>
            <w:shd w:val="clear" w:color="auto" w:fill="D9D9D9" w:themeFill="background1" w:themeFillShade="D9"/>
            <w:vAlign w:val="center"/>
          </w:tcPr>
          <w:p w14:paraId="67F7550C" w14:textId="79A96237" w:rsidR="00D8301E" w:rsidRPr="00555A64" w:rsidRDefault="00D8301E" w:rsidP="00273131">
            <w:pPr>
              <w:widowControl w:val="0"/>
              <w:spacing w:before="80" w:after="120" w:line="240" w:lineRule="auto"/>
              <w:rPr>
                <w:rFonts w:ascii="Calibri" w:eastAsia="Gotham-Book" w:hAnsi="Calibri" w:cs="Calibri"/>
                <w:bCs/>
                <w:color w:val="595959" w:themeColor="text1" w:themeTint="A6"/>
                <w:lang w:eastAsia="en-AU"/>
              </w:rPr>
            </w:pPr>
            <w:r w:rsidRPr="00555A64">
              <w:rPr>
                <w:rFonts w:ascii="Calibri" w:eastAsia="Gotham-Book" w:hAnsi="Calibri" w:cs="Calibri"/>
                <w:bCs/>
                <w:lang w:eastAsia="en-AU"/>
              </w:rPr>
              <w:t xml:space="preserve">How to lodge a </w:t>
            </w:r>
            <w:r w:rsidR="006911C4">
              <w:rPr>
                <w:rFonts w:ascii="Calibri" w:eastAsia="Gotham-Book" w:hAnsi="Calibri" w:cs="Calibri"/>
                <w:bCs/>
                <w:lang w:eastAsia="en-AU"/>
              </w:rPr>
              <w:t>t</w:t>
            </w:r>
            <w:r w:rsidR="00F527E5">
              <w:rPr>
                <w:rFonts w:ascii="Calibri" w:eastAsia="Gotham-Book" w:hAnsi="Calibri" w:cs="Calibri"/>
                <w:bCs/>
                <w:lang w:eastAsia="en-AU"/>
              </w:rPr>
              <w:t>ender</w:t>
            </w:r>
          </w:p>
        </w:tc>
        <w:tc>
          <w:tcPr>
            <w:tcW w:w="5528" w:type="dxa"/>
            <w:tcBorders>
              <w:top w:val="single" w:sz="4" w:space="0" w:color="4D4D4D"/>
              <w:bottom w:val="single" w:sz="4" w:space="0" w:color="4D4D4D"/>
              <w:right w:val="nil"/>
            </w:tcBorders>
            <w:shd w:val="clear" w:color="auto" w:fill="F2F2F2" w:themeFill="background1" w:themeFillShade="F2"/>
            <w:vAlign w:val="center"/>
          </w:tcPr>
          <w:p w14:paraId="1686A433" w14:textId="4C00C1AE" w:rsidR="00D8301E" w:rsidRPr="00010506" w:rsidRDefault="6875AE85" w:rsidP="00273131">
            <w:pPr>
              <w:widowControl w:val="0"/>
              <w:spacing w:before="80" w:after="120" w:line="240" w:lineRule="auto"/>
              <w:rPr>
                <w:rFonts w:ascii="Calibri" w:eastAsia="Gotham-Book" w:hAnsi="Calibri" w:cs="Calibri"/>
                <w:lang w:eastAsia="en-AU"/>
              </w:rPr>
            </w:pPr>
            <w:r w:rsidRPr="4C42CF83">
              <w:rPr>
                <w:rFonts w:ascii="Calibri" w:eastAsia="Gotham-Book" w:hAnsi="Calibri" w:cs="Calibri"/>
                <w:lang w:eastAsia="en-AU"/>
              </w:rPr>
              <w:t>Tenders</w:t>
            </w:r>
            <w:r w:rsidR="7A453F67" w:rsidRPr="4C42CF83">
              <w:rPr>
                <w:rFonts w:ascii="Calibri" w:eastAsia="Gotham-Book" w:hAnsi="Calibri" w:cs="Calibri"/>
                <w:lang w:eastAsia="en-AU"/>
              </w:rPr>
              <w:t xml:space="preserve"> should </w:t>
            </w:r>
            <w:r w:rsidR="63E30989" w:rsidRPr="4C42CF83">
              <w:rPr>
                <w:rFonts w:ascii="Calibri" w:eastAsia="Gotham-Book" w:hAnsi="Calibri" w:cs="Calibri"/>
                <w:lang w:eastAsia="en-AU"/>
              </w:rPr>
              <w:t>complete the tender response form provided a</w:t>
            </w:r>
            <w:r w:rsidR="2C14B2D3" w:rsidRPr="4C42CF83">
              <w:rPr>
                <w:rFonts w:ascii="Calibri" w:eastAsia="Gotham-Book" w:hAnsi="Calibri" w:cs="Calibri"/>
                <w:lang w:eastAsia="en-AU"/>
              </w:rPr>
              <w:t xml:space="preserve">t </w:t>
            </w:r>
            <w:r w:rsidR="387EDE59" w:rsidRPr="4C42CF83">
              <w:rPr>
                <w:rFonts w:ascii="Calibri" w:eastAsia="Gotham-Book" w:hAnsi="Calibri" w:cs="Calibri"/>
                <w:lang w:eastAsia="en-AU"/>
              </w:rPr>
              <w:t>Attachment</w:t>
            </w:r>
            <w:r w:rsidR="2C14B2D3" w:rsidRPr="4C42CF83">
              <w:rPr>
                <w:rFonts w:ascii="Calibri" w:eastAsia="Gotham-Book" w:hAnsi="Calibri" w:cs="Calibri"/>
                <w:lang w:eastAsia="en-AU"/>
              </w:rPr>
              <w:t xml:space="preserve"> </w:t>
            </w:r>
            <w:r w:rsidR="2C14B2D3" w:rsidRPr="006911C4">
              <w:rPr>
                <w:rFonts w:ascii="Calibri" w:eastAsia="Gotham-Book" w:hAnsi="Calibri" w:cs="Calibri"/>
                <w:i/>
                <w:iCs/>
                <w:highlight w:val="yellow"/>
                <w:lang w:eastAsia="en-AU"/>
              </w:rPr>
              <w:t>X</w:t>
            </w:r>
            <w:r w:rsidR="2C14B2D3" w:rsidRPr="006911C4">
              <w:rPr>
                <w:rFonts w:ascii="Calibri" w:eastAsia="Gotham-Book" w:hAnsi="Calibri" w:cs="Calibri"/>
                <w:highlight w:val="yellow"/>
                <w:lang w:eastAsia="en-AU"/>
              </w:rPr>
              <w:t xml:space="preserve"> [</w:t>
            </w:r>
            <w:r w:rsidR="2C14B2D3" w:rsidRPr="006911C4">
              <w:rPr>
                <w:rFonts w:ascii="Calibri" w:eastAsia="Gotham-Book" w:hAnsi="Calibri" w:cs="Calibri"/>
                <w:i/>
                <w:iCs/>
                <w:highlight w:val="yellow"/>
                <w:lang w:eastAsia="en-AU"/>
              </w:rPr>
              <w:t>organisation to include relevant tender response form</w:t>
            </w:r>
            <w:r w:rsidR="1B6BC71F" w:rsidRPr="006911C4">
              <w:rPr>
                <w:rFonts w:ascii="Calibri" w:eastAsia="Gotham-Book" w:hAnsi="Calibri" w:cs="Calibri"/>
                <w:i/>
                <w:iCs/>
                <w:highlight w:val="yellow"/>
                <w:lang w:eastAsia="en-AU"/>
              </w:rPr>
              <w:t>s</w:t>
            </w:r>
            <w:r w:rsidR="2C14B2D3" w:rsidRPr="006911C4">
              <w:rPr>
                <w:rFonts w:ascii="Calibri" w:eastAsia="Gotham-Book" w:hAnsi="Calibri" w:cs="Calibri"/>
                <w:highlight w:val="yellow"/>
                <w:lang w:eastAsia="en-AU"/>
              </w:rPr>
              <w:t>]</w:t>
            </w:r>
            <w:r w:rsidR="41DAE7F7" w:rsidRPr="4C42CF83">
              <w:rPr>
                <w:rFonts w:ascii="Calibri" w:eastAsia="Gotham-Book" w:hAnsi="Calibri" w:cs="Calibri"/>
                <w:lang w:eastAsia="en-AU"/>
              </w:rPr>
              <w:t>.</w:t>
            </w:r>
            <w:r w:rsidR="7A453F67" w:rsidRPr="4C42CF83">
              <w:rPr>
                <w:rFonts w:ascii="Calibri" w:eastAsia="Gotham-Book" w:hAnsi="Calibri" w:cs="Calibri"/>
                <w:lang w:eastAsia="en-AU"/>
              </w:rPr>
              <w:t xml:space="preserve"> </w:t>
            </w:r>
            <w:r w:rsidR="17C1FE46" w:rsidRPr="4C42CF83">
              <w:rPr>
                <w:rFonts w:ascii="Calibri" w:eastAsia="Gotham-Book" w:hAnsi="Calibri" w:cs="Calibri"/>
                <w:lang w:eastAsia="en-AU"/>
              </w:rPr>
              <w:t>Tenders</w:t>
            </w:r>
            <w:r w:rsidR="7A453F67" w:rsidRPr="4C42CF83">
              <w:rPr>
                <w:rFonts w:ascii="Calibri" w:eastAsia="Gotham-Book" w:hAnsi="Calibri" w:cs="Calibri"/>
                <w:lang w:eastAsia="en-AU"/>
              </w:rPr>
              <w:t xml:space="preserve"> are to be lodged by the RF</w:t>
            </w:r>
            <w:r w:rsidR="17C1FE46" w:rsidRPr="4C42CF83">
              <w:rPr>
                <w:rFonts w:ascii="Calibri" w:eastAsia="Gotham-Book" w:hAnsi="Calibri" w:cs="Calibri"/>
                <w:lang w:eastAsia="en-AU"/>
              </w:rPr>
              <w:t>T</w:t>
            </w:r>
            <w:r w:rsidR="7A453F67" w:rsidRPr="4C42CF83">
              <w:rPr>
                <w:rFonts w:ascii="Calibri" w:eastAsia="Gotham-Book" w:hAnsi="Calibri" w:cs="Calibri"/>
                <w:lang w:eastAsia="en-AU"/>
              </w:rPr>
              <w:t xml:space="preserve"> </w:t>
            </w:r>
            <w:r w:rsidR="006911C4">
              <w:rPr>
                <w:rFonts w:ascii="Calibri" w:eastAsia="Gotham-Book" w:hAnsi="Calibri" w:cs="Calibri"/>
                <w:lang w:eastAsia="en-AU"/>
              </w:rPr>
              <w:t>c</w:t>
            </w:r>
            <w:r w:rsidR="7A453F67" w:rsidRPr="4C42CF83">
              <w:rPr>
                <w:rFonts w:ascii="Calibri" w:eastAsia="Gotham-Book" w:hAnsi="Calibri" w:cs="Calibri"/>
                <w:lang w:eastAsia="en-AU"/>
              </w:rPr>
              <w:t xml:space="preserve">losing </w:t>
            </w:r>
            <w:r w:rsidR="006911C4">
              <w:rPr>
                <w:rFonts w:ascii="Calibri" w:eastAsia="Gotham-Book" w:hAnsi="Calibri" w:cs="Calibri"/>
                <w:lang w:eastAsia="en-AU"/>
              </w:rPr>
              <w:t>t</w:t>
            </w:r>
            <w:r w:rsidR="7A453F67" w:rsidRPr="4C42CF83">
              <w:rPr>
                <w:rFonts w:ascii="Calibri" w:eastAsia="Gotham-Book" w:hAnsi="Calibri" w:cs="Calibri"/>
                <w:lang w:eastAsia="en-AU"/>
              </w:rPr>
              <w:t>ime marked as:</w:t>
            </w:r>
          </w:p>
          <w:p w14:paraId="4655EF26" w14:textId="69D27828" w:rsidR="00D8301E" w:rsidRPr="00010506" w:rsidRDefault="431B7581" w:rsidP="4F2CED0E">
            <w:pPr>
              <w:widowControl w:val="0"/>
              <w:spacing w:before="80" w:after="120" w:line="240" w:lineRule="auto"/>
              <w:rPr>
                <w:rFonts w:ascii="Calibri" w:eastAsia="Gotham-Book" w:hAnsi="Calibri" w:cs="Calibri"/>
                <w:b/>
                <w:bCs/>
                <w:lang w:eastAsia="en-AU"/>
              </w:rPr>
            </w:pPr>
            <w:r w:rsidRPr="4C42CF83">
              <w:rPr>
                <w:rFonts w:ascii="Calibri" w:eastAsia="Gotham-Book" w:hAnsi="Calibri" w:cs="Calibri"/>
                <w:b/>
                <w:bCs/>
                <w:lang w:eastAsia="en-AU"/>
              </w:rPr>
              <w:t>‘RF</w:t>
            </w:r>
            <w:r w:rsidR="771E4DDA" w:rsidRPr="4C42CF83">
              <w:rPr>
                <w:rFonts w:ascii="Calibri" w:eastAsia="Gotham-Book" w:hAnsi="Calibri" w:cs="Calibri"/>
                <w:b/>
                <w:bCs/>
                <w:lang w:eastAsia="en-AU"/>
              </w:rPr>
              <w:t>T</w:t>
            </w:r>
            <w:r w:rsidRPr="4C42CF83">
              <w:rPr>
                <w:rFonts w:ascii="Calibri" w:eastAsia="Gotham-Book" w:hAnsi="Calibri" w:cs="Calibri"/>
                <w:b/>
                <w:bCs/>
                <w:lang w:eastAsia="en-AU"/>
              </w:rPr>
              <w:t xml:space="preserve">: </w:t>
            </w:r>
            <w:r w:rsidR="67C03662" w:rsidRPr="006911C4">
              <w:rPr>
                <w:rFonts w:ascii="Calibri" w:eastAsia="Gotham-Book" w:hAnsi="Calibri" w:cs="Calibri"/>
                <w:b/>
                <w:bCs/>
                <w:highlight w:val="yellow"/>
                <w:lang w:eastAsia="en-AU"/>
              </w:rPr>
              <w:t>XXXXX</w:t>
            </w:r>
            <w:r w:rsidR="24F70097" w:rsidRPr="4C42CF83">
              <w:rPr>
                <w:rFonts w:ascii="Calibri" w:eastAsia="Gotham-Book" w:hAnsi="Calibri" w:cs="Calibri"/>
                <w:b/>
                <w:bCs/>
                <w:lang w:eastAsia="en-AU"/>
              </w:rPr>
              <w:t xml:space="preserve"> Procurement</w:t>
            </w:r>
            <w:r w:rsidRPr="4C42CF83">
              <w:rPr>
                <w:rFonts w:ascii="Calibri" w:eastAsia="Gotham-Book" w:hAnsi="Calibri" w:cs="Calibri"/>
                <w:b/>
                <w:bCs/>
                <w:lang w:eastAsia="en-AU"/>
              </w:rPr>
              <w:t>’</w:t>
            </w:r>
          </w:p>
          <w:p w14:paraId="6D04A03B" w14:textId="20C105D2" w:rsidR="00905435" w:rsidRDefault="00010506" w:rsidP="00273131">
            <w:pPr>
              <w:widowControl w:val="0"/>
              <w:spacing w:before="80" w:after="120" w:line="240" w:lineRule="auto"/>
              <w:rPr>
                <w:rFonts w:ascii="Calibri" w:eastAsia="Gotham-Book" w:hAnsi="Calibri" w:cs="Calibri"/>
                <w:lang w:eastAsia="en-AU"/>
              </w:rPr>
            </w:pPr>
            <w:r w:rsidRPr="00010506">
              <w:rPr>
                <w:rFonts w:ascii="Calibri" w:eastAsia="Gotham-Book" w:hAnsi="Calibri" w:cs="Calibri"/>
                <w:bCs/>
                <w:lang w:eastAsia="en-AU"/>
              </w:rPr>
              <w:t>Tenders</w:t>
            </w:r>
            <w:r w:rsidR="00D8301E" w:rsidRPr="00010506">
              <w:rPr>
                <w:rFonts w:ascii="Calibri" w:eastAsia="Gotham-Book" w:hAnsi="Calibri" w:cs="Calibri"/>
                <w:lang w:eastAsia="en-AU"/>
              </w:rPr>
              <w:t xml:space="preserve"> are to be lodged electronically </w:t>
            </w:r>
            <w:r w:rsidR="00977EE1" w:rsidRPr="00010506">
              <w:rPr>
                <w:rFonts w:ascii="Calibri" w:eastAsia="Gotham-Book" w:hAnsi="Calibri" w:cs="Calibri"/>
                <w:lang w:eastAsia="en-AU"/>
              </w:rPr>
              <w:t>via</w:t>
            </w:r>
            <w:r w:rsidR="006911C4">
              <w:rPr>
                <w:rFonts w:ascii="Calibri" w:eastAsia="Gotham-Book" w:hAnsi="Calibri" w:cs="Calibri"/>
                <w:lang w:eastAsia="en-AU"/>
              </w:rPr>
              <w:t>:</w:t>
            </w:r>
            <w:r w:rsidR="00D8301E" w:rsidRPr="00010506">
              <w:rPr>
                <w:rFonts w:ascii="Calibri" w:eastAsia="Gotham-Book" w:hAnsi="Calibri" w:cs="Calibri"/>
                <w:lang w:eastAsia="en-AU"/>
              </w:rPr>
              <w:t xml:space="preserve"> </w:t>
            </w:r>
          </w:p>
          <w:p w14:paraId="69C46E9A" w14:textId="7B07D449" w:rsidR="00D8301E" w:rsidRPr="008935B4" w:rsidRDefault="4A4196DF" w:rsidP="45C2F5E5">
            <w:pPr>
              <w:widowControl w:val="0"/>
              <w:spacing w:before="80" w:after="120" w:line="240" w:lineRule="auto"/>
              <w:rPr>
                <w:rStyle w:val="Hyperlink"/>
                <w:lang w:eastAsia="en-AU"/>
              </w:rPr>
            </w:pPr>
            <w:r>
              <w:t>[</w:t>
            </w:r>
            <w:r w:rsidR="00BD37FE" w:rsidRPr="006911C4">
              <w:rPr>
                <w:i/>
                <w:iCs/>
                <w:highlight w:val="yellow"/>
              </w:rPr>
              <w:t>INSERT TENDER SUBMISSION DETAIL</w:t>
            </w:r>
            <w:r w:rsidR="00F811BE" w:rsidRPr="006911C4">
              <w:rPr>
                <w:i/>
                <w:iCs/>
                <w:highlight w:val="yellow"/>
              </w:rPr>
              <w:t>S</w:t>
            </w:r>
            <w:r w:rsidR="00BD37FE" w:rsidRPr="006911C4">
              <w:rPr>
                <w:highlight w:val="yellow"/>
              </w:rPr>
              <w:t xml:space="preserve"> e.g. </w:t>
            </w:r>
            <w:r w:rsidR="006911C4">
              <w:rPr>
                <w:highlight w:val="yellow"/>
              </w:rPr>
              <w:t>e</w:t>
            </w:r>
            <w:r w:rsidR="00BD37FE" w:rsidRPr="006911C4">
              <w:rPr>
                <w:highlight w:val="yellow"/>
              </w:rPr>
              <w:t xml:space="preserve">mail or </w:t>
            </w:r>
            <w:r w:rsidR="006911C4">
              <w:rPr>
                <w:highlight w:val="yellow"/>
              </w:rPr>
              <w:t>w</w:t>
            </w:r>
            <w:r w:rsidR="00BD37FE" w:rsidRPr="006911C4">
              <w:rPr>
                <w:highlight w:val="yellow"/>
              </w:rPr>
              <w:t>ebsite</w:t>
            </w:r>
            <w:r w:rsidR="00F811BE" w:rsidRPr="006911C4">
              <w:rPr>
                <w:highlight w:val="yellow"/>
              </w:rPr>
              <w:t>]</w:t>
            </w:r>
          </w:p>
        </w:tc>
        <w:tc>
          <w:tcPr>
            <w:tcW w:w="1985" w:type="dxa"/>
            <w:tcBorders>
              <w:top w:val="single" w:sz="4" w:space="0" w:color="4D4D4D"/>
              <w:bottom w:val="single" w:sz="4" w:space="0" w:color="4D4D4D"/>
              <w:right w:val="single" w:sz="4" w:space="0" w:color="auto"/>
            </w:tcBorders>
            <w:shd w:val="clear" w:color="auto" w:fill="F2F2F2" w:themeFill="background1" w:themeFillShade="F2"/>
            <w:vAlign w:val="center"/>
          </w:tcPr>
          <w:p w14:paraId="2FD3F611" w14:textId="7BBB1CFF" w:rsidR="00D8301E" w:rsidRPr="008935B4" w:rsidRDefault="00D8301E" w:rsidP="6279766C">
            <w:pPr>
              <w:widowControl w:val="0"/>
              <w:spacing w:before="80" w:after="120" w:line="240" w:lineRule="auto"/>
              <w:rPr>
                <w:rFonts w:ascii="Calibri" w:eastAsia="Gotham-Book" w:hAnsi="Calibri" w:cs="Calibri"/>
                <w:i/>
                <w:iCs/>
                <w:lang w:eastAsia="en-AU"/>
              </w:rPr>
            </w:pPr>
          </w:p>
        </w:tc>
      </w:tr>
    </w:tbl>
    <w:p w14:paraId="015BCB5F" w14:textId="77777777" w:rsidR="005D1C52" w:rsidRPr="005D1C52" w:rsidRDefault="005D1C52" w:rsidP="005D1C52"/>
    <w:p w14:paraId="3274732E" w14:textId="77777777" w:rsidR="00B60A2E" w:rsidRDefault="00B60A2E" w:rsidP="0020679B">
      <w:pPr>
        <w:pStyle w:val="Heading1"/>
        <w:rPr>
          <w:b/>
        </w:rPr>
      </w:pPr>
      <w:r>
        <w:rPr>
          <w:b/>
        </w:rPr>
        <w:br w:type="page"/>
      </w:r>
    </w:p>
    <w:p w14:paraId="68DAEB24" w14:textId="511D3009" w:rsidR="00BC47A8" w:rsidRPr="00341FE2" w:rsidRDefault="00AE0D97" w:rsidP="70D51919">
      <w:pPr>
        <w:pStyle w:val="Heading1"/>
        <w:spacing w:after="240"/>
        <w:rPr>
          <w:b/>
          <w:bCs/>
        </w:rPr>
      </w:pPr>
      <w:bookmarkStart w:id="6" w:name="_Toc105055560"/>
      <w:bookmarkStart w:id="7" w:name="_Toc1266462947"/>
      <w:bookmarkStart w:id="8" w:name="_Toc135907859"/>
      <w:r w:rsidRPr="45C2F5E5">
        <w:rPr>
          <w:b/>
          <w:bCs/>
        </w:rPr>
        <w:lastRenderedPageBreak/>
        <w:t>Introduction</w:t>
      </w:r>
      <w:bookmarkEnd w:id="6"/>
      <w:bookmarkEnd w:id="7"/>
      <w:bookmarkEnd w:id="8"/>
    </w:p>
    <w:p w14:paraId="1EC3845C" w14:textId="0CD97252" w:rsidR="108087DA" w:rsidRDefault="00277E6F">
      <w:r w:rsidRPr="006911C4">
        <w:rPr>
          <w:noProof/>
          <w:highlight w:val="yellow"/>
        </w:rPr>
        <mc:AlternateContent>
          <mc:Choice Requires="wps">
            <w:drawing>
              <wp:anchor distT="45720" distB="45720" distL="114300" distR="114300" simplePos="0" relativeHeight="251658243" behindDoc="0" locked="0" layoutInCell="1" allowOverlap="1" wp14:anchorId="2906CDFF" wp14:editId="4E40F83E">
                <wp:simplePos x="0" y="0"/>
                <wp:positionH relativeFrom="column">
                  <wp:posOffset>27305</wp:posOffset>
                </wp:positionH>
                <wp:positionV relativeFrom="paragraph">
                  <wp:posOffset>473075</wp:posOffset>
                </wp:positionV>
                <wp:extent cx="5749290" cy="1404620"/>
                <wp:effectExtent l="0" t="0" r="2286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404620"/>
                        </a:xfrm>
                        <a:prstGeom prst="rect">
                          <a:avLst/>
                        </a:prstGeom>
                        <a:solidFill>
                          <a:schemeClr val="bg1">
                            <a:lumMod val="85000"/>
                          </a:schemeClr>
                        </a:solidFill>
                        <a:ln w="9525">
                          <a:solidFill>
                            <a:srgbClr val="000000"/>
                          </a:solidFill>
                          <a:miter lim="800000"/>
                          <a:headEnd/>
                          <a:tailEnd/>
                        </a:ln>
                      </wps:spPr>
                      <wps:txbx>
                        <w:txbxContent>
                          <w:p w14:paraId="39A5DEFF" w14:textId="71D6C206" w:rsidR="0054037B" w:rsidRDefault="00042887" w:rsidP="0054037B">
                            <w:r>
                              <w:t>Example introduction</w:t>
                            </w:r>
                            <w:r w:rsidR="0054037B">
                              <w:t>:</w:t>
                            </w:r>
                          </w:p>
                          <w:p w14:paraId="04009848" w14:textId="5E2DFFD6" w:rsidR="00551301" w:rsidRDefault="00551301" w:rsidP="00551301">
                            <w:r>
                              <w:t xml:space="preserve">Mental health is an increasingly pressing issue in Australia and is determined by a mix of individual, social and structural components. </w:t>
                            </w:r>
                            <w:r w:rsidR="009F055A">
                              <w:t>M</w:t>
                            </w:r>
                            <w:r>
                              <w:t xml:space="preserve">ental health </w:t>
                            </w:r>
                            <w:r w:rsidR="009F055A">
                              <w:t xml:space="preserve">in the workplace </w:t>
                            </w:r>
                            <w:r>
                              <w:t xml:space="preserve">is complex and many factors </w:t>
                            </w:r>
                            <w:r w:rsidR="009F055A">
                              <w:t>must</w:t>
                            </w:r>
                            <w:r>
                              <w:t xml:space="preserve"> be considered, including understanding the needs of </w:t>
                            </w:r>
                            <w:r w:rsidR="009F055A">
                              <w:t xml:space="preserve">workers </w:t>
                            </w:r>
                            <w:r>
                              <w:t xml:space="preserve">and the workplace, to support the overarching health of </w:t>
                            </w:r>
                            <w:r w:rsidR="009F055A">
                              <w:t>workers</w:t>
                            </w:r>
                            <w:r>
                              <w:t xml:space="preserve"> and environments. </w:t>
                            </w:r>
                          </w:p>
                          <w:p w14:paraId="25DEAD77" w14:textId="06445A19" w:rsidR="00551301" w:rsidRDefault="00551301" w:rsidP="00551301">
                            <w:r>
                              <w:t xml:space="preserve">There is no ‘one size fits all’ approach to establishing mental health support for </w:t>
                            </w:r>
                            <w:r w:rsidR="009F055A">
                              <w:t>workers</w:t>
                            </w:r>
                            <w:r>
                              <w:t xml:space="preserve">. All organisations face unique challenges. This RFT </w:t>
                            </w:r>
                            <w:r w:rsidR="009F055A">
                              <w:t>facilitates</w:t>
                            </w:r>
                            <w:r>
                              <w:t xml:space="preserve"> the tender for </w:t>
                            </w:r>
                            <w:r w:rsidR="009F055A">
                              <w:t xml:space="preserve">providers </w:t>
                            </w:r>
                            <w:r>
                              <w:t xml:space="preserve">to supply mental health </w:t>
                            </w:r>
                            <w:r w:rsidR="00603281">
                              <w:t>supports</w:t>
                            </w:r>
                            <w:r>
                              <w:t xml:space="preserve"> to Australian organisations. The aim is to </w:t>
                            </w:r>
                            <w:r w:rsidR="009F055A">
                              <w:t>identify suppliers</w:t>
                            </w:r>
                            <w:r>
                              <w:t xml:space="preserve"> in the market who can deliver suitable mental health services</w:t>
                            </w:r>
                            <w:r w:rsidR="009F055A">
                              <w:t xml:space="preserve">. Suitable providers may </w:t>
                            </w:r>
                            <w:r>
                              <w:t xml:space="preserve">differ depending on the </w:t>
                            </w:r>
                            <w:r w:rsidR="009F055A">
                              <w:t xml:space="preserve">who is receiving </w:t>
                            </w:r>
                            <w:r>
                              <w:t xml:space="preserve">the service. Information about how </w:t>
                            </w:r>
                            <w:r w:rsidR="00360E78">
                              <w:t>t</w:t>
                            </w:r>
                            <w:r>
                              <w:t xml:space="preserve">enderers are assessed is described in the Evaluation </w:t>
                            </w:r>
                            <w:r w:rsidR="00360E78">
                              <w:t>c</w:t>
                            </w:r>
                            <w:r>
                              <w:t>riteria</w:t>
                            </w:r>
                            <w:r w:rsidR="00360E78">
                              <w:t xml:space="preserve"> section</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6CDFF" id="_x0000_t202" coordsize="21600,21600" o:spt="202" path="m,l,21600r21600,l21600,xe">
                <v:stroke joinstyle="miter"/>
                <v:path gradientshapeok="t" o:connecttype="rect"/>
              </v:shapetype>
              <v:shape id="Text Box 2" o:spid="_x0000_s1026" type="#_x0000_t202" style="position:absolute;margin-left:2.15pt;margin-top:37.25pt;width:452.7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" fillcolor="#d8d8d8 [2732]">
                <v:textbox style="mso-fit-shape-to-text:t">
                  <w:txbxContent>
                    <w:p w14:paraId="39A5DEFF" w14:textId="71D6C206" w:rsidR="0054037B" w:rsidRDefault="00042887" w:rsidP="0054037B">
                      <w:r>
                        <w:t>Example introduction</w:t>
                      </w:r>
                      <w:r w:rsidR="0054037B">
                        <w:t>:</w:t>
                      </w:r>
                    </w:p>
                    <w:p w14:paraId="04009848" w14:textId="5E2DFFD6" w:rsidR="00551301" w:rsidRDefault="00551301" w:rsidP="00551301">
                      <w:r>
                        <w:t xml:space="preserve">Mental health is an increasingly pressing issue in Australia and is determined by a mix of individual, social and structural components. </w:t>
                      </w:r>
                      <w:r w:rsidR="009F055A">
                        <w:t>M</w:t>
                      </w:r>
                      <w:r>
                        <w:t xml:space="preserve">ental health </w:t>
                      </w:r>
                      <w:r w:rsidR="009F055A">
                        <w:t xml:space="preserve">in the workplace </w:t>
                      </w:r>
                      <w:r>
                        <w:t xml:space="preserve">is complex and many factors </w:t>
                      </w:r>
                      <w:r w:rsidR="009F055A">
                        <w:t>must</w:t>
                      </w:r>
                      <w:r>
                        <w:t xml:space="preserve"> be considered, including understanding the needs of </w:t>
                      </w:r>
                      <w:r w:rsidR="009F055A">
                        <w:t xml:space="preserve">workers </w:t>
                      </w:r>
                      <w:r>
                        <w:t xml:space="preserve">and the workplace, to support the overarching health of </w:t>
                      </w:r>
                      <w:r w:rsidR="009F055A">
                        <w:t>workers</w:t>
                      </w:r>
                      <w:r>
                        <w:t xml:space="preserve"> and environments. </w:t>
                      </w:r>
                    </w:p>
                    <w:p w14:paraId="25DEAD77" w14:textId="06445A19" w:rsidR="00551301" w:rsidRDefault="00551301" w:rsidP="00551301">
                      <w:r>
                        <w:t xml:space="preserve">There is no ‘one size fits all’ approach to establishing mental health support for </w:t>
                      </w:r>
                      <w:r w:rsidR="009F055A">
                        <w:t>workers</w:t>
                      </w:r>
                      <w:r>
                        <w:t xml:space="preserve">. All organisations face unique challenges. This RFT </w:t>
                      </w:r>
                      <w:r w:rsidR="009F055A">
                        <w:t>facilitates</w:t>
                      </w:r>
                      <w:r>
                        <w:t xml:space="preserve"> the tender for </w:t>
                      </w:r>
                      <w:r w:rsidR="009F055A">
                        <w:t xml:space="preserve">providers </w:t>
                      </w:r>
                      <w:r>
                        <w:t xml:space="preserve">to supply mental health </w:t>
                      </w:r>
                      <w:r w:rsidR="00603281">
                        <w:t>supports</w:t>
                      </w:r>
                      <w:r>
                        <w:t xml:space="preserve"> to Australian organisations. The aim is to </w:t>
                      </w:r>
                      <w:r w:rsidR="009F055A">
                        <w:t>identify suppliers</w:t>
                      </w:r>
                      <w:r>
                        <w:t xml:space="preserve"> in the market who can deliver suitable mental health services</w:t>
                      </w:r>
                      <w:r w:rsidR="009F055A">
                        <w:t xml:space="preserve">. Suitable providers may </w:t>
                      </w:r>
                      <w:r>
                        <w:t xml:space="preserve">differ depending on the </w:t>
                      </w:r>
                      <w:r w:rsidR="009F055A">
                        <w:t xml:space="preserve">who is receiving </w:t>
                      </w:r>
                      <w:r>
                        <w:t xml:space="preserve">the service. Information about how </w:t>
                      </w:r>
                      <w:r w:rsidR="00360E78">
                        <w:t>t</w:t>
                      </w:r>
                      <w:r>
                        <w:t xml:space="preserve">enderers are assessed is described in the Evaluation </w:t>
                      </w:r>
                      <w:r w:rsidR="00360E78">
                        <w:t>c</w:t>
                      </w:r>
                      <w:r>
                        <w:t>riteria</w:t>
                      </w:r>
                      <w:r w:rsidR="00360E78">
                        <w:t xml:space="preserve"> section</w:t>
                      </w:r>
                      <w:r>
                        <w:t xml:space="preserve">. </w:t>
                      </w:r>
                    </w:p>
                  </w:txbxContent>
                </v:textbox>
                <w10:wrap type="square"/>
              </v:shape>
            </w:pict>
          </mc:Fallback>
        </mc:AlternateContent>
      </w:r>
      <w:r w:rsidR="108087DA" w:rsidRPr="006911C4">
        <w:rPr>
          <w:highlight w:val="yellow"/>
        </w:rPr>
        <w:t xml:space="preserve">[Agency to insert introduction. The introduction </w:t>
      </w:r>
      <w:proofErr w:type="gramStart"/>
      <w:r w:rsidR="009F055A">
        <w:rPr>
          <w:highlight w:val="yellow"/>
        </w:rPr>
        <w:t>provide</w:t>
      </w:r>
      <w:proofErr w:type="gramEnd"/>
      <w:r w:rsidR="108087DA" w:rsidRPr="006911C4">
        <w:rPr>
          <w:highlight w:val="yellow"/>
        </w:rPr>
        <w:t xml:space="preserve"> an overview </w:t>
      </w:r>
      <w:r w:rsidR="00CC6A34" w:rsidRPr="006911C4">
        <w:rPr>
          <w:highlight w:val="yellow"/>
        </w:rPr>
        <w:t xml:space="preserve">and description </w:t>
      </w:r>
      <w:r w:rsidR="108087DA" w:rsidRPr="006911C4">
        <w:rPr>
          <w:highlight w:val="yellow"/>
        </w:rPr>
        <w:t>of your organisation’s business and purpose</w:t>
      </w:r>
      <w:r w:rsidR="006675AE" w:rsidRPr="006911C4">
        <w:rPr>
          <w:highlight w:val="yellow"/>
        </w:rPr>
        <w:t xml:space="preserve"> related to mental health</w:t>
      </w:r>
      <w:r w:rsidR="108087DA" w:rsidRPr="006911C4">
        <w:rPr>
          <w:highlight w:val="yellow"/>
        </w:rPr>
        <w:t>.</w:t>
      </w:r>
      <w:r w:rsidR="108087DA">
        <w:t>]</w:t>
      </w:r>
    </w:p>
    <w:p w14:paraId="77A4FAB1" w14:textId="209C66CA" w:rsidR="500EA723" w:rsidRDefault="500EA723" w:rsidP="500EA723"/>
    <w:p w14:paraId="4811E0F9" w14:textId="77777777" w:rsidR="004355FE" w:rsidRDefault="004355FE">
      <w:pPr>
        <w:rPr>
          <w:rStyle w:val="Strong"/>
          <w:rFonts w:asciiTheme="majorHAnsi" w:eastAsiaTheme="majorEastAsia" w:hAnsiTheme="majorHAnsi" w:cstheme="majorBidi"/>
          <w:color w:val="1F4D78" w:themeColor="accent1" w:themeShade="7F"/>
          <w:sz w:val="24"/>
          <w:szCs w:val="24"/>
        </w:rPr>
      </w:pPr>
      <w:bookmarkStart w:id="9" w:name="_Toc105055562"/>
      <w:r>
        <w:rPr>
          <w:rStyle w:val="Strong"/>
        </w:rPr>
        <w:br w:type="page"/>
      </w:r>
    </w:p>
    <w:p w14:paraId="73E74475" w14:textId="6BA585FB" w:rsidR="0041582A" w:rsidRPr="00793088" w:rsidRDefault="006A0CC4" w:rsidP="0041582A">
      <w:pPr>
        <w:pStyle w:val="Heading3"/>
        <w:spacing w:line="360" w:lineRule="auto"/>
        <w:rPr>
          <w:rStyle w:val="Strong"/>
        </w:rPr>
      </w:pPr>
      <w:bookmarkStart w:id="10" w:name="_Toc766373707"/>
      <w:bookmarkStart w:id="11" w:name="_Toc135907860"/>
      <w:r w:rsidRPr="45C2F5E5">
        <w:rPr>
          <w:rStyle w:val="Strong"/>
        </w:rPr>
        <w:lastRenderedPageBreak/>
        <w:t>Purpose</w:t>
      </w:r>
      <w:bookmarkEnd w:id="9"/>
      <w:bookmarkEnd w:id="10"/>
      <w:bookmarkEnd w:id="11"/>
    </w:p>
    <w:p w14:paraId="79821E7B" w14:textId="63EDDB1B" w:rsidR="00C94311" w:rsidRDefault="00360E78"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This</w:t>
      </w:r>
      <w:r w:rsidR="0041582A" w:rsidRPr="4C42CF83">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r</w:t>
      </w:r>
      <w:r w:rsidR="0041582A" w:rsidRPr="4C42CF83">
        <w:rPr>
          <w:rStyle w:val="normaltextrun"/>
          <w:rFonts w:ascii="Calibri" w:eastAsiaTheme="majorEastAsia" w:hAnsi="Calibri" w:cs="Calibri"/>
          <w:sz w:val="22"/>
          <w:szCs w:val="22"/>
          <w:lang w:val="en-US"/>
        </w:rPr>
        <w:t xml:space="preserve">equest for </w:t>
      </w:r>
      <w:r>
        <w:rPr>
          <w:rStyle w:val="normaltextrun"/>
          <w:rFonts w:ascii="Calibri" w:eastAsiaTheme="majorEastAsia" w:hAnsi="Calibri" w:cs="Calibri"/>
          <w:sz w:val="22"/>
          <w:szCs w:val="22"/>
          <w:lang w:val="en-US"/>
        </w:rPr>
        <w:t>t</w:t>
      </w:r>
      <w:r w:rsidR="0041582A" w:rsidRPr="4C42CF83">
        <w:rPr>
          <w:rStyle w:val="normaltextrun"/>
          <w:rFonts w:ascii="Calibri" w:eastAsiaTheme="majorEastAsia" w:hAnsi="Calibri" w:cs="Calibri"/>
          <w:sz w:val="22"/>
          <w:szCs w:val="22"/>
          <w:lang w:val="en-US"/>
        </w:rPr>
        <w:t xml:space="preserve">ender </w:t>
      </w:r>
      <w:r w:rsidR="003F485D" w:rsidRPr="4C42CF83">
        <w:rPr>
          <w:rStyle w:val="normaltextrun"/>
          <w:rFonts w:ascii="Calibri" w:eastAsiaTheme="majorEastAsia" w:hAnsi="Calibri" w:cs="Calibri"/>
          <w:sz w:val="22"/>
          <w:szCs w:val="22"/>
          <w:lang w:val="en-US"/>
        </w:rPr>
        <w:t>(RFT</w:t>
      </w:r>
      <w:r>
        <w:rPr>
          <w:rStyle w:val="normaltextrun"/>
          <w:rFonts w:ascii="Calibri" w:eastAsiaTheme="majorEastAsia" w:hAnsi="Calibri" w:cs="Calibri"/>
          <w:sz w:val="22"/>
          <w:szCs w:val="22"/>
          <w:lang w:val="en-US"/>
        </w:rPr>
        <w:t>)</w:t>
      </w:r>
      <w:r w:rsidR="003F485D" w:rsidRPr="4C42CF83">
        <w:rPr>
          <w:rStyle w:val="normaltextrun"/>
          <w:rFonts w:ascii="Calibri" w:eastAsiaTheme="majorEastAsia" w:hAnsi="Calibri" w:cs="Calibri"/>
          <w:sz w:val="22"/>
          <w:szCs w:val="22"/>
          <w:lang w:val="en-US"/>
        </w:rPr>
        <w:t xml:space="preserve"> </w:t>
      </w:r>
      <w:r w:rsidR="00012BBE" w:rsidRPr="4C42CF83">
        <w:rPr>
          <w:rStyle w:val="normaltextrun"/>
          <w:rFonts w:ascii="Calibri" w:eastAsiaTheme="majorEastAsia" w:hAnsi="Calibri" w:cs="Calibri"/>
          <w:sz w:val="22"/>
          <w:szCs w:val="22"/>
          <w:lang w:val="en-US"/>
        </w:rPr>
        <w:t>seek</w:t>
      </w:r>
      <w:r>
        <w:rPr>
          <w:rStyle w:val="normaltextrun"/>
          <w:rFonts w:ascii="Calibri" w:eastAsiaTheme="majorEastAsia" w:hAnsi="Calibri" w:cs="Calibri"/>
          <w:sz w:val="22"/>
          <w:szCs w:val="22"/>
          <w:lang w:val="en-US"/>
        </w:rPr>
        <w:t>s</w:t>
      </w:r>
      <w:r w:rsidR="00012BBE" w:rsidRPr="4C42CF83">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t</w:t>
      </w:r>
      <w:r w:rsidR="00D67F25" w:rsidRPr="4C42CF83">
        <w:rPr>
          <w:rStyle w:val="normaltextrun"/>
          <w:rFonts w:ascii="Calibri" w:eastAsiaTheme="majorEastAsia" w:hAnsi="Calibri" w:cs="Calibri"/>
          <w:sz w:val="22"/>
          <w:szCs w:val="22"/>
          <w:lang w:val="en-US"/>
        </w:rPr>
        <w:t xml:space="preserve">enderers </w:t>
      </w:r>
      <w:r w:rsidR="00F92DFF" w:rsidRPr="4C42CF83">
        <w:rPr>
          <w:rStyle w:val="normaltextrun"/>
          <w:rFonts w:ascii="Calibri" w:eastAsiaTheme="majorEastAsia" w:hAnsi="Calibri" w:cs="Calibri"/>
          <w:sz w:val="22"/>
          <w:szCs w:val="22"/>
          <w:lang w:val="en-US"/>
        </w:rPr>
        <w:t>for the</w:t>
      </w:r>
      <w:r w:rsidR="00D649AF" w:rsidRPr="4C42CF83">
        <w:rPr>
          <w:rStyle w:val="normaltextrun"/>
          <w:rFonts w:ascii="Calibri" w:eastAsiaTheme="majorEastAsia" w:hAnsi="Calibri" w:cs="Calibri"/>
          <w:sz w:val="22"/>
          <w:szCs w:val="22"/>
          <w:lang w:val="en-US"/>
        </w:rPr>
        <w:t xml:space="preserve"> mental health</w:t>
      </w:r>
      <w:r w:rsidR="00F92DFF" w:rsidRPr="4C42CF83">
        <w:rPr>
          <w:rStyle w:val="normaltextrun"/>
          <w:rFonts w:ascii="Calibri" w:eastAsiaTheme="majorEastAsia" w:hAnsi="Calibri" w:cs="Calibri"/>
          <w:sz w:val="22"/>
          <w:szCs w:val="22"/>
          <w:lang w:val="en-US"/>
        </w:rPr>
        <w:t xml:space="preserve"> </w:t>
      </w:r>
      <w:r w:rsidR="0268BA1B" w:rsidRPr="4C42CF83">
        <w:rPr>
          <w:rStyle w:val="normaltextrun"/>
          <w:rFonts w:ascii="Calibri" w:eastAsiaTheme="majorEastAsia" w:hAnsi="Calibri" w:cs="Calibri"/>
          <w:sz w:val="22"/>
          <w:szCs w:val="22"/>
          <w:lang w:val="en-US"/>
        </w:rPr>
        <w:t>supports</w:t>
      </w:r>
      <w:r w:rsidR="00F92DFF" w:rsidRPr="4C42CF83">
        <w:rPr>
          <w:rStyle w:val="normaltextrun"/>
          <w:rFonts w:ascii="Calibri" w:eastAsiaTheme="majorEastAsia" w:hAnsi="Calibri" w:cs="Calibri"/>
          <w:sz w:val="22"/>
          <w:szCs w:val="22"/>
          <w:lang w:val="en-US"/>
        </w:rPr>
        <w:t xml:space="preserve"> listed in the statement of requirement at Attachment </w:t>
      </w:r>
      <w:r w:rsidR="00E71A1A" w:rsidRPr="4C42CF83">
        <w:rPr>
          <w:rStyle w:val="normaltextrun"/>
          <w:rFonts w:ascii="Calibri" w:eastAsiaTheme="majorEastAsia" w:hAnsi="Calibri" w:cs="Calibri"/>
          <w:i/>
          <w:iCs/>
          <w:sz w:val="22"/>
          <w:szCs w:val="22"/>
          <w:lang w:val="en-US"/>
        </w:rPr>
        <w:t>B</w:t>
      </w:r>
      <w:r w:rsidR="004E5837" w:rsidRPr="4C42CF83">
        <w:rPr>
          <w:rStyle w:val="normaltextrun"/>
          <w:rFonts w:ascii="Calibri" w:eastAsiaTheme="majorEastAsia" w:hAnsi="Calibri" w:cs="Calibri"/>
          <w:sz w:val="22"/>
          <w:szCs w:val="22"/>
          <w:lang w:val="en-US"/>
        </w:rPr>
        <w:t xml:space="preserve"> </w:t>
      </w:r>
      <w:r w:rsidRPr="00360E78">
        <w:rPr>
          <w:rStyle w:val="normaltextrun"/>
          <w:rFonts w:ascii="Calibri" w:eastAsiaTheme="majorEastAsia" w:hAnsi="Calibri" w:cs="Calibri"/>
          <w:sz w:val="22"/>
          <w:szCs w:val="22"/>
          <w:highlight w:val="yellow"/>
          <w:lang w:val="en-US"/>
        </w:rPr>
        <w:t>[</w:t>
      </w:r>
      <w:r w:rsidRPr="00360E78">
        <w:rPr>
          <w:rStyle w:val="normaltextrun"/>
          <w:rFonts w:ascii="Calibri" w:eastAsiaTheme="majorEastAsia" w:hAnsi="Calibri" w:cs="Calibri"/>
          <w:i/>
          <w:iCs/>
          <w:sz w:val="22"/>
          <w:szCs w:val="22"/>
          <w:highlight w:val="yellow"/>
          <w:lang w:val="en-US"/>
        </w:rPr>
        <w:t>ORGANISATION TO INCLUDE DETAILED STATEMENT OF REQUIREMENT</w:t>
      </w:r>
      <w:r w:rsidRPr="00360E78">
        <w:rPr>
          <w:rStyle w:val="normaltextrun"/>
          <w:rFonts w:ascii="Calibri" w:eastAsiaTheme="majorEastAsia" w:hAnsi="Calibri" w:cs="Calibri"/>
          <w:sz w:val="22"/>
          <w:szCs w:val="22"/>
          <w:highlight w:val="yellow"/>
          <w:lang w:val="en-US"/>
        </w:rPr>
        <w:t>]</w:t>
      </w:r>
      <w:r w:rsidR="008D17E1" w:rsidRPr="4C42CF83">
        <w:rPr>
          <w:rStyle w:val="normaltextrun"/>
          <w:rFonts w:ascii="Calibri" w:eastAsiaTheme="majorEastAsia" w:hAnsi="Calibri" w:cs="Calibri"/>
          <w:sz w:val="22"/>
          <w:szCs w:val="22"/>
          <w:lang w:val="en-US"/>
        </w:rPr>
        <w:t>. These</w:t>
      </w:r>
      <w:r w:rsidR="00842514" w:rsidRPr="4C42CF83">
        <w:rPr>
          <w:rStyle w:val="normaltextrun"/>
          <w:rFonts w:ascii="Calibri" w:eastAsiaTheme="majorEastAsia" w:hAnsi="Calibri" w:cs="Calibri"/>
          <w:sz w:val="22"/>
          <w:szCs w:val="22"/>
          <w:lang w:val="en-US"/>
        </w:rPr>
        <w:t xml:space="preserve"> </w:t>
      </w:r>
      <w:r w:rsidR="63C43AF1" w:rsidRPr="4C42CF83">
        <w:rPr>
          <w:rStyle w:val="normaltextrun"/>
          <w:rFonts w:ascii="Calibri" w:eastAsiaTheme="majorEastAsia" w:hAnsi="Calibri" w:cs="Calibri"/>
          <w:sz w:val="22"/>
          <w:szCs w:val="22"/>
          <w:lang w:val="en-US"/>
        </w:rPr>
        <w:t>supports</w:t>
      </w:r>
      <w:r w:rsidR="008D17E1" w:rsidRPr="4C42CF83">
        <w:rPr>
          <w:rStyle w:val="normaltextrun"/>
          <w:rFonts w:ascii="Calibri" w:eastAsiaTheme="majorEastAsia" w:hAnsi="Calibri" w:cs="Calibri"/>
          <w:sz w:val="22"/>
          <w:szCs w:val="22"/>
          <w:lang w:val="en-US"/>
        </w:rPr>
        <w:t xml:space="preserve"> are to be provided to </w:t>
      </w:r>
      <w:r w:rsidR="008D17E1" w:rsidRPr="00360E78">
        <w:rPr>
          <w:rStyle w:val="normaltextrun"/>
          <w:rFonts w:ascii="Calibri" w:eastAsiaTheme="majorEastAsia" w:hAnsi="Calibri" w:cs="Calibri"/>
          <w:sz w:val="22"/>
          <w:szCs w:val="22"/>
          <w:highlight w:val="yellow"/>
          <w:lang w:val="en-US"/>
        </w:rPr>
        <w:t>[INSERT NAME OF ORGANISATION]</w:t>
      </w:r>
      <w:r w:rsidR="00A51301" w:rsidRPr="4C42CF83">
        <w:rPr>
          <w:rStyle w:val="normaltextrun"/>
          <w:rFonts w:ascii="Calibri" w:eastAsiaTheme="majorEastAsia" w:hAnsi="Calibri" w:cs="Calibri"/>
          <w:sz w:val="22"/>
          <w:szCs w:val="22"/>
          <w:lang w:val="en-US"/>
        </w:rPr>
        <w:t xml:space="preserve">. </w:t>
      </w:r>
      <w:r w:rsidR="1B1F9371" w:rsidRPr="4C42CF83">
        <w:rPr>
          <w:rStyle w:val="normaltextrun"/>
          <w:rFonts w:ascii="Calibri" w:eastAsiaTheme="majorEastAsia" w:hAnsi="Calibri" w:cs="Calibri"/>
          <w:sz w:val="22"/>
          <w:szCs w:val="22"/>
          <w:lang w:val="en-US"/>
        </w:rPr>
        <w:t xml:space="preserve">This detailed document is typically used for a complex procurement. </w:t>
      </w:r>
      <w:r w:rsidR="00A51301" w:rsidRPr="4C42CF83">
        <w:rPr>
          <w:rStyle w:val="normaltextrun"/>
          <w:rFonts w:ascii="Calibri" w:eastAsiaTheme="majorEastAsia" w:hAnsi="Calibri" w:cs="Calibri"/>
          <w:sz w:val="22"/>
          <w:szCs w:val="22"/>
          <w:lang w:val="en-US"/>
        </w:rPr>
        <w:t>As such</w:t>
      </w:r>
      <w:r w:rsidR="00927E42" w:rsidRPr="4C42CF83">
        <w:rPr>
          <w:rStyle w:val="normaltextrun"/>
          <w:rFonts w:ascii="Calibri" w:eastAsiaTheme="majorEastAsia" w:hAnsi="Calibri" w:cs="Calibri"/>
          <w:sz w:val="22"/>
          <w:szCs w:val="22"/>
          <w:lang w:val="en-US"/>
        </w:rPr>
        <w:t>,</w:t>
      </w:r>
      <w:r w:rsidR="00A51301" w:rsidRPr="4C42CF83">
        <w:rPr>
          <w:rStyle w:val="normaltextrun"/>
          <w:rFonts w:ascii="Calibri" w:eastAsiaTheme="majorEastAsia" w:hAnsi="Calibri" w:cs="Calibri"/>
          <w:sz w:val="22"/>
          <w:szCs w:val="22"/>
          <w:lang w:val="en-US"/>
        </w:rPr>
        <w:t xml:space="preserve"> the RFT seeks </w:t>
      </w:r>
      <w:r w:rsidR="00106C84" w:rsidRPr="4C42CF83">
        <w:rPr>
          <w:rStyle w:val="normaltextrun"/>
          <w:rFonts w:ascii="Calibri" w:eastAsiaTheme="majorEastAsia" w:hAnsi="Calibri" w:cs="Calibri"/>
          <w:sz w:val="22"/>
          <w:szCs w:val="22"/>
          <w:lang w:val="en-US"/>
        </w:rPr>
        <w:t xml:space="preserve">detailed information </w:t>
      </w:r>
      <w:r w:rsidR="004B456C" w:rsidRPr="4C42CF83">
        <w:rPr>
          <w:rStyle w:val="normaltextrun"/>
          <w:rFonts w:ascii="Calibri" w:eastAsiaTheme="majorEastAsia" w:hAnsi="Calibri" w:cs="Calibri"/>
          <w:sz w:val="22"/>
          <w:szCs w:val="22"/>
          <w:lang w:val="en-US"/>
        </w:rPr>
        <w:t>on the following</w:t>
      </w:r>
      <w:r w:rsidR="00106C84" w:rsidRPr="4C42CF83">
        <w:rPr>
          <w:rStyle w:val="normaltextrun"/>
          <w:rFonts w:ascii="Calibri" w:eastAsiaTheme="majorEastAsia" w:hAnsi="Calibri" w:cs="Calibri"/>
          <w:sz w:val="22"/>
          <w:szCs w:val="22"/>
          <w:lang w:val="en-US"/>
        </w:rPr>
        <w:t>:</w:t>
      </w:r>
    </w:p>
    <w:p w14:paraId="2A14974F" w14:textId="278D0E82" w:rsidR="00C21873" w:rsidRDefault="00112EBE" w:rsidP="008F57F8">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6911C4">
        <w:rPr>
          <w:rStyle w:val="normaltextrun"/>
          <w:rFonts w:ascii="Calibri" w:eastAsiaTheme="majorEastAsia" w:hAnsi="Calibri" w:cs="Calibri"/>
          <w:noProof/>
          <w:sz w:val="22"/>
          <w:szCs w:val="22"/>
          <w:highlight w:val="yellow"/>
          <w:lang w:val="en-US"/>
        </w:rPr>
        <mc:AlternateContent>
          <mc:Choice Requires="wps">
            <w:drawing>
              <wp:anchor distT="45720" distB="45720" distL="114300" distR="114300" simplePos="0" relativeHeight="251658240" behindDoc="0" locked="0" layoutInCell="1" allowOverlap="1" wp14:anchorId="52F8382D" wp14:editId="27D1ADC5">
                <wp:simplePos x="0" y="0"/>
                <wp:positionH relativeFrom="margin">
                  <wp:align>left</wp:align>
                </wp:positionH>
                <wp:positionV relativeFrom="paragraph">
                  <wp:posOffset>436014</wp:posOffset>
                </wp:positionV>
                <wp:extent cx="5765165" cy="3484245"/>
                <wp:effectExtent l="0" t="0" r="260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3484245"/>
                        </a:xfrm>
                        <a:prstGeom prst="rect">
                          <a:avLst/>
                        </a:prstGeom>
                        <a:solidFill>
                          <a:schemeClr val="bg1">
                            <a:lumMod val="85000"/>
                          </a:schemeClr>
                        </a:solidFill>
                        <a:ln w="9525">
                          <a:solidFill>
                            <a:srgbClr val="000000"/>
                          </a:solidFill>
                          <a:miter lim="800000"/>
                          <a:headEnd/>
                          <a:tailEnd/>
                        </a:ln>
                      </wps:spPr>
                      <wps:txbx>
                        <w:txbxContent>
                          <w:p w14:paraId="550BF507" w14:textId="59F63276" w:rsidR="00010CBA" w:rsidRPr="00F375EB" w:rsidRDefault="00010CBA" w:rsidP="00010CBA">
                            <w:pPr>
                              <w:tabs>
                                <w:tab w:val="num" w:pos="340"/>
                              </w:tabs>
                              <w:spacing w:after="120" w:line="360" w:lineRule="auto"/>
                              <w:ind w:left="340" w:hanging="340"/>
                              <w:textAlignment w:val="baseline"/>
                            </w:pPr>
                            <w:r w:rsidRPr="00F375EB">
                              <w:t>Example response requirements:</w:t>
                            </w:r>
                          </w:p>
                          <w:p w14:paraId="46C3F17F" w14:textId="2DCF51CB"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w:t>
                            </w:r>
                            <w:r w:rsidR="00010CBA" w:rsidRPr="00F375EB">
                              <w:rPr>
                                <w:rStyle w:val="normaltextrun"/>
                                <w:rFonts w:ascii="Calibri" w:eastAsiaTheme="majorEastAsia" w:hAnsi="Calibri" w:cs="Calibri"/>
                                <w:sz w:val="22"/>
                                <w:szCs w:val="22"/>
                                <w:lang w:val="en-US"/>
                              </w:rPr>
                              <w:t>enderer corporate structure, finances and business endeavors</w:t>
                            </w:r>
                          </w:p>
                          <w:p w14:paraId="66147AD0" w14:textId="576B872D"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w:t>
                            </w:r>
                            <w:r w:rsidR="00010CBA" w:rsidRPr="00F375EB">
                              <w:rPr>
                                <w:rStyle w:val="normaltextrun"/>
                                <w:rFonts w:ascii="Calibri" w:eastAsiaTheme="majorEastAsia" w:hAnsi="Calibri" w:cs="Calibri"/>
                                <w:sz w:val="22"/>
                                <w:szCs w:val="22"/>
                                <w:lang w:val="en-US"/>
                              </w:rPr>
                              <w:t xml:space="preserve">enderer experience and qualifications for the </w:t>
                            </w:r>
                            <w:r w:rsidR="00247C0D">
                              <w:rPr>
                                <w:rStyle w:val="normaltextrun"/>
                                <w:rFonts w:ascii="Calibri" w:eastAsiaTheme="majorEastAsia" w:hAnsi="Calibri" w:cs="Calibri"/>
                                <w:sz w:val="22"/>
                                <w:szCs w:val="22"/>
                                <w:lang w:val="en-US"/>
                              </w:rPr>
                              <w:t>supports</w:t>
                            </w:r>
                            <w:r w:rsidR="00010CBA" w:rsidRPr="00F375EB">
                              <w:rPr>
                                <w:rStyle w:val="normaltextrun"/>
                                <w:rFonts w:ascii="Calibri" w:eastAsiaTheme="majorEastAsia" w:hAnsi="Calibri" w:cs="Calibri"/>
                                <w:sz w:val="22"/>
                                <w:szCs w:val="22"/>
                                <w:lang w:val="en-US"/>
                              </w:rPr>
                              <w:t xml:space="preserve"> being provided</w:t>
                            </w:r>
                          </w:p>
                          <w:p w14:paraId="3AB86A0F" w14:textId="2BB29C50"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i</w:t>
                            </w:r>
                            <w:r w:rsidR="00010CBA" w:rsidRPr="00F375EB">
                              <w:rPr>
                                <w:rStyle w:val="normaltextrun"/>
                                <w:rFonts w:ascii="Calibri" w:eastAsiaTheme="majorEastAsia" w:hAnsi="Calibri" w:cs="Calibri"/>
                                <w:sz w:val="22"/>
                                <w:szCs w:val="22"/>
                                <w:lang w:val="en-US"/>
                              </w:rPr>
                              <w:t xml:space="preserve">ntended </w:t>
                            </w:r>
                            <w:r w:rsidR="00F2407E">
                              <w:rPr>
                                <w:rStyle w:val="normaltextrun"/>
                                <w:rFonts w:ascii="Calibri" w:eastAsiaTheme="majorEastAsia" w:hAnsi="Calibri" w:cs="Calibri"/>
                                <w:sz w:val="22"/>
                                <w:szCs w:val="22"/>
                                <w:lang w:val="en-US"/>
                              </w:rPr>
                              <w:t>supports</w:t>
                            </w:r>
                            <w:r w:rsidR="00010CBA" w:rsidRPr="00F375EB">
                              <w:rPr>
                                <w:rStyle w:val="normaltextrun"/>
                                <w:rFonts w:ascii="Calibri" w:eastAsiaTheme="majorEastAsia" w:hAnsi="Calibri" w:cs="Calibri"/>
                                <w:sz w:val="22"/>
                                <w:szCs w:val="22"/>
                                <w:lang w:val="en-US"/>
                              </w:rPr>
                              <w:t xml:space="preserve"> being offered including evidence to support claims against the statement of requirements</w:t>
                            </w:r>
                          </w:p>
                          <w:p w14:paraId="4FC99BE3" w14:textId="7E236454"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d</w:t>
                            </w:r>
                            <w:r w:rsidR="00010CBA" w:rsidRPr="00F375EB">
                              <w:rPr>
                                <w:rStyle w:val="normaltextrun"/>
                                <w:rFonts w:ascii="Calibri" w:eastAsiaTheme="majorEastAsia" w:hAnsi="Calibri" w:cs="Calibri"/>
                                <w:sz w:val="22"/>
                                <w:szCs w:val="22"/>
                                <w:lang w:val="en-US"/>
                              </w:rPr>
                              <w:t>emonstrated understanding of mental health in Australian workplaces</w:t>
                            </w:r>
                          </w:p>
                          <w:p w14:paraId="046E3686" w14:textId="047B1C02"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p</w:t>
                            </w:r>
                            <w:r w:rsidR="00010CBA" w:rsidRPr="00F375EB">
                              <w:rPr>
                                <w:rStyle w:val="normaltextrun"/>
                                <w:rFonts w:ascii="Calibri" w:eastAsiaTheme="majorEastAsia" w:hAnsi="Calibri" w:cs="Calibri"/>
                                <w:sz w:val="22"/>
                                <w:szCs w:val="22"/>
                                <w:lang w:val="en-US"/>
                              </w:rPr>
                              <w:t>ricing options</w:t>
                            </w:r>
                          </w:p>
                          <w:p w14:paraId="132E6B1B" w14:textId="7BFDC770"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a</w:t>
                            </w:r>
                            <w:r w:rsidR="00010CBA" w:rsidRPr="00F375EB">
                              <w:rPr>
                                <w:rStyle w:val="normaltextrun"/>
                                <w:rFonts w:ascii="Calibri" w:eastAsiaTheme="majorEastAsia" w:hAnsi="Calibri" w:cs="Calibri"/>
                                <w:sz w:val="22"/>
                                <w:szCs w:val="22"/>
                                <w:lang w:val="en-US"/>
                              </w:rPr>
                              <w:t xml:space="preserve">pproach to implementation including mitigation of potential risks to implementing mental health </w:t>
                            </w:r>
                            <w:r w:rsidR="00F2407E">
                              <w:rPr>
                                <w:rStyle w:val="normaltextrun"/>
                                <w:rFonts w:ascii="Calibri" w:eastAsiaTheme="majorEastAsia" w:hAnsi="Calibri" w:cs="Calibri"/>
                                <w:sz w:val="22"/>
                                <w:szCs w:val="22"/>
                                <w:lang w:val="en-US"/>
                              </w:rPr>
                              <w:t>supports</w:t>
                            </w:r>
                          </w:p>
                          <w:p w14:paraId="76CF95AA" w14:textId="14B3FEAD"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c</w:t>
                            </w:r>
                            <w:r w:rsidR="00010CBA" w:rsidRPr="00F375EB">
                              <w:rPr>
                                <w:rStyle w:val="normaltextrun"/>
                                <w:rFonts w:ascii="Calibri" w:eastAsiaTheme="majorEastAsia" w:hAnsi="Calibri" w:cs="Calibri"/>
                                <w:sz w:val="22"/>
                                <w:szCs w:val="22"/>
                                <w:lang w:val="en-US"/>
                              </w:rPr>
                              <w:t xml:space="preserve">ompliance with the draft contract (see Attachment </w:t>
                            </w:r>
                            <w:r w:rsidR="00B2550D">
                              <w:rPr>
                                <w:rStyle w:val="normaltextrun"/>
                                <w:rFonts w:ascii="Calibri" w:eastAsiaTheme="majorEastAsia" w:hAnsi="Calibri" w:cs="Calibri"/>
                                <w:sz w:val="22"/>
                                <w:szCs w:val="22"/>
                                <w:lang w:val="en-US"/>
                              </w:rPr>
                              <w:t>C</w:t>
                            </w:r>
                            <w:r w:rsidR="00010CBA" w:rsidRPr="00F375EB">
                              <w:rPr>
                                <w:rStyle w:val="normaltextrun"/>
                                <w:rFonts w:ascii="Calibri" w:eastAsiaTheme="majorEastAsia" w:hAnsi="Calibri" w:cs="Calibri"/>
                                <w:sz w:val="22"/>
                                <w:szCs w:val="22"/>
                                <w:lang w:val="en-US"/>
                              </w:rPr>
                              <w:t>).</w:t>
                            </w:r>
                          </w:p>
                          <w:p w14:paraId="41964D76" w14:textId="3BE84D9C" w:rsidR="00010CBA" w:rsidRDefault="00010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8382D" id="_x0000_s1027" type="#_x0000_t202" style="position:absolute;margin-left:0;margin-top:34.35pt;width:453.95pt;height:274.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" fillcolor="#d8d8d8 [2732]">
                <v:textbox>
                  <w:txbxContent>
                    <w:p w14:paraId="550BF507" w14:textId="59F63276" w:rsidR="00010CBA" w:rsidRPr="00F375EB" w:rsidRDefault="00010CBA" w:rsidP="00010CBA">
                      <w:pPr>
                        <w:tabs>
                          <w:tab w:val="num" w:pos="340"/>
                        </w:tabs>
                        <w:spacing w:after="120" w:line="360" w:lineRule="auto"/>
                        <w:ind w:left="340" w:hanging="340"/>
                        <w:textAlignment w:val="baseline"/>
                      </w:pPr>
                      <w:r w:rsidRPr="00F375EB">
                        <w:t>Example response requirements:</w:t>
                      </w:r>
                    </w:p>
                    <w:p w14:paraId="46C3F17F" w14:textId="2DCF51CB"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w:t>
                      </w:r>
                      <w:r w:rsidR="00010CBA" w:rsidRPr="00F375EB">
                        <w:rPr>
                          <w:rStyle w:val="normaltextrun"/>
                          <w:rFonts w:ascii="Calibri" w:eastAsiaTheme="majorEastAsia" w:hAnsi="Calibri" w:cs="Calibri"/>
                          <w:sz w:val="22"/>
                          <w:szCs w:val="22"/>
                          <w:lang w:val="en-US"/>
                        </w:rPr>
                        <w:t>enderer corporate structure, finances and business endeavors</w:t>
                      </w:r>
                    </w:p>
                    <w:p w14:paraId="66147AD0" w14:textId="576B872D"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w:t>
                      </w:r>
                      <w:r w:rsidR="00010CBA" w:rsidRPr="00F375EB">
                        <w:rPr>
                          <w:rStyle w:val="normaltextrun"/>
                          <w:rFonts w:ascii="Calibri" w:eastAsiaTheme="majorEastAsia" w:hAnsi="Calibri" w:cs="Calibri"/>
                          <w:sz w:val="22"/>
                          <w:szCs w:val="22"/>
                          <w:lang w:val="en-US"/>
                        </w:rPr>
                        <w:t xml:space="preserve">enderer experience and qualifications for the </w:t>
                      </w:r>
                      <w:r w:rsidR="00247C0D">
                        <w:rPr>
                          <w:rStyle w:val="normaltextrun"/>
                          <w:rFonts w:ascii="Calibri" w:eastAsiaTheme="majorEastAsia" w:hAnsi="Calibri" w:cs="Calibri"/>
                          <w:sz w:val="22"/>
                          <w:szCs w:val="22"/>
                          <w:lang w:val="en-US"/>
                        </w:rPr>
                        <w:t>supports</w:t>
                      </w:r>
                      <w:r w:rsidR="00010CBA" w:rsidRPr="00F375EB">
                        <w:rPr>
                          <w:rStyle w:val="normaltextrun"/>
                          <w:rFonts w:ascii="Calibri" w:eastAsiaTheme="majorEastAsia" w:hAnsi="Calibri" w:cs="Calibri"/>
                          <w:sz w:val="22"/>
                          <w:szCs w:val="22"/>
                          <w:lang w:val="en-US"/>
                        </w:rPr>
                        <w:t xml:space="preserve"> being provided</w:t>
                      </w:r>
                    </w:p>
                    <w:p w14:paraId="3AB86A0F" w14:textId="2BB29C50"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i</w:t>
                      </w:r>
                      <w:r w:rsidR="00010CBA" w:rsidRPr="00F375EB">
                        <w:rPr>
                          <w:rStyle w:val="normaltextrun"/>
                          <w:rFonts w:ascii="Calibri" w:eastAsiaTheme="majorEastAsia" w:hAnsi="Calibri" w:cs="Calibri"/>
                          <w:sz w:val="22"/>
                          <w:szCs w:val="22"/>
                          <w:lang w:val="en-US"/>
                        </w:rPr>
                        <w:t xml:space="preserve">ntended </w:t>
                      </w:r>
                      <w:r w:rsidR="00F2407E">
                        <w:rPr>
                          <w:rStyle w:val="normaltextrun"/>
                          <w:rFonts w:ascii="Calibri" w:eastAsiaTheme="majorEastAsia" w:hAnsi="Calibri" w:cs="Calibri"/>
                          <w:sz w:val="22"/>
                          <w:szCs w:val="22"/>
                          <w:lang w:val="en-US"/>
                        </w:rPr>
                        <w:t>supports</w:t>
                      </w:r>
                      <w:r w:rsidR="00010CBA" w:rsidRPr="00F375EB">
                        <w:rPr>
                          <w:rStyle w:val="normaltextrun"/>
                          <w:rFonts w:ascii="Calibri" w:eastAsiaTheme="majorEastAsia" w:hAnsi="Calibri" w:cs="Calibri"/>
                          <w:sz w:val="22"/>
                          <w:szCs w:val="22"/>
                          <w:lang w:val="en-US"/>
                        </w:rPr>
                        <w:t xml:space="preserve"> being offered including evidence to support claims against the statement of requirements</w:t>
                      </w:r>
                    </w:p>
                    <w:p w14:paraId="4FC99BE3" w14:textId="7E236454" w:rsidR="00010CBA" w:rsidRPr="00F375EB" w:rsidRDefault="00360E78" w:rsidP="00010CBA">
                      <w:pPr>
                        <w:pStyle w:val="paragraph"/>
                        <w:numPr>
                          <w:ilvl w:val="0"/>
                          <w:numId w:val="23"/>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d</w:t>
                      </w:r>
                      <w:r w:rsidR="00010CBA" w:rsidRPr="00F375EB">
                        <w:rPr>
                          <w:rStyle w:val="normaltextrun"/>
                          <w:rFonts w:ascii="Calibri" w:eastAsiaTheme="majorEastAsia" w:hAnsi="Calibri" w:cs="Calibri"/>
                          <w:sz w:val="22"/>
                          <w:szCs w:val="22"/>
                          <w:lang w:val="en-US"/>
                        </w:rPr>
                        <w:t>emonstrated understanding of mental health in Australian workplaces</w:t>
                      </w:r>
                    </w:p>
                    <w:p w14:paraId="046E3686" w14:textId="047B1C02"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p</w:t>
                      </w:r>
                      <w:r w:rsidR="00010CBA" w:rsidRPr="00F375EB">
                        <w:rPr>
                          <w:rStyle w:val="normaltextrun"/>
                          <w:rFonts w:ascii="Calibri" w:eastAsiaTheme="majorEastAsia" w:hAnsi="Calibri" w:cs="Calibri"/>
                          <w:sz w:val="22"/>
                          <w:szCs w:val="22"/>
                          <w:lang w:val="en-US"/>
                        </w:rPr>
                        <w:t>ricing options</w:t>
                      </w:r>
                    </w:p>
                    <w:p w14:paraId="132E6B1B" w14:textId="7BFDC770"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a</w:t>
                      </w:r>
                      <w:r w:rsidR="00010CBA" w:rsidRPr="00F375EB">
                        <w:rPr>
                          <w:rStyle w:val="normaltextrun"/>
                          <w:rFonts w:ascii="Calibri" w:eastAsiaTheme="majorEastAsia" w:hAnsi="Calibri" w:cs="Calibri"/>
                          <w:sz w:val="22"/>
                          <w:szCs w:val="22"/>
                          <w:lang w:val="en-US"/>
                        </w:rPr>
                        <w:t xml:space="preserve">pproach to implementation including mitigation of potential risks to implementing mental health </w:t>
                      </w:r>
                      <w:r w:rsidR="00F2407E">
                        <w:rPr>
                          <w:rStyle w:val="normaltextrun"/>
                          <w:rFonts w:ascii="Calibri" w:eastAsiaTheme="majorEastAsia" w:hAnsi="Calibri" w:cs="Calibri"/>
                          <w:sz w:val="22"/>
                          <w:szCs w:val="22"/>
                          <w:lang w:val="en-US"/>
                        </w:rPr>
                        <w:t>supports</w:t>
                      </w:r>
                    </w:p>
                    <w:p w14:paraId="76CF95AA" w14:textId="14B3FEAD" w:rsidR="00010CBA" w:rsidRPr="00F375EB" w:rsidRDefault="00360E78" w:rsidP="00010CBA">
                      <w:pPr>
                        <w:pStyle w:val="paragraph"/>
                        <w:numPr>
                          <w:ilvl w:val="0"/>
                          <w:numId w:val="23"/>
                        </w:numPr>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c</w:t>
                      </w:r>
                      <w:r w:rsidR="00010CBA" w:rsidRPr="00F375EB">
                        <w:rPr>
                          <w:rStyle w:val="normaltextrun"/>
                          <w:rFonts w:ascii="Calibri" w:eastAsiaTheme="majorEastAsia" w:hAnsi="Calibri" w:cs="Calibri"/>
                          <w:sz w:val="22"/>
                          <w:szCs w:val="22"/>
                          <w:lang w:val="en-US"/>
                        </w:rPr>
                        <w:t xml:space="preserve">ompliance with the draft contract (see Attachment </w:t>
                      </w:r>
                      <w:r w:rsidR="00B2550D">
                        <w:rPr>
                          <w:rStyle w:val="normaltextrun"/>
                          <w:rFonts w:ascii="Calibri" w:eastAsiaTheme="majorEastAsia" w:hAnsi="Calibri" w:cs="Calibri"/>
                          <w:sz w:val="22"/>
                          <w:szCs w:val="22"/>
                          <w:lang w:val="en-US"/>
                        </w:rPr>
                        <w:t>C</w:t>
                      </w:r>
                      <w:r w:rsidR="00010CBA" w:rsidRPr="00F375EB">
                        <w:rPr>
                          <w:rStyle w:val="normaltextrun"/>
                          <w:rFonts w:ascii="Calibri" w:eastAsiaTheme="majorEastAsia" w:hAnsi="Calibri" w:cs="Calibri"/>
                          <w:sz w:val="22"/>
                          <w:szCs w:val="22"/>
                          <w:lang w:val="en-US"/>
                        </w:rPr>
                        <w:t>).</w:t>
                      </w:r>
                    </w:p>
                    <w:p w14:paraId="41964D76" w14:textId="3BE84D9C" w:rsidR="00010CBA" w:rsidRDefault="00010CBA"/>
                  </w:txbxContent>
                </v:textbox>
                <w10:wrap type="square" anchorx="margin"/>
              </v:shape>
            </w:pict>
          </mc:Fallback>
        </mc:AlternateContent>
      </w:r>
      <w:r w:rsidR="004067D5" w:rsidRPr="006911C4">
        <w:rPr>
          <w:rStyle w:val="normaltextrun"/>
          <w:rFonts w:ascii="Calibri" w:eastAsiaTheme="majorEastAsia" w:hAnsi="Calibri" w:cs="Calibri"/>
          <w:sz w:val="22"/>
          <w:szCs w:val="22"/>
          <w:highlight w:val="yellow"/>
          <w:lang w:val="en-US"/>
        </w:rPr>
        <w:t xml:space="preserve">[INSERT </w:t>
      </w:r>
      <w:r w:rsidR="008E499B" w:rsidRPr="006911C4">
        <w:rPr>
          <w:rStyle w:val="normaltextrun"/>
          <w:rFonts w:ascii="Calibri" w:eastAsiaTheme="majorEastAsia" w:hAnsi="Calibri" w:cs="Calibri"/>
          <w:sz w:val="22"/>
          <w:szCs w:val="22"/>
          <w:highlight w:val="yellow"/>
          <w:lang w:val="en-US"/>
        </w:rPr>
        <w:t>RESPONSE REQUIREMENTS</w:t>
      </w:r>
      <w:r w:rsidR="009A552A">
        <w:rPr>
          <w:rStyle w:val="normaltextrun"/>
          <w:rFonts w:ascii="Calibri" w:eastAsiaTheme="majorEastAsia" w:hAnsi="Calibri" w:cs="Calibri"/>
          <w:sz w:val="22"/>
          <w:szCs w:val="22"/>
          <w:lang w:val="en-US"/>
        </w:rPr>
        <w:t>]</w:t>
      </w:r>
    </w:p>
    <w:p w14:paraId="3B08DC09" w14:textId="3ECD3A3D" w:rsidR="00092A57" w:rsidRDefault="00092A57" w:rsidP="005E4214">
      <w:pPr>
        <w:pStyle w:val="paragraph"/>
        <w:spacing w:before="0" w:beforeAutospacing="0" w:after="240" w:afterAutospacing="0" w:line="360" w:lineRule="auto"/>
        <w:textAlignment w:val="baseline"/>
        <w:rPr>
          <w:rStyle w:val="normaltextrun"/>
          <w:rFonts w:ascii="Calibri" w:eastAsiaTheme="majorEastAsia" w:hAnsi="Calibri" w:cs="Calibri"/>
          <w:sz w:val="22"/>
          <w:szCs w:val="22"/>
          <w:lang w:val="en-US"/>
        </w:rPr>
      </w:pPr>
    </w:p>
    <w:p w14:paraId="4F27993F" w14:textId="429CC032" w:rsidR="00B51CD2" w:rsidRPr="00B51CD2" w:rsidRDefault="00B51CD2" w:rsidP="005E4214">
      <w:pPr>
        <w:pStyle w:val="paragraph"/>
        <w:spacing w:before="0" w:beforeAutospacing="0" w:after="24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Detail</w:t>
      </w:r>
      <w:r w:rsidR="00672950">
        <w:rPr>
          <w:rStyle w:val="normaltextrun"/>
          <w:rFonts w:ascii="Calibri" w:eastAsiaTheme="majorEastAsia" w:hAnsi="Calibri" w:cs="Calibri"/>
          <w:sz w:val="22"/>
          <w:szCs w:val="22"/>
          <w:lang w:val="en-US"/>
        </w:rPr>
        <w:t>ed</w:t>
      </w:r>
      <w:r>
        <w:rPr>
          <w:rStyle w:val="normaltextrun"/>
          <w:rFonts w:ascii="Calibri" w:eastAsiaTheme="majorEastAsia" w:hAnsi="Calibri" w:cs="Calibri"/>
          <w:sz w:val="22"/>
          <w:szCs w:val="22"/>
          <w:lang w:val="en-US"/>
        </w:rPr>
        <w:t xml:space="preserve"> responses can be provided in the tender</w:t>
      </w:r>
      <w:r w:rsidR="00EF1955">
        <w:rPr>
          <w:rStyle w:val="normaltextrun"/>
          <w:rFonts w:ascii="Calibri" w:eastAsiaTheme="majorEastAsia" w:hAnsi="Calibri" w:cs="Calibri"/>
          <w:sz w:val="22"/>
          <w:szCs w:val="22"/>
          <w:lang w:val="en-US"/>
        </w:rPr>
        <w:t>er</w:t>
      </w:r>
      <w:r>
        <w:rPr>
          <w:rStyle w:val="normaltextrun"/>
          <w:rFonts w:ascii="Calibri" w:eastAsiaTheme="majorEastAsia" w:hAnsi="Calibri" w:cs="Calibri"/>
          <w:sz w:val="22"/>
          <w:szCs w:val="22"/>
          <w:lang w:val="en-US"/>
        </w:rPr>
        <w:t xml:space="preserve"> response form found at Attachment </w:t>
      </w:r>
      <w:r w:rsidR="00925BEC">
        <w:rPr>
          <w:rStyle w:val="normaltextrun"/>
          <w:rFonts w:ascii="Calibri" w:eastAsiaTheme="majorEastAsia" w:hAnsi="Calibri" w:cs="Calibri"/>
          <w:sz w:val="22"/>
          <w:szCs w:val="22"/>
          <w:lang w:val="en-US"/>
        </w:rPr>
        <w:t>D</w:t>
      </w:r>
      <w:r>
        <w:rPr>
          <w:rStyle w:val="normaltextrun"/>
          <w:rFonts w:ascii="Calibri" w:eastAsiaTheme="majorEastAsia" w:hAnsi="Calibri" w:cs="Calibri"/>
          <w:sz w:val="22"/>
          <w:szCs w:val="22"/>
          <w:lang w:val="en-US"/>
        </w:rPr>
        <w:t>.</w:t>
      </w:r>
    </w:p>
    <w:p w14:paraId="78BE82C2" w14:textId="5365BA4C" w:rsidR="00ED4983" w:rsidRPr="006A0CC4" w:rsidRDefault="00767B46" w:rsidP="00C52F26">
      <w:pPr>
        <w:pStyle w:val="paragraph"/>
        <w:numPr>
          <w:ilvl w:val="0"/>
          <w:numId w:val="23"/>
        </w:numPr>
        <w:spacing w:before="0" w:beforeAutospacing="0" w:after="240" w:afterAutospacing="0" w:line="360" w:lineRule="auto"/>
        <w:textAlignment w:val="baseline"/>
        <w:rPr>
          <w:rFonts w:ascii="Calibri" w:eastAsiaTheme="majorEastAsia" w:hAnsi="Calibri" w:cs="Calibri"/>
          <w:sz w:val="22"/>
          <w:szCs w:val="22"/>
          <w:lang w:val="en-US"/>
        </w:rPr>
      </w:pPr>
      <w:r w:rsidRPr="4F2CED0E">
        <w:rPr>
          <w:b/>
          <w:bCs/>
        </w:rPr>
        <w:br w:type="page"/>
      </w:r>
    </w:p>
    <w:p w14:paraId="1F562B7E" w14:textId="36FB795E" w:rsidR="00A03E1C" w:rsidRPr="00341FE2" w:rsidRDefault="00A03E1C" w:rsidP="4F2CED0E">
      <w:pPr>
        <w:pStyle w:val="Heading1"/>
        <w:spacing w:after="240"/>
        <w:rPr>
          <w:b/>
          <w:bCs/>
        </w:rPr>
      </w:pPr>
      <w:bookmarkStart w:id="12" w:name="_Toc105055563"/>
      <w:bookmarkStart w:id="13" w:name="_Toc1048901904"/>
      <w:bookmarkStart w:id="14" w:name="_Toc135907861"/>
      <w:r w:rsidRPr="45C2F5E5">
        <w:rPr>
          <w:b/>
          <w:bCs/>
        </w:rPr>
        <w:lastRenderedPageBreak/>
        <w:t xml:space="preserve">The </w:t>
      </w:r>
      <w:r w:rsidR="00AF7F21">
        <w:rPr>
          <w:b/>
          <w:bCs/>
        </w:rPr>
        <w:t>o</w:t>
      </w:r>
      <w:r w:rsidRPr="45C2F5E5">
        <w:rPr>
          <w:b/>
          <w:bCs/>
        </w:rPr>
        <w:t>pportunity</w:t>
      </w:r>
      <w:bookmarkEnd w:id="12"/>
      <w:bookmarkEnd w:id="13"/>
      <w:bookmarkEnd w:id="14"/>
    </w:p>
    <w:p w14:paraId="7B62B4BA" w14:textId="686BEDD4" w:rsidR="00C36774" w:rsidRPr="00FC762C" w:rsidRDefault="00C36774" w:rsidP="00C36774">
      <w:pPr>
        <w:pStyle w:val="Heading3"/>
        <w:spacing w:line="360" w:lineRule="auto"/>
        <w:rPr>
          <w:rStyle w:val="Strong"/>
        </w:rPr>
      </w:pPr>
      <w:bookmarkStart w:id="15" w:name="_Toc105055568"/>
      <w:bookmarkStart w:id="16" w:name="_Toc257997853"/>
      <w:bookmarkStart w:id="17" w:name="_Toc135907862"/>
      <w:r w:rsidRPr="45C2F5E5">
        <w:rPr>
          <w:rStyle w:val="Strong"/>
        </w:rPr>
        <w:t xml:space="preserve">Objectives for the </w:t>
      </w:r>
      <w:bookmarkEnd w:id="15"/>
      <w:bookmarkEnd w:id="16"/>
      <w:r w:rsidR="00AF7F21">
        <w:rPr>
          <w:rStyle w:val="Strong"/>
        </w:rPr>
        <w:t>p</w:t>
      </w:r>
      <w:r w:rsidR="008E4C25" w:rsidRPr="45C2F5E5">
        <w:rPr>
          <w:rStyle w:val="Strong"/>
        </w:rPr>
        <w:t>rocurement</w:t>
      </w:r>
      <w:bookmarkEnd w:id="17"/>
    </w:p>
    <w:p w14:paraId="7E6F0E09" w14:textId="63F4C16E" w:rsidR="00C36774" w:rsidRDefault="157AC55C"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w:t>
      </w:r>
      <w:r w:rsidRPr="006911C4">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w:t>
      </w:r>
      <w:r w:rsidR="00AF7F21">
        <w:rPr>
          <w:rStyle w:val="normaltextrun"/>
          <w:rFonts w:ascii="Calibri" w:eastAsiaTheme="majorEastAsia" w:hAnsi="Calibri" w:cs="Calibri"/>
          <w:sz w:val="22"/>
          <w:szCs w:val="22"/>
          <w:lang w:val="en-US"/>
        </w:rPr>
        <w:t>’s</w:t>
      </w:r>
      <w:r w:rsidR="00B1369F" w:rsidRPr="4C42CF83">
        <w:rPr>
          <w:rStyle w:val="normaltextrun"/>
          <w:rFonts w:ascii="Calibri" w:eastAsiaTheme="majorEastAsia" w:hAnsi="Calibri" w:cs="Calibri"/>
          <w:sz w:val="22"/>
          <w:szCs w:val="22"/>
          <w:lang w:val="en-US"/>
        </w:rPr>
        <w:t xml:space="preserve"> </w:t>
      </w:r>
      <w:r w:rsidR="00C36774" w:rsidRPr="4C42CF83">
        <w:rPr>
          <w:rStyle w:val="normaltextrun"/>
          <w:rFonts w:ascii="Calibri" w:eastAsiaTheme="majorEastAsia" w:hAnsi="Calibri" w:cs="Calibri"/>
          <w:sz w:val="22"/>
          <w:szCs w:val="22"/>
          <w:lang w:val="en-US"/>
        </w:rPr>
        <w:t xml:space="preserve">overarching objectives for the </w:t>
      </w:r>
      <w:r w:rsidR="008E4C25" w:rsidRPr="4C42CF83">
        <w:rPr>
          <w:rStyle w:val="normaltextrun"/>
          <w:rFonts w:ascii="Calibri" w:eastAsiaTheme="majorEastAsia" w:hAnsi="Calibri" w:cs="Calibri"/>
          <w:sz w:val="22"/>
          <w:szCs w:val="22"/>
          <w:lang w:val="en-US"/>
        </w:rPr>
        <w:t>procurement</w:t>
      </w:r>
      <w:r w:rsidR="00C36774" w:rsidRPr="4C42CF83">
        <w:rPr>
          <w:rStyle w:val="normaltextrun"/>
          <w:rFonts w:ascii="Calibri" w:eastAsiaTheme="majorEastAsia" w:hAnsi="Calibri" w:cs="Calibri"/>
          <w:sz w:val="22"/>
          <w:szCs w:val="22"/>
          <w:lang w:val="en-US"/>
        </w:rPr>
        <w:t xml:space="preserve"> are to:</w:t>
      </w:r>
    </w:p>
    <w:p w14:paraId="04821D6D" w14:textId="3DF93802" w:rsidR="005B15D6" w:rsidRDefault="00C8710A" w:rsidP="4F2CED0E">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010CBA">
        <w:rPr>
          <w:rFonts w:asciiTheme="majorHAnsi" w:eastAsiaTheme="majorEastAsia" w:hAnsiTheme="majorHAnsi" w:cstheme="majorBidi"/>
          <w:b/>
          <w:bCs/>
          <w:noProof/>
          <w:color w:val="2E74B5" w:themeColor="accent1" w:themeShade="BF"/>
          <w:sz w:val="32"/>
          <w:szCs w:val="32"/>
        </w:rPr>
        <mc:AlternateContent>
          <mc:Choice Requires="wps">
            <w:drawing>
              <wp:anchor distT="45720" distB="45720" distL="114300" distR="114300" simplePos="0" relativeHeight="251658241" behindDoc="0" locked="0" layoutInCell="1" allowOverlap="1" wp14:anchorId="66EFF9B4" wp14:editId="1CE67281">
                <wp:simplePos x="0" y="0"/>
                <wp:positionH relativeFrom="margin">
                  <wp:align>center</wp:align>
                </wp:positionH>
                <wp:positionV relativeFrom="paragraph">
                  <wp:posOffset>328930</wp:posOffset>
                </wp:positionV>
                <wp:extent cx="6089015" cy="1404620"/>
                <wp:effectExtent l="0" t="0" r="2603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404620"/>
                        </a:xfrm>
                        <a:prstGeom prst="rect">
                          <a:avLst/>
                        </a:prstGeom>
                        <a:solidFill>
                          <a:schemeClr val="bg1">
                            <a:lumMod val="85000"/>
                          </a:schemeClr>
                        </a:solidFill>
                        <a:ln w="9525">
                          <a:solidFill>
                            <a:srgbClr val="000000"/>
                          </a:solidFill>
                          <a:miter lim="800000"/>
                          <a:headEnd/>
                          <a:tailEnd/>
                        </a:ln>
                      </wps:spPr>
                      <wps:txbx>
                        <w:txbxContent>
                          <w:p w14:paraId="389A0260" w14:textId="78086959" w:rsidR="00010CBA" w:rsidRPr="00296B06" w:rsidRDefault="00010CBA" w:rsidP="00010CBA">
                            <w:pPr>
                              <w:rPr>
                                <w:lang w:val="en-US"/>
                              </w:rPr>
                            </w:pPr>
                            <w:r w:rsidRPr="006C46F8">
                              <w:rPr>
                                <w:lang w:val="en-US"/>
                              </w:rPr>
                              <w:t>To develop the objectives,</w:t>
                            </w:r>
                            <w:r w:rsidRPr="00296B06">
                              <w:rPr>
                                <w:lang w:val="en-US"/>
                              </w:rPr>
                              <w:t xml:space="preserve"> think about:</w:t>
                            </w:r>
                          </w:p>
                          <w:p w14:paraId="0759FBAA" w14:textId="5A3F5E42" w:rsidR="00010CBA" w:rsidRPr="00296B06" w:rsidRDefault="00010CBA" w:rsidP="00010CBA">
                            <w:pPr>
                              <w:pStyle w:val="ListParagraph"/>
                              <w:numPr>
                                <w:ilvl w:val="0"/>
                                <w:numId w:val="22"/>
                              </w:numPr>
                              <w:rPr>
                                <w:lang w:val="en-US"/>
                              </w:rPr>
                            </w:pPr>
                            <w:r w:rsidRPr="00296B06">
                              <w:rPr>
                                <w:lang w:val="en-US"/>
                              </w:rPr>
                              <w:t xml:space="preserve">What are you trying to achieve? What problem </w:t>
                            </w:r>
                            <w:r w:rsidR="00AF7F21">
                              <w:rPr>
                                <w:lang w:val="en-US"/>
                              </w:rPr>
                              <w:t>are you</w:t>
                            </w:r>
                            <w:r w:rsidRPr="00296B06">
                              <w:rPr>
                                <w:lang w:val="en-US"/>
                              </w:rPr>
                              <w:t xml:space="preserve"> trying to solve?</w:t>
                            </w:r>
                          </w:p>
                          <w:p w14:paraId="2218539E" w14:textId="77777777" w:rsidR="00010CBA" w:rsidRPr="003F058C" w:rsidRDefault="00010CBA" w:rsidP="00010CBA">
                            <w:pPr>
                              <w:pStyle w:val="ListParagraph"/>
                              <w:numPr>
                                <w:ilvl w:val="0"/>
                                <w:numId w:val="22"/>
                              </w:numPr>
                              <w:rPr>
                                <w:lang w:val="en-US"/>
                              </w:rPr>
                            </w:pPr>
                            <w:r w:rsidRPr="005F75A0">
                              <w:rPr>
                                <w:lang w:val="en-US"/>
                              </w:rPr>
                              <w:t xml:space="preserve">How will your </w:t>
                            </w:r>
                            <w:r w:rsidRPr="003F058C">
                              <w:rPr>
                                <w:lang w:val="en-US"/>
                              </w:rPr>
                              <w:t>organisation deliver the mental health service?</w:t>
                            </w:r>
                          </w:p>
                          <w:p w14:paraId="1A4CAA58" w14:textId="77777777" w:rsidR="00010CBA" w:rsidRPr="003F058C" w:rsidRDefault="00010CBA" w:rsidP="00010CBA">
                            <w:pPr>
                              <w:rPr>
                                <w:lang w:val="en-US"/>
                              </w:rPr>
                            </w:pPr>
                            <w:r w:rsidRPr="003F058C">
                              <w:rPr>
                                <w:lang w:val="en-US"/>
                              </w:rPr>
                              <w:t>Example:</w:t>
                            </w:r>
                          </w:p>
                          <w:p w14:paraId="0A2FB290" w14:textId="41FEC087" w:rsidR="00010CBA" w:rsidRDefault="00010CBA" w:rsidP="00010CBA">
                            <w:pPr>
                              <w:rPr>
                                <w:lang w:val="en-US"/>
                              </w:rPr>
                            </w:pPr>
                            <w:r>
                              <w:rPr>
                                <w:lang w:val="en-US"/>
                              </w:rPr>
                              <w:t xml:space="preserve">An organisation </w:t>
                            </w:r>
                            <w:r w:rsidR="00AF7F21">
                              <w:rPr>
                                <w:lang w:val="en-US"/>
                              </w:rPr>
                              <w:t>seeks</w:t>
                            </w:r>
                            <w:r>
                              <w:rPr>
                                <w:lang w:val="en-US"/>
                              </w:rPr>
                              <w:t xml:space="preserve"> counselling services to </w:t>
                            </w:r>
                            <w:r w:rsidR="00AF7F21">
                              <w:rPr>
                                <w:lang w:val="en-US"/>
                              </w:rPr>
                              <w:t xml:space="preserve">help </w:t>
                            </w:r>
                            <w:r>
                              <w:rPr>
                                <w:lang w:val="en-US"/>
                              </w:rPr>
                              <w:t xml:space="preserve">with the mental health and stress-related issues arising with </w:t>
                            </w:r>
                            <w:r w:rsidR="00AF7F21">
                              <w:rPr>
                                <w:lang w:val="en-US"/>
                              </w:rPr>
                              <w:t>its workers</w:t>
                            </w:r>
                            <w:r>
                              <w:rPr>
                                <w:lang w:val="en-US"/>
                              </w:rPr>
                              <w:t xml:space="preserve">. </w:t>
                            </w:r>
                            <w:r w:rsidR="00AF7F21">
                              <w:rPr>
                                <w:lang w:val="en-US"/>
                              </w:rPr>
                              <w:t>The</w:t>
                            </w:r>
                            <w:r w:rsidRPr="00957C67">
                              <w:rPr>
                                <w:lang w:val="en-US"/>
                              </w:rPr>
                              <w:t xml:space="preserve"> </w:t>
                            </w:r>
                            <w:r>
                              <w:rPr>
                                <w:lang w:val="en-US"/>
                              </w:rPr>
                              <w:t xml:space="preserve">successful </w:t>
                            </w:r>
                            <w:r w:rsidR="00AF7F21">
                              <w:rPr>
                                <w:lang w:val="en-US"/>
                              </w:rPr>
                              <w:t>t</w:t>
                            </w:r>
                            <w:r>
                              <w:rPr>
                                <w:lang w:val="en-US"/>
                              </w:rPr>
                              <w:t>enderer</w:t>
                            </w:r>
                            <w:r w:rsidRPr="00957C67">
                              <w:rPr>
                                <w:lang w:val="en-US"/>
                              </w:rPr>
                              <w:t xml:space="preserve"> must provide professional and confidential short-term counselling services for a range of personal or work-related issues or goals that </w:t>
                            </w:r>
                            <w:r w:rsidR="00AF7F21">
                              <w:rPr>
                                <w:lang w:val="en-US"/>
                              </w:rPr>
                              <w:t>may</w:t>
                            </w:r>
                            <w:r w:rsidR="00AF7F21" w:rsidRPr="00957C67">
                              <w:rPr>
                                <w:lang w:val="en-US"/>
                              </w:rPr>
                              <w:t xml:space="preserve"> </w:t>
                            </w:r>
                            <w:r w:rsidR="00AF7F21">
                              <w:rPr>
                                <w:lang w:val="en-US"/>
                              </w:rPr>
                              <w:t>affect</w:t>
                            </w:r>
                            <w:r w:rsidRPr="00957C67">
                              <w:rPr>
                                <w:lang w:val="en-US"/>
                              </w:rPr>
                              <w:t xml:space="preserve"> a </w:t>
                            </w:r>
                            <w:r w:rsidR="00AF7F21">
                              <w:rPr>
                                <w:lang w:val="en-US"/>
                              </w:rPr>
                              <w:t>r</w:t>
                            </w:r>
                            <w:r w:rsidRPr="00957C67">
                              <w:rPr>
                                <w:lang w:val="en-US"/>
                              </w:rPr>
                              <w:t>ecipient's life, including</w:t>
                            </w:r>
                            <w:r w:rsidRPr="006E1037">
                              <w:rPr>
                                <w:lang w:val="en-US"/>
                              </w:rPr>
                              <w:t xml:space="preserve"> but not limited to: workplace stress and job related concerns (</w:t>
                            </w:r>
                            <w:r w:rsidR="00AF7F21">
                              <w:rPr>
                                <w:lang w:val="en-US"/>
                              </w:rPr>
                              <w:t>for example,</w:t>
                            </w:r>
                            <w:r w:rsidRPr="006E1037">
                              <w:rPr>
                                <w:lang w:val="en-US"/>
                              </w:rPr>
                              <w:t xml:space="preserve"> timelines, demands); high workloads;</w:t>
                            </w:r>
                            <w:r w:rsidR="00AF7F21">
                              <w:rPr>
                                <w:lang w:val="en-US"/>
                              </w:rPr>
                              <w:t xml:space="preserve"> </w:t>
                            </w:r>
                            <w:r w:rsidRPr="006E1037">
                              <w:rPr>
                                <w:lang w:val="en-US"/>
                              </w:rPr>
                              <w:t>interpersonal conflict and communication challenges;</w:t>
                            </w:r>
                            <w:r w:rsidR="00AF7F21">
                              <w:rPr>
                                <w:lang w:val="en-US"/>
                              </w:rPr>
                              <w:t xml:space="preserve"> </w:t>
                            </w:r>
                            <w:r w:rsidRPr="006E1037">
                              <w:rPr>
                                <w:lang w:val="en-US"/>
                              </w:rPr>
                              <w:t xml:space="preserve">organisational change; emotional reactions, stress, anxiety, depression or </w:t>
                            </w:r>
                            <w:r w:rsidRPr="00296B06">
                              <w:rPr>
                                <w:lang w:val="en-US"/>
                              </w:rPr>
                              <w:t>other mental health concerns; alcohol, substance abuse or other addictions; career support (</w:t>
                            </w:r>
                            <w:r w:rsidR="00AF7F21">
                              <w:rPr>
                                <w:lang w:val="en-US"/>
                              </w:rPr>
                              <w:t>for example,</w:t>
                            </w:r>
                            <w:r w:rsidRPr="00296B06">
                              <w:rPr>
                                <w:lang w:val="en-US"/>
                              </w:rPr>
                              <w:t xml:space="preserve"> job interview techniques, career counselling); disability support; physical health and wellbeing support, including nutrition and lifestyle; relationships and family matters including parenting, child and adolescent issues; domestic violence concerns; grief and bereavement; serious or life-threatening conditions; financial matters; and legal concerns.</w:t>
                            </w:r>
                            <w:r>
                              <w:rPr>
                                <w:lang w:val="en-US"/>
                              </w:rPr>
                              <w:t xml:space="preserve"> </w:t>
                            </w:r>
                          </w:p>
                          <w:p w14:paraId="62E1E174" w14:textId="3B2F89DC" w:rsidR="00010CBA" w:rsidRDefault="00010CBA" w:rsidP="00010CBA">
                            <w:pPr>
                              <w:rPr>
                                <w:lang w:val="en-US"/>
                              </w:rPr>
                            </w:pPr>
                            <w:r>
                              <w:rPr>
                                <w:lang w:val="en-US"/>
                              </w:rPr>
                              <w:t xml:space="preserve">The service </w:t>
                            </w:r>
                            <w:r w:rsidR="00AF7F21">
                              <w:rPr>
                                <w:lang w:val="en-US"/>
                              </w:rPr>
                              <w:t>must</w:t>
                            </w:r>
                            <w:r>
                              <w:rPr>
                                <w:lang w:val="en-US"/>
                              </w:rPr>
                              <w:t xml:space="preserve"> be delivered through successive counselling sessions for each </w:t>
                            </w:r>
                            <w:r w:rsidR="00AF7F21">
                              <w:rPr>
                                <w:lang w:val="en-US"/>
                              </w:rPr>
                              <w:t xml:space="preserve">worker </w:t>
                            </w:r>
                            <w:r>
                              <w:rPr>
                                <w:lang w:val="en-US"/>
                              </w:rPr>
                              <w:t>who need</w:t>
                            </w:r>
                            <w:r w:rsidR="00AF7F21">
                              <w:rPr>
                                <w:lang w:val="en-US"/>
                              </w:rPr>
                              <w:t>s</w:t>
                            </w:r>
                            <w:r>
                              <w:rPr>
                                <w:lang w:val="en-US"/>
                              </w:rPr>
                              <w:t xml:space="preserve"> the service and the number of sessions will be determined through contract negotiations. The counselling services </w:t>
                            </w:r>
                            <w:r w:rsidR="00AF7F21">
                              <w:rPr>
                                <w:lang w:val="en-US"/>
                              </w:rPr>
                              <w:t>must</w:t>
                            </w:r>
                            <w:r>
                              <w:rPr>
                                <w:lang w:val="en-US"/>
                              </w:rPr>
                              <w:t xml:space="preserve"> be provided either in person or virtually depending on the </w:t>
                            </w:r>
                            <w:r w:rsidR="00AF7F21">
                              <w:rPr>
                                <w:lang w:val="en-US"/>
                              </w:rPr>
                              <w:t xml:space="preserve">worker’s </w:t>
                            </w:r>
                            <w:r>
                              <w:rPr>
                                <w:lang w:val="en-US"/>
                              </w:rPr>
                              <w:t xml:space="preserve">location and needs. </w:t>
                            </w:r>
                          </w:p>
                          <w:p w14:paraId="0E930040" w14:textId="738BF957" w:rsidR="00010CBA" w:rsidRPr="008E79A3" w:rsidRDefault="00AF7F21" w:rsidP="00010CBA">
                            <w:pPr>
                              <w:rPr>
                                <w:lang w:val="en-US"/>
                              </w:rPr>
                            </w:pPr>
                            <w:r>
                              <w:rPr>
                                <w:lang w:val="en-US"/>
                              </w:rPr>
                              <w:t xml:space="preserve">By </w:t>
                            </w:r>
                            <w:r w:rsidR="00010CBA">
                              <w:rPr>
                                <w:lang w:val="en-US"/>
                              </w:rPr>
                              <w:t>providing these counselling services</w:t>
                            </w:r>
                            <w:r>
                              <w:rPr>
                                <w:lang w:val="en-US"/>
                              </w:rPr>
                              <w:t>,</w:t>
                            </w:r>
                            <w:r w:rsidR="00010CBA">
                              <w:rPr>
                                <w:lang w:val="en-US"/>
                              </w:rPr>
                              <w:t xml:space="preserve"> the organisation </w:t>
                            </w:r>
                            <w:r>
                              <w:rPr>
                                <w:lang w:val="en-US"/>
                              </w:rPr>
                              <w:t>aims to</w:t>
                            </w:r>
                            <w:r w:rsidR="00010CBA">
                              <w:rPr>
                                <w:lang w:val="en-US"/>
                              </w:rPr>
                              <w:t xml:space="preserve"> support </w:t>
                            </w:r>
                            <w:r>
                              <w:rPr>
                                <w:lang w:val="en-US"/>
                              </w:rPr>
                              <w:t>workers</w:t>
                            </w:r>
                            <w:r w:rsidR="00010CBA">
                              <w:rPr>
                                <w:lang w:val="en-US"/>
                              </w:rPr>
                              <w:t xml:space="preserve"> </w:t>
                            </w:r>
                            <w:r>
                              <w:rPr>
                                <w:lang w:val="en-US"/>
                              </w:rPr>
                              <w:t xml:space="preserve">and </w:t>
                            </w:r>
                            <w:r w:rsidR="00010CBA">
                              <w:rPr>
                                <w:lang w:val="en-US"/>
                              </w:rPr>
                              <w:t>reduce mental health and stress-related issues in the workplace. The aim is to provide independent, anonymous and confidential counselling services that staff feel comfortable to engage with.</w:t>
                            </w:r>
                          </w:p>
                          <w:p w14:paraId="3D87D0B3" w14:textId="4A0334AB" w:rsidR="00010CBA" w:rsidRDefault="00010C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FF9B4" id="_x0000_s1028" type="#_x0000_t202" style="position:absolute;margin-left:0;margin-top:25.9pt;width:479.45pt;height:110.6pt;z-index:25165824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" fillcolor="#d8d8d8 [2732]">
                <v:textbox style="mso-fit-shape-to-text:t">
                  <w:txbxContent>
                    <w:p w14:paraId="389A0260" w14:textId="78086959" w:rsidR="00010CBA" w:rsidRPr="00296B06" w:rsidRDefault="00010CBA" w:rsidP="00010CBA">
                      <w:pPr>
                        <w:rPr>
                          <w:lang w:val="en-US"/>
                        </w:rPr>
                      </w:pPr>
                      <w:r w:rsidRPr="006C46F8">
                        <w:rPr>
                          <w:lang w:val="en-US"/>
                        </w:rPr>
                        <w:t>To develop the objectives,</w:t>
                      </w:r>
                      <w:r w:rsidRPr="00296B06">
                        <w:rPr>
                          <w:lang w:val="en-US"/>
                        </w:rPr>
                        <w:t xml:space="preserve"> think about:</w:t>
                      </w:r>
                    </w:p>
                    <w:p w14:paraId="0759FBAA" w14:textId="5A3F5E42" w:rsidR="00010CBA" w:rsidRPr="00296B06" w:rsidRDefault="00010CBA" w:rsidP="00010CBA">
                      <w:pPr>
                        <w:pStyle w:val="ListParagraph"/>
                        <w:numPr>
                          <w:ilvl w:val="0"/>
                          <w:numId w:val="22"/>
                        </w:numPr>
                        <w:rPr>
                          <w:lang w:val="en-US"/>
                        </w:rPr>
                      </w:pPr>
                      <w:r w:rsidRPr="00296B06">
                        <w:rPr>
                          <w:lang w:val="en-US"/>
                        </w:rPr>
                        <w:t xml:space="preserve">What are you trying to achieve? What problem </w:t>
                      </w:r>
                      <w:r w:rsidR="00AF7F21">
                        <w:rPr>
                          <w:lang w:val="en-US"/>
                        </w:rPr>
                        <w:t>are you</w:t>
                      </w:r>
                      <w:r w:rsidRPr="00296B06">
                        <w:rPr>
                          <w:lang w:val="en-US"/>
                        </w:rPr>
                        <w:t xml:space="preserve"> trying to solve?</w:t>
                      </w:r>
                    </w:p>
                    <w:p w14:paraId="2218539E" w14:textId="77777777" w:rsidR="00010CBA" w:rsidRPr="003F058C" w:rsidRDefault="00010CBA" w:rsidP="00010CBA">
                      <w:pPr>
                        <w:pStyle w:val="ListParagraph"/>
                        <w:numPr>
                          <w:ilvl w:val="0"/>
                          <w:numId w:val="22"/>
                        </w:numPr>
                        <w:rPr>
                          <w:lang w:val="en-US"/>
                        </w:rPr>
                      </w:pPr>
                      <w:r w:rsidRPr="005F75A0">
                        <w:rPr>
                          <w:lang w:val="en-US"/>
                        </w:rPr>
                        <w:t xml:space="preserve">How will your </w:t>
                      </w:r>
                      <w:r w:rsidRPr="003F058C">
                        <w:rPr>
                          <w:lang w:val="en-US"/>
                        </w:rPr>
                        <w:t>organisation deliver the mental health service?</w:t>
                      </w:r>
                    </w:p>
                    <w:p w14:paraId="1A4CAA58" w14:textId="77777777" w:rsidR="00010CBA" w:rsidRPr="003F058C" w:rsidRDefault="00010CBA" w:rsidP="00010CBA">
                      <w:pPr>
                        <w:rPr>
                          <w:lang w:val="en-US"/>
                        </w:rPr>
                      </w:pPr>
                      <w:r w:rsidRPr="003F058C">
                        <w:rPr>
                          <w:lang w:val="en-US"/>
                        </w:rPr>
                        <w:t>Example:</w:t>
                      </w:r>
                    </w:p>
                    <w:p w14:paraId="0A2FB290" w14:textId="41FEC087" w:rsidR="00010CBA" w:rsidRDefault="00010CBA" w:rsidP="00010CBA">
                      <w:pPr>
                        <w:rPr>
                          <w:lang w:val="en-US"/>
                        </w:rPr>
                      </w:pPr>
                      <w:r>
                        <w:rPr>
                          <w:lang w:val="en-US"/>
                        </w:rPr>
                        <w:t xml:space="preserve">An organisation </w:t>
                      </w:r>
                      <w:r w:rsidR="00AF7F21">
                        <w:rPr>
                          <w:lang w:val="en-US"/>
                        </w:rPr>
                        <w:t>seeks</w:t>
                      </w:r>
                      <w:r>
                        <w:rPr>
                          <w:lang w:val="en-US"/>
                        </w:rPr>
                        <w:t xml:space="preserve"> counselling services to </w:t>
                      </w:r>
                      <w:r w:rsidR="00AF7F21">
                        <w:rPr>
                          <w:lang w:val="en-US"/>
                        </w:rPr>
                        <w:t xml:space="preserve">help </w:t>
                      </w:r>
                      <w:r>
                        <w:rPr>
                          <w:lang w:val="en-US"/>
                        </w:rPr>
                        <w:t xml:space="preserve">with the mental health and stress-related issues arising with </w:t>
                      </w:r>
                      <w:r w:rsidR="00AF7F21">
                        <w:rPr>
                          <w:lang w:val="en-US"/>
                        </w:rPr>
                        <w:t>its workers</w:t>
                      </w:r>
                      <w:r>
                        <w:rPr>
                          <w:lang w:val="en-US"/>
                        </w:rPr>
                        <w:t xml:space="preserve">. </w:t>
                      </w:r>
                      <w:r w:rsidR="00AF7F21">
                        <w:rPr>
                          <w:lang w:val="en-US"/>
                        </w:rPr>
                        <w:t>The</w:t>
                      </w:r>
                      <w:r w:rsidRPr="00957C67">
                        <w:rPr>
                          <w:lang w:val="en-US"/>
                        </w:rPr>
                        <w:t xml:space="preserve"> </w:t>
                      </w:r>
                      <w:r>
                        <w:rPr>
                          <w:lang w:val="en-US"/>
                        </w:rPr>
                        <w:t xml:space="preserve">successful </w:t>
                      </w:r>
                      <w:r w:rsidR="00AF7F21">
                        <w:rPr>
                          <w:lang w:val="en-US"/>
                        </w:rPr>
                        <w:t>t</w:t>
                      </w:r>
                      <w:r>
                        <w:rPr>
                          <w:lang w:val="en-US"/>
                        </w:rPr>
                        <w:t>enderer</w:t>
                      </w:r>
                      <w:r w:rsidRPr="00957C67">
                        <w:rPr>
                          <w:lang w:val="en-US"/>
                        </w:rPr>
                        <w:t xml:space="preserve"> must provide professional and confidential short-term counselling services for a range of personal or work-related issues or goals that </w:t>
                      </w:r>
                      <w:r w:rsidR="00AF7F21">
                        <w:rPr>
                          <w:lang w:val="en-US"/>
                        </w:rPr>
                        <w:t>may</w:t>
                      </w:r>
                      <w:r w:rsidR="00AF7F21" w:rsidRPr="00957C67">
                        <w:rPr>
                          <w:lang w:val="en-US"/>
                        </w:rPr>
                        <w:t xml:space="preserve"> </w:t>
                      </w:r>
                      <w:r w:rsidR="00AF7F21">
                        <w:rPr>
                          <w:lang w:val="en-US"/>
                        </w:rPr>
                        <w:t>affect</w:t>
                      </w:r>
                      <w:r w:rsidRPr="00957C67">
                        <w:rPr>
                          <w:lang w:val="en-US"/>
                        </w:rPr>
                        <w:t xml:space="preserve"> a </w:t>
                      </w:r>
                      <w:r w:rsidR="00AF7F21">
                        <w:rPr>
                          <w:lang w:val="en-US"/>
                        </w:rPr>
                        <w:t>r</w:t>
                      </w:r>
                      <w:r w:rsidRPr="00957C67">
                        <w:rPr>
                          <w:lang w:val="en-US"/>
                        </w:rPr>
                        <w:t>ecipient's life, including</w:t>
                      </w:r>
                      <w:r w:rsidRPr="006E1037">
                        <w:rPr>
                          <w:lang w:val="en-US"/>
                        </w:rPr>
                        <w:t xml:space="preserve"> but not limited to: workplace stress and job related concerns (</w:t>
                      </w:r>
                      <w:r w:rsidR="00AF7F21">
                        <w:rPr>
                          <w:lang w:val="en-US"/>
                        </w:rPr>
                        <w:t>for example,</w:t>
                      </w:r>
                      <w:r w:rsidRPr="006E1037">
                        <w:rPr>
                          <w:lang w:val="en-US"/>
                        </w:rPr>
                        <w:t xml:space="preserve"> timelines, demands); high workloads;</w:t>
                      </w:r>
                      <w:r w:rsidR="00AF7F21">
                        <w:rPr>
                          <w:lang w:val="en-US"/>
                        </w:rPr>
                        <w:t xml:space="preserve"> </w:t>
                      </w:r>
                      <w:r w:rsidRPr="006E1037">
                        <w:rPr>
                          <w:lang w:val="en-US"/>
                        </w:rPr>
                        <w:t>interpersonal conflict and communication challenges;</w:t>
                      </w:r>
                      <w:r w:rsidR="00AF7F21">
                        <w:rPr>
                          <w:lang w:val="en-US"/>
                        </w:rPr>
                        <w:t xml:space="preserve"> </w:t>
                      </w:r>
                      <w:r w:rsidRPr="006E1037">
                        <w:rPr>
                          <w:lang w:val="en-US"/>
                        </w:rPr>
                        <w:t xml:space="preserve">organisational change; emotional reactions, stress, anxiety, depression or </w:t>
                      </w:r>
                      <w:r w:rsidRPr="00296B06">
                        <w:rPr>
                          <w:lang w:val="en-US"/>
                        </w:rPr>
                        <w:t>other mental health concerns; alcohol, substance abuse or other addictions; career support (</w:t>
                      </w:r>
                      <w:r w:rsidR="00AF7F21">
                        <w:rPr>
                          <w:lang w:val="en-US"/>
                        </w:rPr>
                        <w:t>for example,</w:t>
                      </w:r>
                      <w:r w:rsidRPr="00296B06">
                        <w:rPr>
                          <w:lang w:val="en-US"/>
                        </w:rPr>
                        <w:t xml:space="preserve"> job interview techniques, career counselling); disability support; physical health and wellbeing support, including nutrition and lifestyle; relationships and family matters including parenting, child and adolescent issues; domestic violence concerns; grief and bereavement; serious or life-threatening conditions; financial matters; and legal concerns.</w:t>
                      </w:r>
                      <w:r>
                        <w:rPr>
                          <w:lang w:val="en-US"/>
                        </w:rPr>
                        <w:t xml:space="preserve"> </w:t>
                      </w:r>
                    </w:p>
                    <w:p w14:paraId="62E1E174" w14:textId="3B2F89DC" w:rsidR="00010CBA" w:rsidRDefault="00010CBA" w:rsidP="00010CBA">
                      <w:pPr>
                        <w:rPr>
                          <w:lang w:val="en-US"/>
                        </w:rPr>
                      </w:pPr>
                      <w:r>
                        <w:rPr>
                          <w:lang w:val="en-US"/>
                        </w:rPr>
                        <w:t xml:space="preserve">The service </w:t>
                      </w:r>
                      <w:r w:rsidR="00AF7F21">
                        <w:rPr>
                          <w:lang w:val="en-US"/>
                        </w:rPr>
                        <w:t>must</w:t>
                      </w:r>
                      <w:r>
                        <w:rPr>
                          <w:lang w:val="en-US"/>
                        </w:rPr>
                        <w:t xml:space="preserve"> be delivered through successive counselling sessions for each </w:t>
                      </w:r>
                      <w:r w:rsidR="00AF7F21">
                        <w:rPr>
                          <w:lang w:val="en-US"/>
                        </w:rPr>
                        <w:t xml:space="preserve">worker </w:t>
                      </w:r>
                      <w:r>
                        <w:rPr>
                          <w:lang w:val="en-US"/>
                        </w:rPr>
                        <w:t>who need</w:t>
                      </w:r>
                      <w:r w:rsidR="00AF7F21">
                        <w:rPr>
                          <w:lang w:val="en-US"/>
                        </w:rPr>
                        <w:t>s</w:t>
                      </w:r>
                      <w:r>
                        <w:rPr>
                          <w:lang w:val="en-US"/>
                        </w:rPr>
                        <w:t xml:space="preserve"> the service and the number of sessions will be determined through contract negotiations. The counselling services </w:t>
                      </w:r>
                      <w:r w:rsidR="00AF7F21">
                        <w:rPr>
                          <w:lang w:val="en-US"/>
                        </w:rPr>
                        <w:t>must</w:t>
                      </w:r>
                      <w:r>
                        <w:rPr>
                          <w:lang w:val="en-US"/>
                        </w:rPr>
                        <w:t xml:space="preserve"> be provided either in person or virtually depending on the </w:t>
                      </w:r>
                      <w:r w:rsidR="00AF7F21">
                        <w:rPr>
                          <w:lang w:val="en-US"/>
                        </w:rPr>
                        <w:t xml:space="preserve">worker’s </w:t>
                      </w:r>
                      <w:r>
                        <w:rPr>
                          <w:lang w:val="en-US"/>
                        </w:rPr>
                        <w:t xml:space="preserve">location and needs. </w:t>
                      </w:r>
                    </w:p>
                    <w:p w14:paraId="0E930040" w14:textId="738BF957" w:rsidR="00010CBA" w:rsidRPr="008E79A3" w:rsidRDefault="00AF7F21" w:rsidP="00010CBA">
                      <w:pPr>
                        <w:rPr>
                          <w:lang w:val="en-US"/>
                        </w:rPr>
                      </w:pPr>
                      <w:r>
                        <w:rPr>
                          <w:lang w:val="en-US"/>
                        </w:rPr>
                        <w:t xml:space="preserve">By </w:t>
                      </w:r>
                      <w:r w:rsidR="00010CBA">
                        <w:rPr>
                          <w:lang w:val="en-US"/>
                        </w:rPr>
                        <w:t>providing these counselling services</w:t>
                      </w:r>
                      <w:r>
                        <w:rPr>
                          <w:lang w:val="en-US"/>
                        </w:rPr>
                        <w:t>,</w:t>
                      </w:r>
                      <w:r w:rsidR="00010CBA">
                        <w:rPr>
                          <w:lang w:val="en-US"/>
                        </w:rPr>
                        <w:t xml:space="preserve"> the organisation </w:t>
                      </w:r>
                      <w:r>
                        <w:rPr>
                          <w:lang w:val="en-US"/>
                        </w:rPr>
                        <w:t>aims to</w:t>
                      </w:r>
                      <w:r w:rsidR="00010CBA">
                        <w:rPr>
                          <w:lang w:val="en-US"/>
                        </w:rPr>
                        <w:t xml:space="preserve"> support </w:t>
                      </w:r>
                      <w:r>
                        <w:rPr>
                          <w:lang w:val="en-US"/>
                        </w:rPr>
                        <w:t>workers</w:t>
                      </w:r>
                      <w:r w:rsidR="00010CBA">
                        <w:rPr>
                          <w:lang w:val="en-US"/>
                        </w:rPr>
                        <w:t xml:space="preserve"> </w:t>
                      </w:r>
                      <w:r>
                        <w:rPr>
                          <w:lang w:val="en-US"/>
                        </w:rPr>
                        <w:t xml:space="preserve">and </w:t>
                      </w:r>
                      <w:r w:rsidR="00010CBA">
                        <w:rPr>
                          <w:lang w:val="en-US"/>
                        </w:rPr>
                        <w:t>reduce mental health and stress-related issues in the workplace. The aim is to provide independent, anonymous and confidential counselling services that staff feel comfortable to engage with.</w:t>
                      </w:r>
                    </w:p>
                    <w:p w14:paraId="3D87D0B3" w14:textId="4A0334AB" w:rsidR="00010CBA" w:rsidRDefault="00010CBA"/>
                  </w:txbxContent>
                </v:textbox>
                <w10:wrap type="square" anchorx="margin"/>
              </v:shape>
            </w:pict>
          </mc:Fallback>
        </mc:AlternateContent>
      </w:r>
      <w:r w:rsidR="001A77EA">
        <w:rPr>
          <w:rStyle w:val="normaltextrun"/>
          <w:rFonts w:ascii="Calibri" w:eastAsiaTheme="majorEastAsia" w:hAnsi="Calibri" w:cs="Calibri"/>
          <w:sz w:val="22"/>
          <w:szCs w:val="22"/>
          <w:lang w:val="en-US"/>
        </w:rPr>
        <w:t>[</w:t>
      </w:r>
      <w:r w:rsidR="001A77EA" w:rsidRPr="006911C4">
        <w:rPr>
          <w:rStyle w:val="normaltextrun"/>
          <w:rFonts w:ascii="Calibri" w:eastAsiaTheme="majorEastAsia" w:hAnsi="Calibri" w:cs="Calibri"/>
          <w:sz w:val="22"/>
          <w:szCs w:val="22"/>
          <w:highlight w:val="yellow"/>
          <w:lang w:val="en-US"/>
        </w:rPr>
        <w:t>INSERT OBJECTIVES]</w:t>
      </w:r>
    </w:p>
    <w:p w14:paraId="318EE732" w14:textId="78DBE404" w:rsidR="00BC47A8" w:rsidRPr="00341FE2" w:rsidRDefault="00121018" w:rsidP="4F2CED0E">
      <w:pPr>
        <w:pStyle w:val="Heading1"/>
        <w:spacing w:after="240"/>
        <w:rPr>
          <w:b/>
          <w:bCs/>
        </w:rPr>
      </w:pPr>
      <w:bookmarkStart w:id="18" w:name="_Toc105055570"/>
      <w:bookmarkStart w:id="19" w:name="_Toc1232838230"/>
      <w:bookmarkStart w:id="20" w:name="_Toc135907863"/>
      <w:r w:rsidRPr="45C2F5E5">
        <w:rPr>
          <w:b/>
          <w:bCs/>
        </w:rPr>
        <w:t>RFT</w:t>
      </w:r>
      <w:r w:rsidR="00BC47A8" w:rsidRPr="45C2F5E5">
        <w:rPr>
          <w:b/>
          <w:bCs/>
        </w:rPr>
        <w:t xml:space="preserve"> </w:t>
      </w:r>
      <w:r w:rsidR="00AF7F21">
        <w:rPr>
          <w:b/>
          <w:bCs/>
        </w:rPr>
        <w:t>o</w:t>
      </w:r>
      <w:r w:rsidR="005F3EDD" w:rsidRPr="45C2F5E5">
        <w:rPr>
          <w:b/>
          <w:bCs/>
        </w:rPr>
        <w:t>verview</w:t>
      </w:r>
      <w:bookmarkEnd w:id="18"/>
      <w:bookmarkEnd w:id="19"/>
      <w:bookmarkEnd w:id="20"/>
    </w:p>
    <w:p w14:paraId="1ED6300C" w14:textId="5EF4BE89" w:rsidR="00804AA7" w:rsidRPr="00964F05" w:rsidRDefault="00804AA7" w:rsidP="00ED4983">
      <w:pPr>
        <w:pStyle w:val="Heading3"/>
        <w:spacing w:line="360" w:lineRule="auto"/>
        <w:rPr>
          <w:rStyle w:val="Strong"/>
        </w:rPr>
      </w:pPr>
      <w:bookmarkStart w:id="21" w:name="_Toc105055571"/>
      <w:bookmarkStart w:id="22" w:name="_Toc487145067"/>
      <w:bookmarkStart w:id="23" w:name="_Toc135907864"/>
      <w:r w:rsidRPr="45C2F5E5">
        <w:rPr>
          <w:rStyle w:val="Strong"/>
        </w:rPr>
        <w:t>Timeline</w:t>
      </w:r>
      <w:r w:rsidR="00F46B84" w:rsidRPr="45C2F5E5">
        <w:rPr>
          <w:rStyle w:val="Strong"/>
        </w:rPr>
        <w:t xml:space="preserve"> and </w:t>
      </w:r>
      <w:r w:rsidR="00AF7F21">
        <w:rPr>
          <w:rStyle w:val="Strong"/>
        </w:rPr>
        <w:t>m</w:t>
      </w:r>
      <w:r w:rsidR="00F46B84" w:rsidRPr="45C2F5E5">
        <w:rPr>
          <w:rStyle w:val="Strong"/>
        </w:rPr>
        <w:t>ilestones</w:t>
      </w:r>
      <w:bookmarkEnd w:id="21"/>
      <w:bookmarkEnd w:id="22"/>
      <w:bookmarkEnd w:id="23"/>
    </w:p>
    <w:p w14:paraId="19FDEF3D" w14:textId="6E3E7B63" w:rsidR="00804AA7" w:rsidRPr="00227B61" w:rsidRDefault="00804AA7" w:rsidP="009315AF">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227B61">
        <w:rPr>
          <w:rStyle w:val="normaltextrun"/>
          <w:rFonts w:ascii="Calibri" w:eastAsiaTheme="majorEastAsia" w:hAnsi="Calibri" w:cs="Calibri"/>
          <w:sz w:val="22"/>
          <w:szCs w:val="22"/>
          <w:lang w:val="en-US"/>
        </w:rPr>
        <w:t xml:space="preserve">High level procurement phases and associated milestones are shown in the </w:t>
      </w:r>
      <w:r w:rsidR="009315AF" w:rsidRPr="00227B61">
        <w:rPr>
          <w:rStyle w:val="normaltextrun"/>
          <w:rFonts w:ascii="Calibri" w:eastAsiaTheme="majorEastAsia" w:hAnsi="Calibri" w:cs="Calibri"/>
          <w:sz w:val="22"/>
          <w:szCs w:val="22"/>
          <w:lang w:val="en-US"/>
        </w:rPr>
        <w:t xml:space="preserve">table </w:t>
      </w:r>
      <w:r w:rsidRPr="00227B61">
        <w:rPr>
          <w:rStyle w:val="normaltextrun"/>
          <w:rFonts w:ascii="Calibri" w:eastAsiaTheme="majorEastAsia" w:hAnsi="Calibri" w:cs="Calibri"/>
          <w:sz w:val="22"/>
          <w:szCs w:val="22"/>
          <w:lang w:val="en-US"/>
        </w:rPr>
        <w:t>below.</w:t>
      </w:r>
    </w:p>
    <w:tbl>
      <w:tblPr>
        <w:tblW w:w="7391" w:type="dxa"/>
        <w:jc w:val="center"/>
        <w:tblLook w:val="0000" w:firstRow="0" w:lastRow="0" w:firstColumn="0" w:lastColumn="0" w:noHBand="0" w:noVBand="0"/>
      </w:tblPr>
      <w:tblGrid>
        <w:gridCol w:w="5949"/>
        <w:gridCol w:w="1442"/>
      </w:tblGrid>
      <w:tr w:rsidR="00964F05" w:rsidRPr="005F3EDD" w14:paraId="520552E8" w14:textId="77777777" w:rsidTr="4F2CED0E">
        <w:trPr>
          <w:cantSplit/>
          <w:trHeight w:val="296"/>
          <w:tblHeader/>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56819928" w14:textId="77777777" w:rsidR="00964F05" w:rsidRPr="00BC4C07" w:rsidRDefault="00964F05" w:rsidP="00227B61">
            <w:pPr>
              <w:spacing w:line="288" w:lineRule="auto"/>
              <w:rPr>
                <w:rFonts w:cs="Arial"/>
                <w:b/>
                <w:color w:val="000000"/>
                <w:sz w:val="20"/>
                <w:szCs w:val="20"/>
              </w:rPr>
            </w:pPr>
            <w:bookmarkStart w:id="24" w:name="RANGE!B4"/>
            <w:r w:rsidRPr="00BC4C07">
              <w:rPr>
                <w:rFonts w:cs="Arial"/>
                <w:b/>
                <w:color w:val="000000"/>
                <w:sz w:val="20"/>
                <w:szCs w:val="20"/>
              </w:rPr>
              <w:lastRenderedPageBreak/>
              <w:t>Milestone</w:t>
            </w:r>
            <w:bookmarkEnd w:id="24"/>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60EDE" w14:textId="4E85CB78" w:rsidR="00964F05" w:rsidRPr="00EF045A" w:rsidRDefault="00964F05" w:rsidP="00227B61">
            <w:pPr>
              <w:spacing w:line="288" w:lineRule="auto"/>
              <w:rPr>
                <w:rFonts w:cs="Arial"/>
                <w:b/>
                <w:bCs/>
                <w:color w:val="000000"/>
                <w:sz w:val="20"/>
                <w:szCs w:val="20"/>
              </w:rPr>
            </w:pPr>
            <w:r w:rsidRPr="00EF045A">
              <w:rPr>
                <w:rFonts w:cs="Arial"/>
                <w:b/>
                <w:bCs/>
                <w:color w:val="000000"/>
                <w:sz w:val="20"/>
                <w:szCs w:val="20"/>
              </w:rPr>
              <w:t>Date</w:t>
            </w:r>
            <w:r w:rsidR="00704DDE" w:rsidRPr="00704DDE">
              <w:rPr>
                <w:rFonts w:cs="Arial"/>
                <w:b/>
                <w:bCs/>
                <w:color w:val="000000"/>
                <w:sz w:val="20"/>
                <w:szCs w:val="20"/>
                <w:vertAlign w:val="superscript"/>
              </w:rPr>
              <w:t>#</w:t>
            </w:r>
          </w:p>
        </w:tc>
      </w:tr>
      <w:tr w:rsidR="00964F05" w:rsidRPr="005F3EDD" w14:paraId="3B3453C4" w14:textId="77777777" w:rsidTr="4F2CED0E">
        <w:trPr>
          <w:cantSplit/>
          <w:trHeight w:val="496"/>
          <w:tblHeader/>
          <w:jc w:val="center"/>
        </w:trPr>
        <w:tc>
          <w:tcPr>
            <w:tcW w:w="5949" w:type="dxa"/>
            <w:tcBorders>
              <w:top w:val="nil"/>
              <w:left w:val="single" w:sz="4" w:space="0" w:color="auto"/>
              <w:bottom w:val="single" w:sz="4" w:space="0" w:color="auto"/>
              <w:right w:val="single" w:sz="4" w:space="0" w:color="auto"/>
            </w:tcBorders>
            <w:shd w:val="clear" w:color="auto" w:fill="auto"/>
            <w:vAlign w:val="center"/>
          </w:tcPr>
          <w:p w14:paraId="314A7CA7" w14:textId="6E107B33" w:rsidR="00964F05" w:rsidRPr="00BC4C07" w:rsidRDefault="00964F05" w:rsidP="00227B61">
            <w:pPr>
              <w:spacing w:after="0" w:line="288" w:lineRule="auto"/>
              <w:rPr>
                <w:rFonts w:cs="Arial"/>
                <w:sz w:val="20"/>
                <w:szCs w:val="20"/>
              </w:rPr>
            </w:pPr>
            <w:r w:rsidRPr="00BC4C07">
              <w:rPr>
                <w:rFonts w:cs="Arial"/>
                <w:sz w:val="20"/>
                <w:szCs w:val="20"/>
              </w:rPr>
              <w:t>RFT issue date</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99D8641" w14:textId="0E6C645B" w:rsidR="00964F05" w:rsidRPr="00EF045A" w:rsidRDefault="037E02C9" w:rsidP="00D807A8">
            <w:pPr>
              <w:spacing w:after="0" w:line="288" w:lineRule="auto"/>
              <w:rPr>
                <w:rFonts w:cs="Arial"/>
                <w:sz w:val="20"/>
                <w:szCs w:val="20"/>
              </w:rPr>
            </w:pPr>
            <w:r w:rsidRPr="006911C4">
              <w:rPr>
                <w:rFonts w:cs="Arial"/>
                <w:sz w:val="20"/>
                <w:szCs w:val="20"/>
                <w:highlight w:val="yellow"/>
              </w:rPr>
              <w:t>[</w:t>
            </w:r>
            <w:r w:rsidR="006911C4" w:rsidRPr="006911C4">
              <w:rPr>
                <w:rFonts w:cs="Arial"/>
                <w:sz w:val="20"/>
                <w:szCs w:val="20"/>
                <w:highlight w:val="yellow"/>
              </w:rPr>
              <w:t>INSERT DATE</w:t>
            </w:r>
            <w:r w:rsidRPr="006911C4">
              <w:rPr>
                <w:rFonts w:cs="Arial"/>
                <w:sz w:val="20"/>
                <w:szCs w:val="20"/>
                <w:highlight w:val="yellow"/>
              </w:rPr>
              <w:t>]</w:t>
            </w:r>
          </w:p>
        </w:tc>
      </w:tr>
      <w:tr w:rsidR="00964F05" w:rsidRPr="005F3EDD" w14:paraId="706C9D51" w14:textId="77777777" w:rsidTr="4F2CED0E">
        <w:trPr>
          <w:cantSplit/>
          <w:trHeight w:val="496"/>
          <w:tblHeader/>
          <w:jc w:val="center"/>
        </w:trPr>
        <w:tc>
          <w:tcPr>
            <w:tcW w:w="5949" w:type="dxa"/>
            <w:tcBorders>
              <w:top w:val="nil"/>
              <w:left w:val="single" w:sz="4" w:space="0" w:color="auto"/>
              <w:bottom w:val="single" w:sz="4" w:space="0" w:color="auto"/>
              <w:right w:val="single" w:sz="4" w:space="0" w:color="auto"/>
            </w:tcBorders>
            <w:shd w:val="clear" w:color="auto" w:fill="auto"/>
            <w:vAlign w:val="center"/>
          </w:tcPr>
          <w:p w14:paraId="29C0662B" w14:textId="77777777" w:rsidR="00964F05" w:rsidRPr="00BC4C07" w:rsidRDefault="00964F05" w:rsidP="00227B61">
            <w:pPr>
              <w:spacing w:line="288" w:lineRule="auto"/>
              <w:rPr>
                <w:rFonts w:cs="Arial"/>
                <w:sz w:val="20"/>
                <w:szCs w:val="20"/>
              </w:rPr>
            </w:pPr>
            <w:r w:rsidRPr="00BC4C07">
              <w:rPr>
                <w:rFonts w:cs="Arial"/>
                <w:sz w:val="20"/>
                <w:szCs w:val="20"/>
              </w:rPr>
              <w:t>Last date for request(s) for further information</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BFCE867" w14:textId="721244EE" w:rsidR="00964F05" w:rsidRPr="005F3EDD" w:rsidRDefault="006911C4" w:rsidP="4F2CED0E">
            <w:pPr>
              <w:spacing w:line="288" w:lineRule="auto"/>
              <w:rPr>
                <w:rFonts w:cs="Arial"/>
                <w:sz w:val="20"/>
                <w:szCs w:val="20"/>
              </w:rPr>
            </w:pPr>
            <w:r w:rsidRPr="006911C4">
              <w:rPr>
                <w:rFonts w:cs="Arial"/>
                <w:sz w:val="20"/>
                <w:szCs w:val="20"/>
                <w:highlight w:val="yellow"/>
              </w:rPr>
              <w:t>[INSERT DATE]</w:t>
            </w:r>
          </w:p>
        </w:tc>
      </w:tr>
      <w:tr w:rsidR="00964F05" w:rsidRPr="005F3EDD" w14:paraId="2A164FE2" w14:textId="77777777" w:rsidTr="4F2CED0E">
        <w:trPr>
          <w:cantSplit/>
          <w:trHeight w:val="496"/>
          <w:tblHeader/>
          <w:jc w:val="center"/>
        </w:trPr>
        <w:tc>
          <w:tcPr>
            <w:tcW w:w="5949" w:type="dxa"/>
            <w:tcBorders>
              <w:top w:val="nil"/>
              <w:left w:val="single" w:sz="4" w:space="0" w:color="auto"/>
              <w:bottom w:val="single" w:sz="4" w:space="0" w:color="auto"/>
              <w:right w:val="single" w:sz="4" w:space="0" w:color="auto"/>
            </w:tcBorders>
            <w:shd w:val="clear" w:color="auto" w:fill="auto"/>
            <w:vAlign w:val="center"/>
          </w:tcPr>
          <w:p w14:paraId="11DC2DD5" w14:textId="095345A6" w:rsidR="00964F05" w:rsidRPr="00BC4C07" w:rsidRDefault="00964F05" w:rsidP="00227B61">
            <w:pPr>
              <w:spacing w:line="288" w:lineRule="auto"/>
              <w:rPr>
                <w:rFonts w:cs="Arial"/>
                <w:sz w:val="20"/>
                <w:szCs w:val="20"/>
              </w:rPr>
            </w:pPr>
            <w:r w:rsidRPr="00BC4C07">
              <w:rPr>
                <w:rFonts w:cs="Arial"/>
                <w:sz w:val="20"/>
                <w:szCs w:val="20"/>
              </w:rPr>
              <w:t>RFT closes</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E2EF268" w14:textId="7E067EE5" w:rsidR="00964F05" w:rsidRPr="005F3EDD" w:rsidRDefault="006911C4" w:rsidP="4F2CED0E">
            <w:pPr>
              <w:spacing w:line="288" w:lineRule="auto"/>
              <w:rPr>
                <w:rFonts w:cs="Arial"/>
                <w:sz w:val="20"/>
                <w:szCs w:val="20"/>
              </w:rPr>
            </w:pPr>
            <w:r w:rsidRPr="006911C4">
              <w:rPr>
                <w:rFonts w:cs="Arial"/>
                <w:sz w:val="20"/>
                <w:szCs w:val="20"/>
                <w:highlight w:val="yellow"/>
              </w:rPr>
              <w:t>[INSERT DATE]</w:t>
            </w:r>
          </w:p>
        </w:tc>
      </w:tr>
      <w:tr w:rsidR="00964F05" w:rsidRPr="005F3EDD" w14:paraId="0855148A" w14:textId="77777777" w:rsidTr="4F2CED0E">
        <w:trPr>
          <w:cantSplit/>
          <w:trHeight w:val="496"/>
          <w:tblHeader/>
          <w:jc w:val="center"/>
        </w:trPr>
        <w:tc>
          <w:tcPr>
            <w:tcW w:w="5949" w:type="dxa"/>
            <w:tcBorders>
              <w:top w:val="nil"/>
              <w:left w:val="single" w:sz="4" w:space="0" w:color="auto"/>
              <w:bottom w:val="single" w:sz="4" w:space="0" w:color="auto"/>
              <w:right w:val="single" w:sz="4" w:space="0" w:color="auto"/>
            </w:tcBorders>
            <w:shd w:val="clear" w:color="auto" w:fill="auto"/>
            <w:vAlign w:val="center"/>
          </w:tcPr>
          <w:p w14:paraId="35034B3F" w14:textId="77777777" w:rsidR="00964F05" w:rsidRPr="00BC4C07" w:rsidRDefault="00964F05" w:rsidP="00227B61">
            <w:pPr>
              <w:spacing w:line="288" w:lineRule="auto"/>
              <w:rPr>
                <w:rFonts w:cs="Arial"/>
                <w:sz w:val="20"/>
                <w:szCs w:val="20"/>
              </w:rPr>
            </w:pPr>
            <w:r w:rsidRPr="00BC4C07">
              <w:rPr>
                <w:rFonts w:cs="Arial"/>
                <w:sz w:val="20"/>
                <w:szCs w:val="20"/>
              </w:rPr>
              <w:t>Q&amp;A sessions</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3ED7959" w14:textId="3F6626FA" w:rsidR="00964F05" w:rsidRPr="005F3EDD" w:rsidRDefault="006911C4" w:rsidP="4F2CED0E">
            <w:pPr>
              <w:spacing w:line="288" w:lineRule="auto"/>
              <w:rPr>
                <w:rFonts w:cs="Arial"/>
                <w:sz w:val="20"/>
                <w:szCs w:val="20"/>
              </w:rPr>
            </w:pPr>
            <w:r w:rsidRPr="006911C4">
              <w:rPr>
                <w:rFonts w:cs="Arial"/>
                <w:sz w:val="20"/>
                <w:szCs w:val="20"/>
                <w:highlight w:val="yellow"/>
              </w:rPr>
              <w:t>[INSERT DATE]</w:t>
            </w:r>
          </w:p>
        </w:tc>
      </w:tr>
      <w:tr w:rsidR="00964F05" w:rsidRPr="006230F1" w14:paraId="4BD197B4" w14:textId="77777777" w:rsidTr="4F2CED0E">
        <w:trPr>
          <w:cantSplit/>
          <w:trHeight w:val="496"/>
          <w:tblHeader/>
          <w:jc w:val="cent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4301B75E" w14:textId="5AA396FE" w:rsidR="00964F05" w:rsidRPr="00BC4C07" w:rsidRDefault="008E1AC7" w:rsidP="00227B61">
            <w:pPr>
              <w:spacing w:after="0" w:line="288" w:lineRule="auto"/>
              <w:rPr>
                <w:rFonts w:cs="Arial"/>
                <w:sz w:val="20"/>
                <w:szCs w:val="20"/>
              </w:rPr>
            </w:pPr>
            <w:r>
              <w:rPr>
                <w:rFonts w:cs="Arial"/>
                <w:sz w:val="20"/>
                <w:szCs w:val="20"/>
              </w:rPr>
              <w:t>Estimated f</w:t>
            </w:r>
            <w:r w:rsidR="00964F05" w:rsidRPr="00BC4C07">
              <w:rPr>
                <w:rFonts w:cs="Arial"/>
                <w:sz w:val="20"/>
                <w:szCs w:val="20"/>
              </w:rPr>
              <w:t xml:space="preserve">eedback to </w:t>
            </w:r>
            <w:r w:rsidR="006D7ED0">
              <w:rPr>
                <w:rFonts w:cs="Arial"/>
                <w:sz w:val="20"/>
                <w:szCs w:val="20"/>
              </w:rPr>
              <w:t>t</w:t>
            </w:r>
            <w:r w:rsidR="079A9A3C" w:rsidRPr="5FE3144F">
              <w:rPr>
                <w:rFonts w:cs="Arial"/>
                <w:sz w:val="20"/>
                <w:szCs w:val="20"/>
              </w:rPr>
              <w:t>enderer</w:t>
            </w:r>
            <w:r w:rsidR="00964F05" w:rsidRPr="5FE3144F">
              <w:rPr>
                <w:rFonts w:cs="Arial"/>
                <w:sz w:val="20"/>
                <w:szCs w:val="20"/>
              </w:rPr>
              <w:t>s</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BF7C872" w14:textId="7DF3FD8E" w:rsidR="00964F05" w:rsidRPr="005F3EDD" w:rsidRDefault="006911C4" w:rsidP="4F2CED0E">
            <w:pPr>
              <w:spacing w:after="0" w:line="288" w:lineRule="auto"/>
              <w:rPr>
                <w:rFonts w:cs="Arial"/>
                <w:sz w:val="20"/>
                <w:szCs w:val="20"/>
              </w:rPr>
            </w:pPr>
            <w:r w:rsidRPr="006911C4">
              <w:rPr>
                <w:rFonts w:cs="Arial"/>
                <w:sz w:val="20"/>
                <w:szCs w:val="20"/>
                <w:highlight w:val="yellow"/>
              </w:rPr>
              <w:t>[INSERT DATE]</w:t>
            </w:r>
          </w:p>
        </w:tc>
      </w:tr>
    </w:tbl>
    <w:p w14:paraId="6191F1F0" w14:textId="67947A05" w:rsidR="009315AF" w:rsidRPr="00620B20" w:rsidRDefault="00704DDE" w:rsidP="00785379">
      <w:pPr>
        <w:pStyle w:val="paragraph"/>
        <w:spacing w:before="0" w:beforeAutospacing="0" w:after="120" w:afterAutospacing="0"/>
        <w:jc w:val="center"/>
        <w:textAlignment w:val="baseline"/>
        <w:rPr>
          <w:rStyle w:val="normaltextrun"/>
          <w:rFonts w:ascii="Calibri" w:eastAsiaTheme="majorEastAsia" w:hAnsi="Calibri" w:cs="Calibri"/>
          <w:sz w:val="22"/>
          <w:szCs w:val="22"/>
          <w:lang w:val="en-US"/>
        </w:rPr>
      </w:pPr>
      <w:r w:rsidRPr="00704DDE">
        <w:rPr>
          <w:rStyle w:val="normaltextrun"/>
          <w:rFonts w:ascii="Calibri" w:eastAsiaTheme="majorEastAsia" w:hAnsi="Calibri" w:cs="Calibri"/>
          <w:sz w:val="22"/>
          <w:szCs w:val="22"/>
          <w:vertAlign w:val="superscript"/>
          <w:lang w:val="en-US"/>
        </w:rPr>
        <w:t>#</w:t>
      </w:r>
      <w:r w:rsidR="00D06D23" w:rsidRPr="00704DDE">
        <w:rPr>
          <w:rStyle w:val="normaltextrun"/>
          <w:rFonts w:ascii="Calibri" w:eastAsiaTheme="majorEastAsia" w:hAnsi="Calibri" w:cs="Calibri"/>
          <w:sz w:val="22"/>
          <w:szCs w:val="22"/>
          <w:vertAlign w:val="superscript"/>
          <w:lang w:val="en-US"/>
        </w:rPr>
        <w:t xml:space="preserve"> </w:t>
      </w:r>
      <w:r w:rsidR="00C16A02">
        <w:rPr>
          <w:rStyle w:val="normaltextrun"/>
          <w:rFonts w:ascii="Calibri" w:eastAsiaTheme="majorEastAsia" w:hAnsi="Calibri" w:cs="Calibri"/>
          <w:sz w:val="22"/>
          <w:szCs w:val="22"/>
          <w:lang w:val="en-US"/>
        </w:rPr>
        <w:t>N</w:t>
      </w:r>
      <w:r w:rsidR="004E7000" w:rsidRPr="00620B20">
        <w:rPr>
          <w:rStyle w:val="normaltextrun"/>
          <w:rFonts w:ascii="Calibri" w:eastAsiaTheme="majorEastAsia" w:hAnsi="Calibri" w:cs="Calibri"/>
          <w:sz w:val="22"/>
          <w:szCs w:val="22"/>
          <w:lang w:val="en-US"/>
        </w:rPr>
        <w:t>ote</w:t>
      </w:r>
      <w:r w:rsidR="00291420">
        <w:rPr>
          <w:rStyle w:val="normaltextrun"/>
          <w:rFonts w:ascii="Calibri" w:eastAsiaTheme="majorEastAsia" w:hAnsi="Calibri" w:cs="Calibri"/>
          <w:sz w:val="22"/>
          <w:szCs w:val="22"/>
          <w:lang w:val="en-US"/>
        </w:rPr>
        <w:t xml:space="preserve"> dates are estimates only</w:t>
      </w:r>
      <w:r w:rsidR="00C16A02">
        <w:rPr>
          <w:rStyle w:val="normaltextrun"/>
          <w:rFonts w:ascii="Calibri" w:eastAsiaTheme="majorEastAsia" w:hAnsi="Calibri" w:cs="Calibri"/>
          <w:sz w:val="22"/>
          <w:szCs w:val="22"/>
          <w:lang w:val="en-US"/>
        </w:rPr>
        <w:t>. Any c</w:t>
      </w:r>
      <w:r w:rsidR="004D634A">
        <w:rPr>
          <w:rStyle w:val="normaltextrun"/>
          <w:rFonts w:ascii="Calibri" w:eastAsiaTheme="majorEastAsia" w:hAnsi="Calibri" w:cs="Calibri"/>
          <w:sz w:val="22"/>
          <w:szCs w:val="22"/>
          <w:lang w:val="en-US"/>
        </w:rPr>
        <w:t xml:space="preserve">hanges to these dates will be </w:t>
      </w:r>
      <w:r w:rsidR="00291420">
        <w:rPr>
          <w:rStyle w:val="normaltextrun"/>
          <w:rFonts w:ascii="Calibri" w:eastAsiaTheme="majorEastAsia" w:hAnsi="Calibri" w:cs="Calibri"/>
          <w:sz w:val="22"/>
          <w:szCs w:val="22"/>
          <w:lang w:val="en-US"/>
        </w:rPr>
        <w:t xml:space="preserve">notified through </w:t>
      </w:r>
      <w:r w:rsidR="00277974">
        <w:rPr>
          <w:rStyle w:val="normaltextrun"/>
          <w:rFonts w:ascii="Calibri" w:eastAsiaTheme="majorEastAsia" w:hAnsi="Calibri" w:cs="Calibri"/>
          <w:sz w:val="22"/>
          <w:szCs w:val="22"/>
          <w:lang w:val="en-US"/>
        </w:rPr>
        <w:t>a</w:t>
      </w:r>
      <w:r w:rsidR="00291420" w:rsidRPr="003F7B7D">
        <w:rPr>
          <w:rStyle w:val="normaltextrun"/>
          <w:rFonts w:ascii="Calibri" w:eastAsiaTheme="majorEastAsia" w:hAnsi="Calibri" w:cs="Calibri"/>
          <w:sz w:val="22"/>
          <w:szCs w:val="22"/>
          <w:lang w:val="en-US"/>
        </w:rPr>
        <w:t>ddenda</w:t>
      </w:r>
      <w:r w:rsidR="00291420">
        <w:rPr>
          <w:rStyle w:val="normaltextrun"/>
          <w:rFonts w:ascii="Calibri" w:eastAsiaTheme="majorEastAsia" w:hAnsi="Calibri" w:cs="Calibri"/>
          <w:sz w:val="22"/>
          <w:szCs w:val="22"/>
          <w:lang w:val="en-US"/>
        </w:rPr>
        <w:t xml:space="preserve"> issued </w:t>
      </w:r>
      <w:r w:rsidR="00785379">
        <w:rPr>
          <w:rStyle w:val="normaltextrun"/>
          <w:rFonts w:ascii="Calibri" w:eastAsiaTheme="majorEastAsia" w:hAnsi="Calibri" w:cs="Calibri"/>
          <w:sz w:val="22"/>
          <w:szCs w:val="22"/>
          <w:lang w:val="en-US"/>
        </w:rPr>
        <w:t>during the RFT process</w:t>
      </w:r>
      <w:r w:rsidR="00291420">
        <w:rPr>
          <w:rStyle w:val="normaltextrun"/>
          <w:rFonts w:ascii="Calibri" w:eastAsiaTheme="majorEastAsia" w:hAnsi="Calibri" w:cs="Calibri"/>
          <w:sz w:val="22"/>
          <w:szCs w:val="22"/>
          <w:lang w:val="en-US"/>
        </w:rPr>
        <w:t>.</w:t>
      </w:r>
    </w:p>
    <w:p w14:paraId="3AB30FE5" w14:textId="461A0E33" w:rsidR="00B42253" w:rsidRPr="00964F05" w:rsidRDefault="005F3EDD" w:rsidP="00ED4983">
      <w:pPr>
        <w:pStyle w:val="Heading3"/>
        <w:spacing w:line="360" w:lineRule="auto"/>
        <w:rPr>
          <w:rStyle w:val="Strong"/>
        </w:rPr>
      </w:pPr>
      <w:bookmarkStart w:id="25" w:name="_Toc105055572"/>
      <w:bookmarkStart w:id="26" w:name="_Toc388336043"/>
      <w:bookmarkStart w:id="27" w:name="_Toc135907865"/>
      <w:r w:rsidRPr="45C2F5E5">
        <w:rPr>
          <w:rStyle w:val="Strong"/>
        </w:rPr>
        <w:t>Process</w:t>
      </w:r>
      <w:r w:rsidR="00F46B84" w:rsidRPr="45C2F5E5">
        <w:rPr>
          <w:rStyle w:val="Strong"/>
        </w:rPr>
        <w:t xml:space="preserve"> </w:t>
      </w:r>
      <w:r w:rsidR="006D7ED0">
        <w:rPr>
          <w:rStyle w:val="Strong"/>
        </w:rPr>
        <w:t>o</w:t>
      </w:r>
      <w:r w:rsidR="00F46B84" w:rsidRPr="45C2F5E5">
        <w:rPr>
          <w:rStyle w:val="Strong"/>
        </w:rPr>
        <w:t>utline</w:t>
      </w:r>
      <w:bookmarkEnd w:id="25"/>
      <w:bookmarkEnd w:id="26"/>
      <w:bookmarkEnd w:id="27"/>
    </w:p>
    <w:p w14:paraId="66406FE7" w14:textId="6AA35DAC" w:rsidR="00C76151" w:rsidRPr="00227B61" w:rsidRDefault="00B42253"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During RFT stage, </w:t>
      </w:r>
      <w:r w:rsidR="006D7ED0">
        <w:rPr>
          <w:rStyle w:val="normaltextrun"/>
          <w:rFonts w:ascii="Calibri" w:eastAsiaTheme="majorEastAsia" w:hAnsi="Calibri" w:cs="Calibri"/>
          <w:sz w:val="22"/>
          <w:szCs w:val="22"/>
          <w:lang w:val="en-US"/>
        </w:rPr>
        <w:t>t</w:t>
      </w:r>
      <w:r w:rsidR="00796367" w:rsidRPr="4C42CF83">
        <w:rPr>
          <w:rStyle w:val="normaltextrun"/>
          <w:rFonts w:ascii="Calibri" w:eastAsiaTheme="majorEastAsia" w:hAnsi="Calibri" w:cs="Calibri"/>
          <w:sz w:val="22"/>
          <w:szCs w:val="22"/>
          <w:lang w:val="en-US"/>
        </w:rPr>
        <w:t xml:space="preserve">enderers will be asked to </w:t>
      </w:r>
      <w:r w:rsidR="001964B9" w:rsidRPr="4C42CF83">
        <w:rPr>
          <w:rStyle w:val="normaltextrun"/>
          <w:rFonts w:ascii="Calibri" w:eastAsiaTheme="majorEastAsia" w:hAnsi="Calibri" w:cs="Calibri"/>
          <w:sz w:val="22"/>
          <w:szCs w:val="22"/>
          <w:lang w:val="en-US"/>
        </w:rPr>
        <w:t xml:space="preserve">submit a </w:t>
      </w:r>
      <w:r w:rsidR="006D7ED0">
        <w:rPr>
          <w:rStyle w:val="normaltextrun"/>
          <w:rFonts w:ascii="Calibri" w:eastAsiaTheme="majorEastAsia" w:hAnsi="Calibri" w:cs="Calibri"/>
          <w:sz w:val="22"/>
          <w:szCs w:val="22"/>
          <w:lang w:val="en-US"/>
        </w:rPr>
        <w:t>t</w:t>
      </w:r>
      <w:r w:rsidR="001964B9" w:rsidRPr="4C42CF83">
        <w:rPr>
          <w:rStyle w:val="normaltextrun"/>
          <w:rFonts w:ascii="Calibri" w:eastAsiaTheme="majorEastAsia" w:hAnsi="Calibri" w:cs="Calibri"/>
          <w:sz w:val="22"/>
          <w:szCs w:val="22"/>
          <w:lang w:val="en-US"/>
        </w:rPr>
        <w:t xml:space="preserve">ender for the opportunity to </w:t>
      </w:r>
      <w:r w:rsidR="00D458D6" w:rsidRPr="4C42CF83">
        <w:rPr>
          <w:rStyle w:val="normaltextrun"/>
          <w:rFonts w:ascii="Calibri" w:eastAsiaTheme="majorEastAsia" w:hAnsi="Calibri" w:cs="Calibri"/>
          <w:sz w:val="22"/>
          <w:szCs w:val="22"/>
          <w:lang w:val="en-US"/>
        </w:rPr>
        <w:t xml:space="preserve">supply mental health </w:t>
      </w:r>
      <w:r w:rsidR="34C18B8C" w:rsidRPr="4C42CF83">
        <w:rPr>
          <w:rStyle w:val="normaltextrun"/>
          <w:rFonts w:ascii="Calibri" w:eastAsiaTheme="majorEastAsia" w:hAnsi="Calibri" w:cs="Calibri"/>
          <w:sz w:val="22"/>
          <w:szCs w:val="22"/>
          <w:lang w:val="en-US"/>
        </w:rPr>
        <w:t>supports</w:t>
      </w:r>
      <w:r w:rsidR="00A54372" w:rsidRPr="4C42CF83">
        <w:rPr>
          <w:rStyle w:val="normaltextrun"/>
          <w:rFonts w:ascii="Calibri" w:eastAsiaTheme="majorEastAsia" w:hAnsi="Calibri" w:cs="Calibri"/>
          <w:sz w:val="22"/>
          <w:szCs w:val="22"/>
          <w:lang w:val="en-US"/>
        </w:rPr>
        <w:t xml:space="preserve">. </w:t>
      </w:r>
      <w:r w:rsidR="00B73C8C" w:rsidRPr="4C42CF83">
        <w:rPr>
          <w:rStyle w:val="normaltextrun"/>
          <w:rFonts w:ascii="Calibri" w:eastAsiaTheme="majorEastAsia" w:hAnsi="Calibri" w:cs="Calibri"/>
          <w:sz w:val="22"/>
          <w:szCs w:val="22"/>
          <w:lang w:val="en-US"/>
        </w:rPr>
        <w:t xml:space="preserve">Clarification </w:t>
      </w:r>
      <w:r w:rsidR="006D7ED0">
        <w:rPr>
          <w:rStyle w:val="normaltextrun"/>
          <w:rFonts w:ascii="Calibri" w:eastAsiaTheme="majorEastAsia" w:hAnsi="Calibri" w:cs="Calibri"/>
          <w:sz w:val="22"/>
          <w:szCs w:val="22"/>
          <w:lang w:val="en-US"/>
        </w:rPr>
        <w:t>q</w:t>
      </w:r>
      <w:r w:rsidR="00B73C8C" w:rsidRPr="4C42CF83">
        <w:rPr>
          <w:rStyle w:val="normaltextrun"/>
          <w:rFonts w:ascii="Calibri" w:eastAsiaTheme="majorEastAsia" w:hAnsi="Calibri" w:cs="Calibri"/>
          <w:sz w:val="22"/>
          <w:szCs w:val="22"/>
          <w:lang w:val="en-US"/>
        </w:rPr>
        <w:t xml:space="preserve">uestions will be </w:t>
      </w:r>
      <w:r w:rsidR="00227B61" w:rsidRPr="4C42CF83">
        <w:rPr>
          <w:rStyle w:val="normaltextrun"/>
          <w:rFonts w:ascii="Calibri" w:eastAsiaTheme="majorEastAsia" w:hAnsi="Calibri" w:cs="Calibri"/>
          <w:sz w:val="22"/>
          <w:szCs w:val="22"/>
          <w:lang w:val="en-US"/>
        </w:rPr>
        <w:t>facilitated,</w:t>
      </w:r>
      <w:r w:rsidR="007674A2" w:rsidRPr="4C42CF83">
        <w:rPr>
          <w:rStyle w:val="normaltextrun"/>
          <w:rFonts w:ascii="Calibri" w:eastAsiaTheme="majorEastAsia" w:hAnsi="Calibri" w:cs="Calibri"/>
          <w:sz w:val="22"/>
          <w:szCs w:val="22"/>
          <w:lang w:val="en-US"/>
        </w:rPr>
        <w:t xml:space="preserve"> </w:t>
      </w:r>
      <w:r w:rsidR="00263C0D" w:rsidRPr="4C42CF83">
        <w:rPr>
          <w:rStyle w:val="normaltextrun"/>
          <w:rFonts w:ascii="Calibri" w:eastAsiaTheme="majorEastAsia" w:hAnsi="Calibri" w:cs="Calibri"/>
          <w:sz w:val="22"/>
          <w:szCs w:val="22"/>
          <w:lang w:val="en-US"/>
        </w:rPr>
        <w:t xml:space="preserve">and a </w:t>
      </w:r>
      <w:r w:rsidR="006D7ED0">
        <w:rPr>
          <w:rStyle w:val="normaltextrun"/>
          <w:rFonts w:ascii="Calibri" w:eastAsiaTheme="majorEastAsia" w:hAnsi="Calibri" w:cs="Calibri"/>
          <w:sz w:val="22"/>
          <w:szCs w:val="22"/>
          <w:lang w:val="en-US"/>
        </w:rPr>
        <w:t>b</w:t>
      </w:r>
      <w:r w:rsidR="00263C0D" w:rsidRPr="4C42CF83">
        <w:rPr>
          <w:rStyle w:val="normaltextrun"/>
          <w:rFonts w:ascii="Calibri" w:eastAsiaTheme="majorEastAsia" w:hAnsi="Calibri" w:cs="Calibri"/>
          <w:sz w:val="22"/>
          <w:szCs w:val="22"/>
          <w:lang w:val="en-US"/>
        </w:rPr>
        <w:t>riefing</w:t>
      </w:r>
      <w:r w:rsidR="00314313" w:rsidRPr="4C42CF83">
        <w:rPr>
          <w:rStyle w:val="normaltextrun"/>
          <w:rFonts w:ascii="Calibri" w:eastAsiaTheme="majorEastAsia" w:hAnsi="Calibri" w:cs="Calibri"/>
          <w:sz w:val="22"/>
          <w:szCs w:val="22"/>
          <w:lang w:val="en-US"/>
        </w:rPr>
        <w:t xml:space="preserve"> </w:t>
      </w:r>
      <w:r w:rsidR="006D7ED0">
        <w:rPr>
          <w:rStyle w:val="normaltextrun"/>
          <w:rFonts w:ascii="Calibri" w:eastAsiaTheme="majorEastAsia" w:hAnsi="Calibri" w:cs="Calibri"/>
          <w:sz w:val="22"/>
          <w:szCs w:val="22"/>
          <w:lang w:val="en-US"/>
        </w:rPr>
        <w:t>s</w:t>
      </w:r>
      <w:r w:rsidR="00314313" w:rsidRPr="4C42CF83">
        <w:rPr>
          <w:rStyle w:val="normaltextrun"/>
          <w:rFonts w:ascii="Calibri" w:eastAsiaTheme="majorEastAsia" w:hAnsi="Calibri" w:cs="Calibri"/>
          <w:sz w:val="22"/>
          <w:szCs w:val="22"/>
          <w:lang w:val="en-US"/>
        </w:rPr>
        <w:t xml:space="preserve">ession / </w:t>
      </w:r>
      <w:r w:rsidR="006D7ED0">
        <w:rPr>
          <w:rStyle w:val="normaltextrun"/>
          <w:rFonts w:ascii="Calibri" w:eastAsiaTheme="majorEastAsia" w:hAnsi="Calibri" w:cs="Calibri"/>
          <w:sz w:val="22"/>
          <w:szCs w:val="22"/>
          <w:lang w:val="en-US"/>
        </w:rPr>
        <w:t>q</w:t>
      </w:r>
      <w:r w:rsidR="00314313" w:rsidRPr="4C42CF83">
        <w:rPr>
          <w:rStyle w:val="normaltextrun"/>
          <w:rFonts w:ascii="Calibri" w:eastAsiaTheme="majorEastAsia" w:hAnsi="Calibri" w:cs="Calibri"/>
          <w:sz w:val="22"/>
          <w:szCs w:val="22"/>
          <w:lang w:val="en-US"/>
        </w:rPr>
        <w:t xml:space="preserve">uestion and </w:t>
      </w:r>
      <w:r w:rsidR="006D7ED0">
        <w:rPr>
          <w:rStyle w:val="normaltextrun"/>
          <w:rFonts w:ascii="Calibri" w:eastAsiaTheme="majorEastAsia" w:hAnsi="Calibri" w:cs="Calibri"/>
          <w:sz w:val="22"/>
          <w:szCs w:val="22"/>
          <w:lang w:val="en-US"/>
        </w:rPr>
        <w:t>a</w:t>
      </w:r>
      <w:r w:rsidR="00314313" w:rsidRPr="4C42CF83">
        <w:rPr>
          <w:rStyle w:val="normaltextrun"/>
          <w:rFonts w:ascii="Calibri" w:eastAsiaTheme="majorEastAsia" w:hAnsi="Calibri" w:cs="Calibri"/>
          <w:sz w:val="22"/>
          <w:szCs w:val="22"/>
          <w:lang w:val="en-US"/>
        </w:rPr>
        <w:t xml:space="preserve">nswer </w:t>
      </w:r>
      <w:r w:rsidR="006D7ED0">
        <w:rPr>
          <w:rStyle w:val="normaltextrun"/>
          <w:rFonts w:ascii="Calibri" w:eastAsiaTheme="majorEastAsia" w:hAnsi="Calibri" w:cs="Calibri"/>
          <w:sz w:val="22"/>
          <w:szCs w:val="22"/>
          <w:lang w:val="en-US"/>
        </w:rPr>
        <w:t>f</w:t>
      </w:r>
      <w:r w:rsidR="00314313" w:rsidRPr="4C42CF83">
        <w:rPr>
          <w:rStyle w:val="normaltextrun"/>
          <w:rFonts w:ascii="Calibri" w:eastAsiaTheme="majorEastAsia" w:hAnsi="Calibri" w:cs="Calibri"/>
          <w:sz w:val="22"/>
          <w:szCs w:val="22"/>
          <w:lang w:val="en-US"/>
        </w:rPr>
        <w:t xml:space="preserve">orum will be held </w:t>
      </w:r>
      <w:r w:rsidR="006D7ED0">
        <w:rPr>
          <w:rStyle w:val="normaltextrun"/>
          <w:rFonts w:ascii="Calibri" w:eastAsiaTheme="majorEastAsia" w:hAnsi="Calibri" w:cs="Calibri"/>
          <w:sz w:val="22"/>
          <w:szCs w:val="22"/>
          <w:lang w:val="en-US"/>
        </w:rPr>
        <w:t>if there is</w:t>
      </w:r>
      <w:r w:rsidR="00314313" w:rsidRPr="4C42CF83">
        <w:rPr>
          <w:rStyle w:val="normaltextrun"/>
          <w:rFonts w:ascii="Calibri" w:eastAsiaTheme="majorEastAsia" w:hAnsi="Calibri" w:cs="Calibri"/>
          <w:sz w:val="22"/>
          <w:szCs w:val="22"/>
          <w:lang w:val="en-US"/>
        </w:rPr>
        <w:t xml:space="preserve"> demand.</w:t>
      </w:r>
    </w:p>
    <w:p w14:paraId="13197AF6" w14:textId="072626C7" w:rsidR="00110C97" w:rsidRPr="00227B61" w:rsidRDefault="00514E2B"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At the close of the RFT</w:t>
      </w:r>
      <w:r w:rsidR="00B600E1" w:rsidRPr="4C42CF83">
        <w:rPr>
          <w:rStyle w:val="normaltextrun"/>
          <w:rFonts w:ascii="Calibri" w:eastAsiaTheme="majorEastAsia" w:hAnsi="Calibri" w:cs="Calibri"/>
          <w:sz w:val="22"/>
          <w:szCs w:val="22"/>
          <w:lang w:val="en-US"/>
        </w:rPr>
        <w:t xml:space="preserve">, </w:t>
      </w:r>
      <w:r w:rsidR="006D7ED0">
        <w:rPr>
          <w:rStyle w:val="normaltextrun"/>
          <w:rFonts w:ascii="Calibri" w:eastAsiaTheme="majorEastAsia" w:hAnsi="Calibri" w:cs="Calibri"/>
          <w:sz w:val="22"/>
          <w:szCs w:val="22"/>
          <w:lang w:val="en-US"/>
        </w:rPr>
        <w:t>t</w:t>
      </w:r>
      <w:r w:rsidR="00B600E1" w:rsidRPr="4C42CF83">
        <w:rPr>
          <w:rStyle w:val="normaltextrun"/>
          <w:rFonts w:ascii="Calibri" w:eastAsiaTheme="majorEastAsia" w:hAnsi="Calibri" w:cs="Calibri"/>
          <w:sz w:val="22"/>
          <w:szCs w:val="22"/>
          <w:lang w:val="en-US"/>
        </w:rPr>
        <w:t xml:space="preserve">enders will </w:t>
      </w:r>
      <w:r w:rsidR="00B42253" w:rsidRPr="4C42CF83">
        <w:rPr>
          <w:rStyle w:val="normaltextrun"/>
          <w:rFonts w:ascii="Calibri" w:eastAsiaTheme="majorEastAsia" w:hAnsi="Calibri" w:cs="Calibri"/>
          <w:sz w:val="22"/>
          <w:szCs w:val="22"/>
          <w:lang w:val="en-US"/>
        </w:rPr>
        <w:t xml:space="preserve">be evaluated, and a shortlist of potential </w:t>
      </w:r>
      <w:r w:rsidR="006D7ED0">
        <w:rPr>
          <w:rStyle w:val="normaltextrun"/>
          <w:rFonts w:ascii="Calibri" w:eastAsiaTheme="majorEastAsia" w:hAnsi="Calibri" w:cs="Calibri"/>
          <w:sz w:val="22"/>
          <w:szCs w:val="22"/>
          <w:lang w:val="en-US"/>
        </w:rPr>
        <w:t>t</w:t>
      </w:r>
      <w:r w:rsidR="7F80C224" w:rsidRPr="4C42CF83">
        <w:rPr>
          <w:rStyle w:val="normaltextrun"/>
          <w:rFonts w:ascii="Calibri" w:eastAsiaTheme="majorEastAsia" w:hAnsi="Calibri" w:cs="Calibri"/>
          <w:sz w:val="22"/>
          <w:szCs w:val="22"/>
          <w:lang w:val="en-US"/>
        </w:rPr>
        <w:t>enderers</w:t>
      </w:r>
      <w:r w:rsidR="003770AC" w:rsidRPr="4C42CF83">
        <w:rPr>
          <w:rStyle w:val="normaltextrun"/>
          <w:rFonts w:ascii="Calibri" w:eastAsiaTheme="majorEastAsia" w:hAnsi="Calibri" w:cs="Calibri"/>
          <w:sz w:val="22"/>
          <w:szCs w:val="22"/>
          <w:lang w:val="en-US"/>
        </w:rPr>
        <w:t xml:space="preserve"> </w:t>
      </w:r>
      <w:r w:rsidR="00B42253" w:rsidRPr="4C42CF83">
        <w:rPr>
          <w:rStyle w:val="normaltextrun"/>
          <w:rFonts w:ascii="Calibri" w:eastAsiaTheme="majorEastAsia" w:hAnsi="Calibri" w:cs="Calibri"/>
          <w:sz w:val="22"/>
          <w:szCs w:val="22"/>
          <w:lang w:val="en-US"/>
        </w:rPr>
        <w:t xml:space="preserve">will be selected. The RFT will require </w:t>
      </w:r>
      <w:r w:rsidR="006D7ED0">
        <w:rPr>
          <w:rStyle w:val="normaltextrun"/>
          <w:rFonts w:ascii="Calibri" w:eastAsiaTheme="majorEastAsia" w:hAnsi="Calibri" w:cs="Calibri"/>
          <w:sz w:val="22"/>
          <w:szCs w:val="22"/>
          <w:lang w:val="en-US"/>
        </w:rPr>
        <w:t>t</w:t>
      </w:r>
      <w:r w:rsidR="00B42253" w:rsidRPr="4C42CF83">
        <w:rPr>
          <w:rStyle w:val="normaltextrun"/>
          <w:rFonts w:ascii="Calibri" w:eastAsiaTheme="majorEastAsia" w:hAnsi="Calibri" w:cs="Calibri"/>
          <w:sz w:val="22"/>
          <w:szCs w:val="22"/>
          <w:lang w:val="en-US"/>
        </w:rPr>
        <w:t xml:space="preserve">enderers to answer several questions related to </w:t>
      </w:r>
      <w:r w:rsidR="00854F4B" w:rsidRPr="4C42CF83">
        <w:rPr>
          <w:rStyle w:val="normaltextrun"/>
          <w:rFonts w:ascii="Calibri" w:eastAsiaTheme="majorEastAsia" w:hAnsi="Calibri" w:cs="Calibri"/>
          <w:sz w:val="22"/>
          <w:szCs w:val="22"/>
          <w:lang w:val="en-US"/>
        </w:rPr>
        <w:t>mental health procurement</w:t>
      </w:r>
      <w:r w:rsidR="00B42253" w:rsidRPr="4C42CF83">
        <w:rPr>
          <w:rStyle w:val="normaltextrun"/>
          <w:rFonts w:ascii="Calibri" w:eastAsiaTheme="majorEastAsia" w:hAnsi="Calibri" w:cs="Calibri"/>
          <w:sz w:val="22"/>
          <w:szCs w:val="22"/>
          <w:lang w:val="en-US"/>
        </w:rPr>
        <w:t xml:space="preserve">, and their responses will be marked against </w:t>
      </w:r>
      <w:r w:rsidR="006D7ED0">
        <w:rPr>
          <w:rStyle w:val="normaltextrun"/>
          <w:rFonts w:ascii="Calibri" w:eastAsiaTheme="majorEastAsia" w:hAnsi="Calibri" w:cs="Calibri"/>
          <w:sz w:val="22"/>
          <w:szCs w:val="22"/>
          <w:lang w:val="en-US"/>
        </w:rPr>
        <w:t>e</w:t>
      </w:r>
      <w:r w:rsidR="00B600E1" w:rsidRPr="4C42CF83">
        <w:rPr>
          <w:rStyle w:val="normaltextrun"/>
          <w:rFonts w:ascii="Calibri" w:eastAsiaTheme="majorEastAsia" w:hAnsi="Calibri" w:cs="Calibri"/>
          <w:sz w:val="22"/>
          <w:szCs w:val="22"/>
          <w:lang w:val="en-US"/>
        </w:rPr>
        <w:t xml:space="preserve">valuation </w:t>
      </w:r>
      <w:r w:rsidR="006D7ED0">
        <w:rPr>
          <w:rStyle w:val="normaltextrun"/>
          <w:rFonts w:ascii="Calibri" w:eastAsiaTheme="majorEastAsia" w:hAnsi="Calibri" w:cs="Calibri"/>
          <w:sz w:val="22"/>
          <w:szCs w:val="22"/>
          <w:lang w:val="en-US"/>
        </w:rPr>
        <w:t>c</w:t>
      </w:r>
      <w:r w:rsidR="00B600E1" w:rsidRPr="4C42CF83">
        <w:rPr>
          <w:rStyle w:val="normaltextrun"/>
          <w:rFonts w:ascii="Calibri" w:eastAsiaTheme="majorEastAsia" w:hAnsi="Calibri" w:cs="Calibri"/>
          <w:sz w:val="22"/>
          <w:szCs w:val="22"/>
          <w:lang w:val="en-US"/>
        </w:rPr>
        <w:t>riteria</w:t>
      </w:r>
      <w:r w:rsidR="00B42253" w:rsidRPr="4C42CF83">
        <w:rPr>
          <w:rStyle w:val="normaltextrun"/>
          <w:rFonts w:ascii="Calibri" w:eastAsiaTheme="majorEastAsia" w:hAnsi="Calibri" w:cs="Calibri"/>
          <w:sz w:val="22"/>
          <w:szCs w:val="22"/>
          <w:lang w:val="en-US"/>
        </w:rPr>
        <w:t xml:space="preserve">. </w:t>
      </w:r>
      <w:r w:rsidR="00B600E1" w:rsidRPr="4C42CF83">
        <w:rPr>
          <w:rStyle w:val="normaltextrun"/>
          <w:rFonts w:ascii="Calibri" w:eastAsiaTheme="majorEastAsia" w:hAnsi="Calibri" w:cs="Calibri"/>
          <w:sz w:val="22"/>
          <w:szCs w:val="22"/>
          <w:lang w:val="en-US"/>
        </w:rPr>
        <w:t xml:space="preserve">As such, </w:t>
      </w:r>
      <w:r w:rsidR="00B42253" w:rsidRPr="4C42CF83">
        <w:rPr>
          <w:rStyle w:val="normaltextrun"/>
          <w:rFonts w:ascii="Calibri" w:eastAsiaTheme="majorEastAsia" w:hAnsi="Calibri" w:cs="Calibri"/>
          <w:sz w:val="22"/>
          <w:szCs w:val="22"/>
          <w:lang w:val="en-US"/>
        </w:rPr>
        <w:t xml:space="preserve">RFT responses </w:t>
      </w:r>
      <w:r w:rsidR="006D7ED0">
        <w:rPr>
          <w:rStyle w:val="normaltextrun"/>
          <w:rFonts w:ascii="Calibri" w:eastAsiaTheme="majorEastAsia" w:hAnsi="Calibri" w:cs="Calibri"/>
          <w:sz w:val="22"/>
          <w:szCs w:val="22"/>
          <w:lang w:val="en-US"/>
        </w:rPr>
        <w:t>must</w:t>
      </w:r>
      <w:r w:rsidR="00B42253" w:rsidRPr="4C42CF83">
        <w:rPr>
          <w:rStyle w:val="normaltextrun"/>
          <w:rFonts w:ascii="Calibri" w:eastAsiaTheme="majorEastAsia" w:hAnsi="Calibri" w:cs="Calibri"/>
          <w:sz w:val="22"/>
          <w:szCs w:val="22"/>
          <w:lang w:val="en-US"/>
        </w:rPr>
        <w:t xml:space="preserve"> be specific and detailed.</w:t>
      </w:r>
      <w:r w:rsidR="00B600E1" w:rsidRPr="4C42CF83">
        <w:rPr>
          <w:rStyle w:val="normaltextrun"/>
          <w:rFonts w:ascii="Calibri" w:eastAsiaTheme="majorEastAsia" w:hAnsi="Calibri" w:cs="Calibri"/>
          <w:sz w:val="22"/>
          <w:szCs w:val="22"/>
          <w:lang w:val="en-US"/>
        </w:rPr>
        <w:t xml:space="preserve"> </w:t>
      </w:r>
    </w:p>
    <w:p w14:paraId="6B374462" w14:textId="66B2E8A6" w:rsidR="00BB31C0" w:rsidRDefault="008E1611"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Successful </w:t>
      </w:r>
      <w:r w:rsidR="006D7ED0">
        <w:rPr>
          <w:rStyle w:val="normaltextrun"/>
          <w:rFonts w:ascii="Calibri" w:eastAsiaTheme="majorEastAsia" w:hAnsi="Calibri" w:cs="Calibri"/>
          <w:sz w:val="22"/>
          <w:szCs w:val="22"/>
          <w:lang w:val="en-US"/>
        </w:rPr>
        <w:t>t</w:t>
      </w:r>
      <w:r w:rsidR="079A9A3C" w:rsidRPr="4C42CF83">
        <w:rPr>
          <w:rStyle w:val="normaltextrun"/>
          <w:rFonts w:ascii="Calibri" w:eastAsiaTheme="majorEastAsia" w:hAnsi="Calibri" w:cs="Calibri"/>
          <w:sz w:val="22"/>
          <w:szCs w:val="22"/>
          <w:lang w:val="en-US"/>
        </w:rPr>
        <w:t>enderer</w:t>
      </w:r>
      <w:r w:rsidRPr="4C42CF83">
        <w:rPr>
          <w:rStyle w:val="normaltextrun"/>
          <w:rFonts w:ascii="Calibri" w:eastAsiaTheme="majorEastAsia" w:hAnsi="Calibri" w:cs="Calibri"/>
          <w:sz w:val="22"/>
          <w:szCs w:val="22"/>
          <w:lang w:val="en-US"/>
        </w:rPr>
        <w:t xml:space="preserve">s </w:t>
      </w:r>
      <w:r w:rsidR="006D7ED0">
        <w:rPr>
          <w:rStyle w:val="normaltextrun"/>
          <w:rFonts w:ascii="Calibri" w:eastAsiaTheme="majorEastAsia" w:hAnsi="Calibri" w:cs="Calibri"/>
          <w:sz w:val="22"/>
          <w:szCs w:val="22"/>
          <w:lang w:val="en-US"/>
        </w:rPr>
        <w:t>must</w:t>
      </w:r>
      <w:r w:rsidRPr="4C42CF83">
        <w:rPr>
          <w:rStyle w:val="normaltextrun"/>
          <w:rFonts w:ascii="Calibri" w:eastAsiaTheme="majorEastAsia" w:hAnsi="Calibri" w:cs="Calibri"/>
          <w:sz w:val="22"/>
          <w:szCs w:val="22"/>
          <w:lang w:val="en-US"/>
        </w:rPr>
        <w:t xml:space="preserve"> sign a contract</w:t>
      </w:r>
      <w:r w:rsidR="00720061" w:rsidRPr="4C42CF83">
        <w:rPr>
          <w:rStyle w:val="normaltextrun"/>
          <w:rFonts w:ascii="Calibri" w:eastAsiaTheme="majorEastAsia" w:hAnsi="Calibri" w:cs="Calibri"/>
          <w:sz w:val="22"/>
          <w:szCs w:val="22"/>
          <w:lang w:val="en-US"/>
        </w:rPr>
        <w:t xml:space="preserve"> and will</w:t>
      </w:r>
      <w:r w:rsidR="004127F8" w:rsidRPr="4C42CF83">
        <w:rPr>
          <w:rStyle w:val="normaltextrun"/>
          <w:rFonts w:ascii="Calibri" w:eastAsiaTheme="majorEastAsia" w:hAnsi="Calibri" w:cs="Calibri"/>
          <w:sz w:val="22"/>
          <w:szCs w:val="22"/>
          <w:lang w:val="en-US"/>
        </w:rPr>
        <w:t xml:space="preserve"> then</w:t>
      </w:r>
      <w:r w:rsidR="00720061" w:rsidRPr="4C42CF83">
        <w:rPr>
          <w:rStyle w:val="normaltextrun"/>
          <w:rFonts w:ascii="Calibri" w:eastAsiaTheme="majorEastAsia" w:hAnsi="Calibri" w:cs="Calibri"/>
          <w:sz w:val="22"/>
          <w:szCs w:val="22"/>
          <w:lang w:val="en-US"/>
        </w:rPr>
        <w:t xml:space="preserve"> be shortlisted</w:t>
      </w:r>
      <w:r w:rsidR="199A4989" w:rsidRPr="4C42CF83">
        <w:rPr>
          <w:rStyle w:val="normaltextrun"/>
          <w:rFonts w:ascii="Calibri" w:eastAsiaTheme="majorEastAsia" w:hAnsi="Calibri" w:cs="Calibri"/>
          <w:sz w:val="22"/>
          <w:szCs w:val="22"/>
          <w:lang w:val="en-US"/>
        </w:rPr>
        <w:t xml:space="preserve"> for the next stage</w:t>
      </w:r>
      <w:r w:rsidR="00696D1E" w:rsidRPr="4C42CF83">
        <w:rPr>
          <w:rStyle w:val="normaltextrun"/>
          <w:rFonts w:ascii="Calibri" w:eastAsiaTheme="majorEastAsia" w:hAnsi="Calibri" w:cs="Calibri"/>
          <w:sz w:val="22"/>
          <w:szCs w:val="22"/>
          <w:lang w:val="en-US"/>
        </w:rPr>
        <w:t xml:space="preserve">. The draft contract is </w:t>
      </w:r>
      <w:r w:rsidR="006D7ED0">
        <w:rPr>
          <w:rStyle w:val="normaltextrun"/>
          <w:rFonts w:ascii="Calibri" w:eastAsiaTheme="majorEastAsia" w:hAnsi="Calibri" w:cs="Calibri"/>
          <w:sz w:val="22"/>
          <w:szCs w:val="22"/>
          <w:lang w:val="en-US"/>
        </w:rPr>
        <w:t>contained</w:t>
      </w:r>
      <w:r w:rsidR="006D7ED0" w:rsidRPr="4C42CF83">
        <w:rPr>
          <w:rStyle w:val="normaltextrun"/>
          <w:rFonts w:ascii="Calibri" w:eastAsiaTheme="majorEastAsia" w:hAnsi="Calibri" w:cs="Calibri"/>
          <w:sz w:val="22"/>
          <w:szCs w:val="22"/>
          <w:lang w:val="en-US"/>
        </w:rPr>
        <w:t xml:space="preserve"> </w:t>
      </w:r>
      <w:r w:rsidR="006D7ED0">
        <w:rPr>
          <w:rStyle w:val="normaltextrun"/>
          <w:rFonts w:ascii="Calibri" w:eastAsiaTheme="majorEastAsia" w:hAnsi="Calibri" w:cs="Calibri"/>
          <w:sz w:val="22"/>
          <w:szCs w:val="22"/>
          <w:lang w:val="en-US"/>
        </w:rPr>
        <w:t>in</w:t>
      </w:r>
      <w:r w:rsidR="006D7ED0" w:rsidRPr="4C42CF83">
        <w:rPr>
          <w:rStyle w:val="normaltextrun"/>
          <w:rFonts w:ascii="Calibri" w:eastAsiaTheme="majorEastAsia" w:hAnsi="Calibri" w:cs="Calibri"/>
          <w:sz w:val="22"/>
          <w:szCs w:val="22"/>
          <w:lang w:val="en-US"/>
        </w:rPr>
        <w:t xml:space="preserve"> </w:t>
      </w:r>
      <w:r w:rsidR="00CD2C55" w:rsidRPr="4C42CF83">
        <w:rPr>
          <w:rStyle w:val="normaltextrun"/>
          <w:rFonts w:ascii="Calibri" w:eastAsiaTheme="majorEastAsia" w:hAnsi="Calibri" w:cs="Calibri"/>
          <w:sz w:val="22"/>
          <w:szCs w:val="22"/>
          <w:lang w:val="en-US"/>
        </w:rPr>
        <w:t xml:space="preserve">Attachment </w:t>
      </w:r>
      <w:r w:rsidR="00F31A69" w:rsidRPr="4C42CF83">
        <w:rPr>
          <w:rStyle w:val="normaltextrun"/>
          <w:rFonts w:ascii="Calibri" w:eastAsiaTheme="majorEastAsia" w:hAnsi="Calibri" w:cs="Calibri"/>
          <w:sz w:val="22"/>
          <w:szCs w:val="22"/>
          <w:lang w:val="en-US"/>
        </w:rPr>
        <w:t>C</w:t>
      </w:r>
      <w:r w:rsidR="008C4807" w:rsidRPr="4C42CF83">
        <w:rPr>
          <w:rStyle w:val="normaltextrun"/>
          <w:rFonts w:ascii="Calibri" w:eastAsiaTheme="majorEastAsia" w:hAnsi="Calibri" w:cs="Calibri"/>
          <w:sz w:val="22"/>
          <w:szCs w:val="22"/>
          <w:lang w:val="en-US"/>
        </w:rPr>
        <w:t xml:space="preserve">. </w:t>
      </w:r>
    </w:p>
    <w:p w14:paraId="07F6A786" w14:textId="7894177F" w:rsidR="003B20FE" w:rsidRPr="00227B61" w:rsidRDefault="079A9A3C"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Tenderer</w:t>
      </w:r>
      <w:r w:rsidR="003B20FE" w:rsidRPr="4C42CF83">
        <w:rPr>
          <w:rStyle w:val="normaltextrun"/>
          <w:rFonts w:ascii="Calibri" w:eastAsiaTheme="majorEastAsia" w:hAnsi="Calibri" w:cs="Calibri"/>
          <w:sz w:val="22"/>
          <w:szCs w:val="22"/>
          <w:lang w:val="en-US"/>
        </w:rPr>
        <w:t xml:space="preserve">s will be asked to confirm compliance with the contract and </w:t>
      </w:r>
      <w:r w:rsidR="641960B6" w:rsidRPr="4C42CF83">
        <w:rPr>
          <w:rStyle w:val="normaltextrun"/>
          <w:rFonts w:ascii="Calibri" w:eastAsiaTheme="majorEastAsia" w:hAnsi="Calibri" w:cs="Calibri"/>
          <w:sz w:val="22"/>
          <w:szCs w:val="22"/>
          <w:lang w:val="en-US"/>
        </w:rPr>
        <w:t>the</w:t>
      </w:r>
      <w:r w:rsidR="003B20FE" w:rsidRPr="4C42CF83">
        <w:rPr>
          <w:rStyle w:val="normaltextrun"/>
          <w:rFonts w:ascii="Calibri" w:eastAsiaTheme="majorEastAsia" w:hAnsi="Calibri" w:cs="Calibri"/>
          <w:sz w:val="22"/>
          <w:szCs w:val="22"/>
          <w:lang w:val="en-US"/>
        </w:rPr>
        <w:t xml:space="preserve"> level of compliance will be considered</w:t>
      </w:r>
      <w:r w:rsidR="00B6624B" w:rsidRPr="4C42CF83">
        <w:rPr>
          <w:rStyle w:val="normaltextrun"/>
          <w:rFonts w:ascii="Calibri" w:eastAsiaTheme="majorEastAsia" w:hAnsi="Calibri" w:cs="Calibri"/>
          <w:sz w:val="22"/>
          <w:szCs w:val="22"/>
          <w:lang w:val="en-US"/>
        </w:rPr>
        <w:t xml:space="preserve"> </w:t>
      </w:r>
      <w:r w:rsidR="006D7ED0">
        <w:rPr>
          <w:rStyle w:val="normaltextrun"/>
          <w:rFonts w:ascii="Calibri" w:eastAsiaTheme="majorEastAsia" w:hAnsi="Calibri" w:cs="Calibri"/>
          <w:sz w:val="22"/>
          <w:szCs w:val="22"/>
          <w:lang w:val="en-US"/>
        </w:rPr>
        <w:t>because</w:t>
      </w:r>
      <w:r w:rsidR="006D7ED0" w:rsidRPr="4C42CF83">
        <w:rPr>
          <w:rStyle w:val="normaltextrun"/>
          <w:rFonts w:ascii="Calibri" w:eastAsiaTheme="majorEastAsia" w:hAnsi="Calibri" w:cs="Calibri"/>
          <w:sz w:val="22"/>
          <w:szCs w:val="22"/>
          <w:lang w:val="en-US"/>
        </w:rPr>
        <w:t xml:space="preserve"> </w:t>
      </w:r>
      <w:r w:rsidR="00B6624B" w:rsidRPr="006911C4">
        <w:rPr>
          <w:rStyle w:val="normaltextrun"/>
          <w:rFonts w:ascii="Calibri" w:eastAsiaTheme="majorEastAsia" w:hAnsi="Calibri" w:cs="Calibri"/>
          <w:sz w:val="22"/>
          <w:szCs w:val="22"/>
          <w:highlight w:val="yellow"/>
          <w:lang w:val="en-US"/>
        </w:rPr>
        <w:t>[INSERT NAME OF ORGANISATION</w:t>
      </w:r>
      <w:r w:rsidR="00B6624B" w:rsidRPr="4C42CF83">
        <w:rPr>
          <w:rStyle w:val="normaltextrun"/>
          <w:rFonts w:ascii="Calibri" w:eastAsiaTheme="majorEastAsia" w:hAnsi="Calibri" w:cs="Calibri"/>
          <w:sz w:val="22"/>
          <w:szCs w:val="22"/>
          <w:lang w:val="en-US"/>
        </w:rPr>
        <w:t xml:space="preserve">] is not looking to </w:t>
      </w:r>
      <w:r w:rsidR="53D1B5E4" w:rsidRPr="4C42CF83">
        <w:rPr>
          <w:rStyle w:val="normaltextrun"/>
          <w:rFonts w:ascii="Calibri" w:eastAsiaTheme="majorEastAsia" w:hAnsi="Calibri" w:cs="Calibri"/>
          <w:sz w:val="22"/>
          <w:szCs w:val="22"/>
          <w:lang w:val="en-US"/>
        </w:rPr>
        <w:t>enter</w:t>
      </w:r>
      <w:r w:rsidR="00B6624B" w:rsidRPr="4C42CF83">
        <w:rPr>
          <w:rStyle w:val="normaltextrun"/>
          <w:rFonts w:ascii="Calibri" w:eastAsiaTheme="majorEastAsia" w:hAnsi="Calibri" w:cs="Calibri"/>
          <w:sz w:val="22"/>
          <w:szCs w:val="22"/>
          <w:lang w:val="en-US"/>
        </w:rPr>
        <w:t xml:space="preserve"> lengthy negotiations.</w:t>
      </w:r>
    </w:p>
    <w:p w14:paraId="102403C2" w14:textId="7BA8BAF6" w:rsidR="00316819" w:rsidRPr="00227B61" w:rsidRDefault="00DF4A42" w:rsidP="009315AF">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227B61">
        <w:rPr>
          <w:rStyle w:val="normaltextrun"/>
          <w:rFonts w:ascii="Calibri" w:eastAsiaTheme="majorEastAsia" w:hAnsi="Calibri" w:cs="Calibri"/>
          <w:sz w:val="22"/>
          <w:szCs w:val="22"/>
          <w:lang w:val="en-US"/>
        </w:rPr>
        <w:t xml:space="preserve">More information on the process </w:t>
      </w:r>
      <w:r w:rsidR="00110C97" w:rsidRPr="00227B61">
        <w:rPr>
          <w:rStyle w:val="normaltextrun"/>
          <w:rFonts w:ascii="Calibri" w:eastAsiaTheme="majorEastAsia" w:hAnsi="Calibri" w:cs="Calibri"/>
          <w:sz w:val="22"/>
          <w:szCs w:val="22"/>
          <w:lang w:val="en-US"/>
        </w:rPr>
        <w:t>is provided in the following sections.</w:t>
      </w:r>
    </w:p>
    <w:p w14:paraId="4FC61CAD" w14:textId="4C2C88FA" w:rsidR="009875BD" w:rsidRPr="00592B35" w:rsidRDefault="009875BD">
      <w:pPr>
        <w:rPr>
          <w:rStyle w:val="Strong"/>
          <w:rFonts w:asciiTheme="majorHAnsi" w:eastAsiaTheme="majorEastAsia" w:hAnsiTheme="majorHAnsi" w:cstheme="majorBidi"/>
          <w:b w:val="0"/>
          <w:bCs w:val="0"/>
          <w:i/>
          <w:iCs/>
          <w:color w:val="2E74B5" w:themeColor="accent1" w:themeShade="BF"/>
        </w:rPr>
      </w:pPr>
      <w:bookmarkStart w:id="28" w:name="_Toc105055573"/>
    </w:p>
    <w:p w14:paraId="6E75B5ED" w14:textId="645660A4" w:rsidR="005F3EDD" w:rsidRPr="00964F05" w:rsidRDefault="005F3EDD" w:rsidP="00ED4983">
      <w:pPr>
        <w:pStyle w:val="Heading3"/>
        <w:spacing w:line="360" w:lineRule="auto"/>
        <w:rPr>
          <w:rStyle w:val="Strong"/>
        </w:rPr>
      </w:pPr>
      <w:bookmarkStart w:id="29" w:name="_Toc370893867"/>
      <w:bookmarkStart w:id="30" w:name="_Toc135907866"/>
      <w:r w:rsidRPr="45C2F5E5">
        <w:rPr>
          <w:rStyle w:val="Strong"/>
        </w:rPr>
        <w:t xml:space="preserve">Evaluation </w:t>
      </w:r>
      <w:r w:rsidR="006D7ED0">
        <w:rPr>
          <w:rStyle w:val="Strong"/>
        </w:rPr>
        <w:t>c</w:t>
      </w:r>
      <w:r w:rsidRPr="45C2F5E5">
        <w:rPr>
          <w:rStyle w:val="Strong"/>
        </w:rPr>
        <w:t>riteria</w:t>
      </w:r>
      <w:bookmarkEnd w:id="28"/>
      <w:bookmarkEnd w:id="29"/>
      <w:bookmarkEnd w:id="30"/>
    </w:p>
    <w:p w14:paraId="6D802D00" w14:textId="35B946E4" w:rsidR="00810812" w:rsidRDefault="00810812" w:rsidP="00810812">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Tenders will </w:t>
      </w:r>
      <w:r w:rsidR="00BB3A31">
        <w:rPr>
          <w:rStyle w:val="normaltextrun"/>
          <w:rFonts w:ascii="Calibri" w:eastAsiaTheme="majorEastAsia" w:hAnsi="Calibri" w:cs="Calibri"/>
          <w:sz w:val="22"/>
          <w:szCs w:val="22"/>
          <w:lang w:val="en-US"/>
        </w:rPr>
        <w:t>be</w:t>
      </w:r>
      <w:r w:rsidRPr="00810812">
        <w:rPr>
          <w:rStyle w:val="normaltextrun"/>
          <w:rFonts w:ascii="Calibri" w:eastAsiaTheme="majorEastAsia" w:hAnsi="Calibri" w:cs="Calibri"/>
          <w:sz w:val="22"/>
          <w:szCs w:val="22"/>
          <w:lang w:val="en-US"/>
        </w:rPr>
        <w:t xml:space="preserve"> evaluate</w:t>
      </w:r>
      <w:r w:rsidR="00BB3A31">
        <w:rPr>
          <w:rStyle w:val="normaltextrun"/>
          <w:rFonts w:ascii="Calibri" w:eastAsiaTheme="majorEastAsia" w:hAnsi="Calibri" w:cs="Calibri"/>
          <w:sz w:val="22"/>
          <w:szCs w:val="22"/>
          <w:lang w:val="en-US"/>
        </w:rPr>
        <w:t>d</w:t>
      </w:r>
      <w:r w:rsidRPr="00810812">
        <w:rPr>
          <w:rStyle w:val="normaltextrun"/>
          <w:rFonts w:ascii="Calibri" w:eastAsiaTheme="majorEastAsia" w:hAnsi="Calibri" w:cs="Calibri"/>
          <w:sz w:val="22"/>
          <w:szCs w:val="22"/>
          <w:lang w:val="en-US"/>
        </w:rPr>
        <w:t xml:space="preserve"> based on the following </w:t>
      </w:r>
      <w:r w:rsidR="006D7ED0">
        <w:rPr>
          <w:rStyle w:val="normaltextrun"/>
          <w:rFonts w:ascii="Calibri" w:eastAsiaTheme="majorEastAsia" w:hAnsi="Calibri" w:cs="Calibri"/>
          <w:sz w:val="22"/>
          <w:szCs w:val="22"/>
          <w:lang w:val="en-US"/>
        </w:rPr>
        <w:t>e</w:t>
      </w:r>
      <w:r w:rsidRPr="00810812">
        <w:rPr>
          <w:rStyle w:val="normaltextrun"/>
          <w:rFonts w:ascii="Calibri" w:eastAsiaTheme="majorEastAsia" w:hAnsi="Calibri" w:cs="Calibri"/>
          <w:sz w:val="22"/>
          <w:szCs w:val="22"/>
          <w:lang w:val="en-US"/>
        </w:rPr>
        <w:t xml:space="preserve">valuation </w:t>
      </w:r>
      <w:r w:rsidR="006D7ED0">
        <w:rPr>
          <w:rStyle w:val="normaltextrun"/>
          <w:rFonts w:ascii="Calibri" w:eastAsiaTheme="majorEastAsia" w:hAnsi="Calibri" w:cs="Calibri"/>
          <w:sz w:val="22"/>
          <w:szCs w:val="22"/>
          <w:lang w:val="en-US"/>
        </w:rPr>
        <w:t>c</w:t>
      </w:r>
      <w:r w:rsidRPr="00810812">
        <w:rPr>
          <w:rStyle w:val="normaltextrun"/>
          <w:rFonts w:ascii="Calibri" w:eastAsiaTheme="majorEastAsia" w:hAnsi="Calibri" w:cs="Calibri"/>
          <w:sz w:val="22"/>
          <w:szCs w:val="22"/>
          <w:lang w:val="en-US"/>
        </w:rPr>
        <w:t xml:space="preserve">riteria (listed in no </w:t>
      </w:r>
      <w:proofErr w:type="gramStart"/>
      <w:r w:rsidRPr="00810812">
        <w:rPr>
          <w:rStyle w:val="normaltextrun"/>
          <w:rFonts w:ascii="Calibri" w:eastAsiaTheme="majorEastAsia" w:hAnsi="Calibri" w:cs="Calibri"/>
          <w:sz w:val="22"/>
          <w:szCs w:val="22"/>
          <w:lang w:val="en-US"/>
        </w:rPr>
        <w:t>particular order</w:t>
      </w:r>
      <w:proofErr w:type="gramEnd"/>
      <w:r w:rsidRPr="00810812">
        <w:rPr>
          <w:rStyle w:val="normaltextrun"/>
          <w:rFonts w:ascii="Calibri" w:eastAsiaTheme="majorEastAsia" w:hAnsi="Calibri" w:cs="Calibri"/>
          <w:sz w:val="22"/>
          <w:szCs w:val="22"/>
          <w:lang w:val="en-US"/>
        </w:rPr>
        <w:t xml:space="preserve"> and with no specific weighting</w:t>
      </w:r>
      <w:r w:rsidRPr="00810812" w:rsidDel="008B1B82">
        <w:rPr>
          <w:rStyle w:val="normaltextrun"/>
          <w:rFonts w:ascii="Calibri" w:eastAsiaTheme="majorEastAsia" w:hAnsi="Calibri" w:cs="Calibri"/>
          <w:sz w:val="22"/>
          <w:szCs w:val="22"/>
          <w:lang w:val="en-US"/>
        </w:rPr>
        <w:t>)</w:t>
      </w:r>
      <w:r w:rsidRPr="00810812">
        <w:rPr>
          <w:rStyle w:val="normaltextrun"/>
          <w:rFonts w:ascii="Calibri" w:eastAsiaTheme="majorEastAsia" w:hAnsi="Calibri" w:cs="Calibri"/>
          <w:sz w:val="22"/>
          <w:szCs w:val="22"/>
          <w:lang w:val="en-US"/>
        </w:rPr>
        <w:t xml:space="preserve">. </w:t>
      </w:r>
      <w:r w:rsidR="003D0302">
        <w:rPr>
          <w:rStyle w:val="normaltextrun"/>
          <w:rFonts w:ascii="Calibri" w:eastAsiaTheme="majorEastAsia" w:hAnsi="Calibri" w:cs="Calibri"/>
          <w:sz w:val="22"/>
          <w:szCs w:val="22"/>
          <w:lang w:val="en-US"/>
        </w:rPr>
        <w:t>Tenders</w:t>
      </w:r>
      <w:r w:rsidRPr="00810812">
        <w:rPr>
          <w:rStyle w:val="normaltextrun"/>
          <w:rFonts w:ascii="Calibri" w:eastAsiaTheme="majorEastAsia" w:hAnsi="Calibri" w:cs="Calibri"/>
          <w:sz w:val="22"/>
          <w:szCs w:val="22"/>
          <w:lang w:val="en-US"/>
        </w:rPr>
        <w:t xml:space="preserve"> that do not meet the mandatory criteria will not be assessed.</w:t>
      </w:r>
    </w:p>
    <w:p w14:paraId="0D3149FF" w14:textId="69BB5A0E" w:rsidR="00AE4637" w:rsidRDefault="00112EBE" w:rsidP="00810812">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6911C4">
        <w:rPr>
          <w:rStyle w:val="normaltextrun"/>
          <w:rFonts w:ascii="Calibri" w:eastAsiaTheme="majorEastAsia" w:hAnsi="Calibri" w:cs="Calibri"/>
          <w:noProof/>
          <w:sz w:val="22"/>
          <w:szCs w:val="22"/>
          <w:highlight w:val="yellow"/>
          <w:lang w:val="en-US"/>
        </w:rPr>
        <w:lastRenderedPageBreak/>
        <mc:AlternateContent>
          <mc:Choice Requires="wps">
            <w:drawing>
              <wp:anchor distT="45720" distB="45720" distL="114300" distR="114300" simplePos="0" relativeHeight="251658242" behindDoc="0" locked="0" layoutInCell="1" allowOverlap="1" wp14:anchorId="24BE29C5" wp14:editId="0CD90287">
                <wp:simplePos x="0" y="0"/>
                <wp:positionH relativeFrom="margin">
                  <wp:align>left</wp:align>
                </wp:positionH>
                <wp:positionV relativeFrom="paragraph">
                  <wp:posOffset>338455</wp:posOffset>
                </wp:positionV>
                <wp:extent cx="6033135" cy="7003415"/>
                <wp:effectExtent l="0" t="0" r="2476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655" cy="7003415"/>
                        </a:xfrm>
                        <a:prstGeom prst="rect">
                          <a:avLst/>
                        </a:prstGeom>
                        <a:solidFill>
                          <a:srgbClr val="FFFFFF"/>
                        </a:solidFill>
                        <a:ln w="9525">
                          <a:solidFill>
                            <a:srgbClr val="000000"/>
                          </a:solidFill>
                          <a:miter lim="800000"/>
                          <a:headEnd/>
                          <a:tailEnd/>
                        </a:ln>
                      </wps:spPr>
                      <wps:txbx>
                        <w:txbxContent>
                          <w:p w14:paraId="7060C3E9" w14:textId="23B06B31" w:rsidR="00112EBE" w:rsidRDefault="00112EBE">
                            <w:r>
                              <w:t xml:space="preserve">Example </w:t>
                            </w:r>
                            <w:r w:rsidR="006D7ED0">
                              <w:t>e</w:t>
                            </w:r>
                            <w:r>
                              <w:t xml:space="preserve">valuation </w:t>
                            </w:r>
                            <w:r w:rsidR="006D7ED0">
                              <w:t>c</w:t>
                            </w:r>
                            <w:r>
                              <w:t>riteria:</w:t>
                            </w:r>
                          </w:p>
                          <w:tbl>
                            <w:tblPr>
                              <w:tblW w:w="8970" w:type="dxa"/>
                              <w:tblInd w:w="105" w:type="dxa"/>
                              <w:tblLayout w:type="fixed"/>
                              <w:tblLook w:val="06A0" w:firstRow="1" w:lastRow="0" w:firstColumn="1" w:lastColumn="0" w:noHBand="1" w:noVBand="1"/>
                            </w:tblPr>
                            <w:tblGrid>
                              <w:gridCol w:w="1740"/>
                              <w:gridCol w:w="7230"/>
                            </w:tblGrid>
                            <w:tr w:rsidR="00112EBE" w:rsidRPr="005F3EDD" w14:paraId="2920CEF2" w14:textId="77777777" w:rsidTr="00FD1B76">
                              <w:trPr>
                                <w:trHeight w:val="300"/>
                              </w:trPr>
                              <w:tc>
                                <w:tcPr>
                                  <w:tcW w:w="1740" w:type="dxa"/>
                                  <w:tcBorders>
                                    <w:top w:val="nil"/>
                                    <w:left w:val="nil"/>
                                    <w:bottom w:val="nil"/>
                                    <w:right w:val="single" w:sz="8" w:space="0" w:color="4D4D4D"/>
                                  </w:tcBorders>
                                  <w:shd w:val="clear" w:color="auto" w:fill="002060"/>
                                </w:tcPr>
                                <w:p w14:paraId="4B48A6A6" w14:textId="420D052D" w:rsidR="00112EBE" w:rsidRPr="005338C4" w:rsidRDefault="00112EBE" w:rsidP="00112EBE">
                                  <w:r w:rsidRPr="005338C4">
                                    <w:rPr>
                                      <w:rFonts w:ascii="Calibri" w:eastAsia="Calibri" w:hAnsi="Calibri" w:cs="Calibri"/>
                                      <w:b/>
                                      <w:bCs/>
                                      <w:lang w:val="en-GB"/>
                                    </w:rPr>
                                    <w:t xml:space="preserve">Evaluation </w:t>
                                  </w:r>
                                  <w:r w:rsidR="006D7ED0">
                                    <w:rPr>
                                      <w:rFonts w:ascii="Calibri" w:eastAsia="Calibri" w:hAnsi="Calibri" w:cs="Calibri"/>
                                      <w:b/>
                                      <w:bCs/>
                                      <w:lang w:val="en-GB"/>
                                    </w:rPr>
                                    <w:t>c</w:t>
                                  </w:r>
                                  <w:r w:rsidRPr="005338C4">
                                    <w:rPr>
                                      <w:rFonts w:ascii="Calibri" w:eastAsia="Calibri" w:hAnsi="Calibri" w:cs="Calibri"/>
                                      <w:b/>
                                      <w:bCs/>
                                      <w:lang w:val="en-GB"/>
                                    </w:rPr>
                                    <w:t>riteria</w:t>
                                  </w:r>
                                </w:p>
                              </w:tc>
                              <w:tc>
                                <w:tcPr>
                                  <w:tcW w:w="7230" w:type="dxa"/>
                                  <w:tcBorders>
                                    <w:top w:val="nil"/>
                                    <w:left w:val="single" w:sz="8" w:space="0" w:color="4D4D4D"/>
                                    <w:bottom w:val="nil"/>
                                    <w:right w:val="nil"/>
                                  </w:tcBorders>
                                  <w:shd w:val="clear" w:color="auto" w:fill="002060"/>
                                </w:tcPr>
                                <w:p w14:paraId="3D2E0273" w14:textId="77777777" w:rsidR="00112EBE" w:rsidRPr="005338C4" w:rsidRDefault="00112EBE" w:rsidP="00112EBE">
                                  <w:r w:rsidRPr="005338C4">
                                    <w:rPr>
                                      <w:rFonts w:ascii="Calibri" w:eastAsia="Calibri" w:hAnsi="Calibri" w:cs="Calibri"/>
                                      <w:b/>
                                      <w:bCs/>
                                      <w:color w:val="FFFFFF" w:themeColor="background1"/>
                                      <w:lang w:val="en-GB"/>
                                    </w:rPr>
                                    <w:t>Detail</w:t>
                                  </w:r>
                                </w:p>
                              </w:tc>
                            </w:tr>
                            <w:tr w:rsidR="00112EBE" w:rsidRPr="005F3EDD" w14:paraId="76477CE9" w14:textId="77777777" w:rsidTr="00FD1B76">
                              <w:tc>
                                <w:tcPr>
                                  <w:tcW w:w="8970" w:type="dxa"/>
                                  <w:gridSpan w:val="2"/>
                                  <w:tcBorders>
                                    <w:top w:val="nil"/>
                                    <w:left w:val="nil"/>
                                    <w:bottom w:val="single" w:sz="8" w:space="0" w:color="4D4D4D"/>
                                    <w:right w:val="single" w:sz="8" w:space="0" w:color="595959" w:themeColor="text1" w:themeTint="A6"/>
                                  </w:tcBorders>
                                  <w:shd w:val="clear" w:color="auto" w:fill="5B9BD5" w:themeFill="accent1"/>
                                  <w:vAlign w:val="center"/>
                                </w:tcPr>
                                <w:p w14:paraId="6AAFD33B" w14:textId="088C690A" w:rsidR="00112EBE" w:rsidRPr="005338C4" w:rsidRDefault="00112EBE" w:rsidP="00112EBE">
                                  <w:r w:rsidRPr="005338C4">
                                    <w:rPr>
                                      <w:rFonts w:ascii="Calibri" w:eastAsia="Calibri" w:hAnsi="Calibri" w:cs="Calibri"/>
                                      <w:color w:val="FFFFFF" w:themeColor="background1"/>
                                    </w:rPr>
                                    <w:t>Mandatory</w:t>
                                  </w:r>
                                  <w:r w:rsidRPr="005338C4">
                                    <w:rPr>
                                      <w:rFonts w:ascii="Calibri" w:eastAsia="Calibri" w:hAnsi="Calibri" w:cs="Calibri"/>
                                      <w:color w:val="000000" w:themeColor="text1"/>
                                    </w:rPr>
                                    <w:t xml:space="preserve"> </w:t>
                                  </w:r>
                                  <w:r w:rsidR="006D7ED0">
                                    <w:rPr>
                                      <w:rFonts w:ascii="Calibri" w:eastAsia="Calibri" w:hAnsi="Calibri" w:cs="Calibri"/>
                                      <w:color w:val="FFFFFF" w:themeColor="background1"/>
                                    </w:rPr>
                                    <w:t>c</w:t>
                                  </w:r>
                                  <w:r w:rsidRPr="005338C4">
                                    <w:rPr>
                                      <w:rFonts w:ascii="Calibri" w:eastAsia="Calibri" w:hAnsi="Calibri" w:cs="Calibri"/>
                                      <w:color w:val="FFFFFF" w:themeColor="background1"/>
                                    </w:rPr>
                                    <w:t>riteria</w:t>
                                  </w:r>
                                </w:p>
                              </w:tc>
                            </w:tr>
                            <w:tr w:rsidR="00112EBE" w:rsidRPr="005F3EDD" w14:paraId="56723343" w14:textId="77777777" w:rsidTr="00FD1B76">
                              <w:trPr>
                                <w:trHeight w:val="15"/>
                              </w:trPr>
                              <w:tc>
                                <w:tcPr>
                                  <w:tcW w:w="1740" w:type="dxa"/>
                                  <w:tcBorders>
                                    <w:top w:val="single" w:sz="8" w:space="0" w:color="4D4D4D"/>
                                    <w:left w:val="nil"/>
                                    <w:bottom w:val="single" w:sz="8" w:space="0" w:color="4D4D4D"/>
                                    <w:right w:val="nil"/>
                                  </w:tcBorders>
                                  <w:shd w:val="clear" w:color="auto" w:fill="D9D9D9" w:themeFill="background1" w:themeFillShade="D9"/>
                                  <w:vAlign w:val="center"/>
                                </w:tcPr>
                                <w:p w14:paraId="2F8FE7DD" w14:textId="1F102922" w:rsidR="00112EBE" w:rsidRPr="00015F9B" w:rsidRDefault="00112EBE" w:rsidP="00112EBE">
                                  <w:pPr>
                                    <w:spacing w:after="0"/>
                                    <w:rPr>
                                      <w:rFonts w:ascii="Calibri" w:eastAsia="Calibri" w:hAnsi="Calibri" w:cs="Calibri"/>
                                      <w:color w:val="000000" w:themeColor="text1"/>
                                      <w:highlight w:val="yellow"/>
                                    </w:rPr>
                                  </w:pPr>
                                  <w:r w:rsidRPr="00B017B2">
                                    <w:rPr>
                                      <w:rFonts w:ascii="Calibri" w:eastAsia="Calibri" w:hAnsi="Calibri" w:cs="Calibri"/>
                                      <w:color w:val="000000" w:themeColor="text1"/>
                                    </w:rPr>
                                    <w:t xml:space="preserve">Alignment and </w:t>
                                  </w:r>
                                  <w:r w:rsidR="006D7ED0">
                                    <w:rPr>
                                      <w:rFonts w:ascii="Calibri" w:eastAsia="Calibri" w:hAnsi="Calibri" w:cs="Calibri"/>
                                      <w:color w:val="000000" w:themeColor="text1"/>
                                    </w:rPr>
                                    <w:t>d</w:t>
                                  </w:r>
                                  <w:r w:rsidRPr="00B017B2">
                                    <w:rPr>
                                      <w:rFonts w:ascii="Calibri" w:eastAsia="Calibri" w:hAnsi="Calibri" w:cs="Calibri"/>
                                      <w:color w:val="000000" w:themeColor="text1"/>
                                    </w:rPr>
                                    <w:t xml:space="preserve">ue </w:t>
                                  </w:r>
                                  <w:r w:rsidR="006D7ED0">
                                    <w:rPr>
                                      <w:rFonts w:ascii="Calibri" w:eastAsia="Calibri" w:hAnsi="Calibri" w:cs="Calibri"/>
                                      <w:color w:val="000000" w:themeColor="text1"/>
                                    </w:rPr>
                                    <w:t>d</w:t>
                                  </w:r>
                                  <w:r w:rsidRPr="00B017B2">
                                    <w:rPr>
                                      <w:rFonts w:ascii="Calibri" w:eastAsia="Calibri" w:hAnsi="Calibri" w:cs="Calibri"/>
                                      <w:color w:val="000000" w:themeColor="text1"/>
                                    </w:rPr>
                                    <w:t>iligence</w:t>
                                  </w:r>
                                </w:p>
                              </w:tc>
                              <w:tc>
                                <w:tcPr>
                                  <w:tcW w:w="7230" w:type="dxa"/>
                                  <w:tcBorders>
                                    <w:top w:val="single" w:sz="8" w:space="0" w:color="4D4D4D"/>
                                    <w:left w:val="single" w:sz="8" w:space="0" w:color="4D4D4D"/>
                                    <w:bottom w:val="single" w:sz="8" w:space="0" w:color="4D4D4D"/>
                                    <w:right w:val="nil"/>
                                  </w:tcBorders>
                                  <w:shd w:val="clear" w:color="auto" w:fill="F2F2F2" w:themeFill="background1" w:themeFillShade="F2"/>
                                </w:tcPr>
                                <w:p w14:paraId="3EBECE72" w14:textId="026C10A2" w:rsidR="00112EBE" w:rsidRDefault="00112EBE" w:rsidP="00112EBE">
                                  <w:pPr>
                                    <w:pStyle w:val="ListParagraph"/>
                                    <w:numPr>
                                      <w:ilvl w:val="0"/>
                                      <w:numId w:val="41"/>
                                    </w:numPr>
                                    <w:spacing w:after="0"/>
                                    <w:rPr>
                                      <w:color w:val="000000" w:themeColor="text1"/>
                                    </w:rPr>
                                  </w:pPr>
                                  <w:r w:rsidRPr="4F2CED0E">
                                    <w:rPr>
                                      <w:rFonts w:ascii="Calibri" w:eastAsia="Calibri" w:hAnsi="Calibri" w:cs="Calibri"/>
                                      <w:color w:val="000000" w:themeColor="text1"/>
                                    </w:rPr>
                                    <w:t xml:space="preserve">The </w:t>
                                  </w:r>
                                  <w:r w:rsidR="004B4CD1">
                                    <w:rPr>
                                      <w:rFonts w:ascii="Calibri" w:eastAsia="Calibri" w:hAnsi="Calibri" w:cs="Calibri"/>
                                      <w:color w:val="000000" w:themeColor="text1"/>
                                    </w:rPr>
                                    <w:t>t</w:t>
                                  </w:r>
                                  <w:r w:rsidRPr="5FE3144F">
                                    <w:rPr>
                                      <w:rFonts w:ascii="Calibri" w:eastAsia="Calibri" w:hAnsi="Calibri" w:cs="Calibri"/>
                                      <w:color w:val="000000" w:themeColor="text1"/>
                                    </w:rPr>
                                    <w:t>enderer</w:t>
                                  </w:r>
                                  <w:r w:rsidRPr="4F2CED0E">
                                    <w:rPr>
                                      <w:rFonts w:ascii="Calibri" w:eastAsia="Calibri" w:hAnsi="Calibri" w:cs="Calibri"/>
                                      <w:color w:val="000000" w:themeColor="text1"/>
                                    </w:rPr>
                                    <w:t xml:space="preserve"> has the relevant experience and qualifications to provide their specified mental health service</w:t>
                                  </w:r>
                                </w:p>
                                <w:p w14:paraId="3902B7FE" w14:textId="780FB702" w:rsidR="00112EBE" w:rsidRPr="00531B7A" w:rsidRDefault="00112EBE" w:rsidP="00112EBE">
                                  <w:pPr>
                                    <w:pStyle w:val="ListParagraph"/>
                                    <w:numPr>
                                      <w:ilvl w:val="0"/>
                                      <w:numId w:val="41"/>
                                    </w:numPr>
                                    <w:rPr>
                                      <w:color w:val="000000" w:themeColor="text1"/>
                                    </w:rPr>
                                  </w:pPr>
                                  <w:r w:rsidRPr="00531B7A">
                                    <w:rPr>
                                      <w:rFonts w:ascii="Calibri" w:eastAsia="Calibri" w:hAnsi="Calibri" w:cs="Calibri"/>
                                      <w:color w:val="000000" w:themeColor="text1"/>
                                    </w:rPr>
                                    <w:t xml:space="preserve">All returnable schedules are complete, including </w:t>
                                  </w:r>
                                  <w:r w:rsidR="004B4CD1">
                                    <w:rPr>
                                      <w:rFonts w:ascii="Calibri" w:eastAsia="Calibri" w:hAnsi="Calibri" w:cs="Calibri"/>
                                      <w:color w:val="000000" w:themeColor="text1"/>
                                    </w:rPr>
                                    <w:t>t</w:t>
                                  </w:r>
                                  <w:r w:rsidRPr="00531B7A">
                                    <w:rPr>
                                      <w:rFonts w:ascii="Calibri" w:eastAsia="Calibri" w:hAnsi="Calibri" w:cs="Calibri"/>
                                      <w:color w:val="000000" w:themeColor="text1"/>
                                    </w:rPr>
                                    <w:t xml:space="preserve">enderer </w:t>
                                  </w:r>
                                  <w:r w:rsidR="004B4CD1">
                                    <w:rPr>
                                      <w:rFonts w:ascii="Calibri" w:eastAsia="Calibri" w:hAnsi="Calibri" w:cs="Calibri"/>
                                      <w:color w:val="000000" w:themeColor="text1"/>
                                    </w:rPr>
                                    <w:t>i</w:t>
                                  </w:r>
                                  <w:r w:rsidRPr="00531B7A">
                                    <w:rPr>
                                      <w:rFonts w:ascii="Calibri" w:eastAsia="Calibri" w:hAnsi="Calibri" w:cs="Calibri"/>
                                      <w:color w:val="000000" w:themeColor="text1"/>
                                    </w:rPr>
                                    <w:t>nformation, financial documents and independent audit statements</w:t>
                                  </w:r>
                                </w:p>
                                <w:p w14:paraId="3859572D" w14:textId="0DECB47D" w:rsidR="00112EBE" w:rsidRPr="003F2A8B" w:rsidRDefault="00112EBE" w:rsidP="00112EBE">
                                  <w:pPr>
                                    <w:pStyle w:val="ListParagraph"/>
                                    <w:numPr>
                                      <w:ilvl w:val="0"/>
                                      <w:numId w:val="41"/>
                                    </w:numPr>
                                    <w:rPr>
                                      <w:color w:val="000000" w:themeColor="text1"/>
                                    </w:rPr>
                                  </w:pPr>
                                  <w:r w:rsidRPr="00531B7A">
                                    <w:rPr>
                                      <w:rFonts w:ascii="Calibri" w:eastAsia="Calibri" w:hAnsi="Calibri" w:cs="Calibri"/>
                                      <w:color w:val="000000" w:themeColor="text1"/>
                                    </w:rPr>
                                    <w:t>Submitted on or before due date</w:t>
                                  </w:r>
                                </w:p>
                              </w:tc>
                            </w:tr>
                            <w:tr w:rsidR="00112EBE" w:rsidRPr="005F3EDD" w14:paraId="145F9774" w14:textId="77777777" w:rsidTr="00FD1B76">
                              <w:trPr>
                                <w:trHeight w:val="15"/>
                              </w:trPr>
                              <w:tc>
                                <w:tcPr>
                                  <w:tcW w:w="8970" w:type="dxa"/>
                                  <w:gridSpan w:val="2"/>
                                  <w:tcBorders>
                                    <w:top w:val="single" w:sz="8" w:space="0" w:color="4D4D4D"/>
                                    <w:left w:val="nil"/>
                                    <w:bottom w:val="single" w:sz="8" w:space="0" w:color="4D4D4D"/>
                                    <w:right w:val="single" w:sz="8" w:space="0" w:color="595959" w:themeColor="text1" w:themeTint="A6"/>
                                  </w:tcBorders>
                                  <w:shd w:val="clear" w:color="auto" w:fill="5B9BD5" w:themeFill="accent1"/>
                                  <w:vAlign w:val="center"/>
                                </w:tcPr>
                                <w:p w14:paraId="762569FA" w14:textId="77777777" w:rsidR="00112EBE" w:rsidRPr="005F3EDD" w:rsidRDefault="00112EBE" w:rsidP="00112EBE">
                                  <w:pPr>
                                    <w:rPr>
                                      <w:highlight w:val="yellow"/>
                                    </w:rPr>
                                  </w:pPr>
                                  <w:r w:rsidRPr="005338C4">
                                    <w:rPr>
                                      <w:rFonts w:ascii="Calibri" w:eastAsia="Calibri" w:hAnsi="Calibri" w:cs="Calibri"/>
                                      <w:color w:val="FFFFFF" w:themeColor="background1"/>
                                    </w:rPr>
                                    <w:t>Non-</w:t>
                                  </w:r>
                                  <w:r>
                                    <w:rPr>
                                      <w:rFonts w:ascii="Calibri" w:eastAsia="Calibri" w:hAnsi="Calibri" w:cs="Calibri"/>
                                      <w:color w:val="FFFFFF" w:themeColor="background1"/>
                                    </w:rPr>
                                    <w:t>M</w:t>
                                  </w:r>
                                  <w:r w:rsidRPr="005338C4">
                                    <w:rPr>
                                      <w:rFonts w:ascii="Calibri" w:eastAsia="Calibri" w:hAnsi="Calibri" w:cs="Calibri"/>
                                      <w:color w:val="FFFFFF" w:themeColor="background1"/>
                                    </w:rPr>
                                    <w:t>andatory</w:t>
                                  </w:r>
                                  <w:r w:rsidRPr="005338C4">
                                    <w:rPr>
                                      <w:rFonts w:ascii="Calibri" w:eastAsia="Calibri" w:hAnsi="Calibri" w:cs="Calibri"/>
                                      <w:color w:val="000000" w:themeColor="text1"/>
                                    </w:rPr>
                                    <w:t xml:space="preserve"> </w:t>
                                  </w:r>
                                  <w:r w:rsidRPr="005338C4">
                                    <w:rPr>
                                      <w:rFonts w:ascii="Calibri" w:eastAsia="Calibri" w:hAnsi="Calibri" w:cs="Calibri"/>
                                      <w:color w:val="FFFFFF" w:themeColor="background1"/>
                                    </w:rPr>
                                    <w:t>Criteria</w:t>
                                  </w:r>
                                </w:p>
                              </w:tc>
                            </w:tr>
                            <w:tr w:rsidR="00112EBE" w:rsidRPr="005F3EDD" w14:paraId="402E687E"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32420BE4" w14:textId="4CD4D8BB" w:rsidR="00112EBE" w:rsidRPr="00CB53F0" w:rsidRDefault="00112EBE" w:rsidP="00112EBE">
                                  <w:r w:rsidRPr="00CB53F0">
                                    <w:rPr>
                                      <w:rFonts w:ascii="Calibri" w:eastAsia="Calibri" w:hAnsi="Calibri" w:cs="Calibri"/>
                                      <w:color w:val="000000" w:themeColor="text1"/>
                                    </w:rPr>
                                    <w:t>Capability to deliver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2ACEFFFF" w14:textId="1C8B560D" w:rsidR="00112EBE" w:rsidRPr="00380CC5" w:rsidRDefault="00112EBE" w:rsidP="00112EBE">
                                  <w:pPr>
                                    <w:pStyle w:val="ListParagraph"/>
                                    <w:numPr>
                                      <w:ilvl w:val="0"/>
                                      <w:numId w:val="20"/>
                                    </w:numPr>
                                    <w:rPr>
                                      <w:rFonts w:eastAsia="Gotham-Book"/>
                                      <w:lang w:eastAsia="en-AU"/>
                                    </w:rPr>
                                  </w:pPr>
                                  <w:r w:rsidRPr="4F2CED0E">
                                    <w:rPr>
                                      <w:rFonts w:eastAsia="Gotham-Book"/>
                                      <w:lang w:eastAsia="en-AU"/>
                                    </w:rPr>
                                    <w:t xml:space="preserve">Proven track record and demonstrated capability and experience to deliver the proposed </w:t>
                                  </w:r>
                                  <w:r w:rsidR="00F2407E">
                                    <w:rPr>
                                      <w:rFonts w:eastAsia="Gotham-Book"/>
                                      <w:lang w:eastAsia="en-AU"/>
                                    </w:rPr>
                                    <w:t>supports</w:t>
                                  </w:r>
                                </w:p>
                                <w:p w14:paraId="623FAF21" w14:textId="2870FB94" w:rsidR="00112EBE" w:rsidRPr="007308E2" w:rsidRDefault="00112EBE" w:rsidP="00112EBE">
                                  <w:pPr>
                                    <w:pStyle w:val="ListParagraph"/>
                                    <w:numPr>
                                      <w:ilvl w:val="0"/>
                                      <w:numId w:val="20"/>
                                    </w:numPr>
                                    <w:rPr>
                                      <w:rFonts w:eastAsiaTheme="minorEastAsia"/>
                                      <w:color w:val="000000" w:themeColor="text1"/>
                                    </w:rPr>
                                  </w:pPr>
                                  <w:r w:rsidRPr="45C2F5E5">
                                    <w:rPr>
                                      <w:rFonts w:eastAsiaTheme="minorEastAsia"/>
                                      <w:color w:val="000000" w:themeColor="text1"/>
                                    </w:rPr>
                                    <w:t>Extent of additional, value-add services to the users</w:t>
                                  </w:r>
                                </w:p>
                              </w:tc>
                            </w:tr>
                            <w:tr w:rsidR="00112EBE" w:rsidRPr="005F3EDD" w14:paraId="135B1FE7"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4F6B8C01" w14:textId="117021DA" w:rsidR="00112EBE" w:rsidRPr="00CB53F0" w:rsidRDefault="00112EBE" w:rsidP="00112EBE">
                                  <w:pPr>
                                    <w:rPr>
                                      <w:rFonts w:ascii="Calibri" w:eastAsia="Calibri" w:hAnsi="Calibri" w:cs="Calibri"/>
                                      <w:color w:val="000000" w:themeColor="text1"/>
                                    </w:rPr>
                                  </w:pPr>
                                  <w:r>
                                    <w:rPr>
                                      <w:rFonts w:ascii="Calibri" w:eastAsia="Calibri" w:hAnsi="Calibri" w:cs="Calibri"/>
                                      <w:color w:val="000000" w:themeColor="text1"/>
                                    </w:rPr>
                                    <w:t>Compliance</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6BE6E138" w14:textId="0C359C77" w:rsidR="00112EBE" w:rsidRPr="4F2CED0E" w:rsidRDefault="00112EBE" w:rsidP="00112EBE">
                                  <w:pPr>
                                    <w:pStyle w:val="ListParagraph"/>
                                    <w:numPr>
                                      <w:ilvl w:val="0"/>
                                      <w:numId w:val="20"/>
                                    </w:numPr>
                                    <w:rPr>
                                      <w:rFonts w:eastAsia="Gotham-Book"/>
                                      <w:lang w:eastAsia="en-AU"/>
                                    </w:rPr>
                                  </w:pPr>
                                  <w:r>
                                    <w:rPr>
                                      <w:rFonts w:eastAsia="Gotham-Book"/>
                                      <w:lang w:eastAsia="en-AU"/>
                                    </w:rPr>
                                    <w:t xml:space="preserve">The </w:t>
                                  </w:r>
                                  <w:r w:rsidR="004B4CD1">
                                    <w:rPr>
                                      <w:rFonts w:eastAsia="Gotham-Book"/>
                                      <w:lang w:eastAsia="en-AU"/>
                                    </w:rPr>
                                    <w:t>t</w:t>
                                  </w:r>
                                  <w:r>
                                    <w:rPr>
                                      <w:rFonts w:eastAsia="Gotham-Book"/>
                                      <w:lang w:eastAsia="en-AU"/>
                                    </w:rPr>
                                    <w:t>enderer complies with the terms of the draft contract</w:t>
                                  </w:r>
                                </w:p>
                              </w:tc>
                            </w:tr>
                            <w:tr w:rsidR="00112EBE" w:rsidRPr="005F3EDD" w14:paraId="2133D415"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29E38C74" w14:textId="7FC03707" w:rsidR="00112EBE" w:rsidRPr="00CB53F0" w:rsidRDefault="00112EBE" w:rsidP="00112EBE">
                                  <w:r w:rsidRPr="00CB53F0">
                                    <w:rPr>
                                      <w:rFonts w:ascii="Calibri" w:eastAsia="Calibri" w:hAnsi="Calibri" w:cs="Calibri"/>
                                      <w:color w:val="000000" w:themeColor="text1"/>
                                    </w:rPr>
                                    <w:t>Capacity to deliver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19900613" w14:textId="518B414A" w:rsidR="00112EBE" w:rsidRPr="00A61896" w:rsidRDefault="00112EBE" w:rsidP="00112EBE">
                                  <w:pPr>
                                    <w:pStyle w:val="ListParagraph"/>
                                    <w:widowControl w:val="0"/>
                                    <w:numPr>
                                      <w:ilvl w:val="0"/>
                                      <w:numId w:val="19"/>
                                    </w:numPr>
                                    <w:spacing w:before="80" w:after="120" w:line="240" w:lineRule="auto"/>
                                    <w:rPr>
                                      <w:rFonts w:ascii="Calibri" w:eastAsia="Gotham-Book" w:hAnsi="Calibri" w:cs="Calibri"/>
                                      <w:lang w:eastAsia="en-AU"/>
                                    </w:rPr>
                                  </w:pPr>
                                  <w:r w:rsidRPr="00A61896">
                                    <w:rPr>
                                      <w:rFonts w:ascii="Calibri" w:eastAsia="Gotham-Book" w:hAnsi="Calibri" w:cs="Calibri"/>
                                      <w:lang w:eastAsia="en-AU"/>
                                    </w:rPr>
                                    <w:t xml:space="preserve">Demonstrated financial solvency, capability and capacity to successfully deliver and manage the proposed services </w:t>
                                  </w:r>
                                  <w:r>
                                    <w:rPr>
                                      <w:rFonts w:ascii="Calibri" w:eastAsia="Gotham-Book" w:hAnsi="Calibri" w:cs="Calibri"/>
                                      <w:lang w:eastAsia="en-AU"/>
                                    </w:rPr>
                                    <w:t>as requested</w:t>
                                  </w:r>
                                </w:p>
                                <w:p w14:paraId="4545C8C4" w14:textId="5C985A14" w:rsidR="00112EBE" w:rsidRPr="00CB53F0" w:rsidRDefault="00112EBE" w:rsidP="00112EBE">
                                  <w:pPr>
                                    <w:pStyle w:val="ListParagraph"/>
                                    <w:numPr>
                                      <w:ilvl w:val="0"/>
                                      <w:numId w:val="19"/>
                                    </w:numPr>
                                    <w:rPr>
                                      <w:rFonts w:eastAsiaTheme="minorEastAsia"/>
                                      <w:color w:val="000000" w:themeColor="text1"/>
                                    </w:rPr>
                                  </w:pPr>
                                  <w:r>
                                    <w:rPr>
                                      <w:rFonts w:eastAsia="Gotham-Book" w:cstheme="minorHAnsi"/>
                                      <w:lang w:eastAsia="en-AU"/>
                                    </w:rPr>
                                    <w:t>F</w:t>
                                  </w:r>
                                  <w:r w:rsidRPr="00A61896">
                                    <w:rPr>
                                      <w:rFonts w:eastAsia="Gotham-Book" w:cstheme="minorHAnsi"/>
                                      <w:lang w:eastAsia="en-AU"/>
                                    </w:rPr>
                                    <w:t xml:space="preserve">inancial statements are </w:t>
                                  </w:r>
                                  <w:r w:rsidR="004B4CD1">
                                    <w:rPr>
                                      <w:rFonts w:eastAsia="Gotham-Book" w:cstheme="minorHAnsi"/>
                                      <w:lang w:eastAsia="en-AU"/>
                                    </w:rPr>
                                    <w:t>supplied</w:t>
                                  </w:r>
                                </w:p>
                              </w:tc>
                            </w:tr>
                            <w:tr w:rsidR="00112EBE" w:rsidRPr="005F3EDD" w14:paraId="498005BC"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5C5BEB0A" w14:textId="77777777" w:rsidR="00112EBE" w:rsidRPr="45C2F5E5" w:rsidRDefault="00112EBE" w:rsidP="00112EBE">
                                  <w:pPr>
                                    <w:rPr>
                                      <w:rFonts w:ascii="Calibri" w:eastAsia="Calibri" w:hAnsi="Calibri" w:cs="Calibri"/>
                                      <w:color w:val="000000" w:themeColor="text1"/>
                                    </w:rPr>
                                  </w:pPr>
                                  <w:r>
                                    <w:rPr>
                                      <w:rFonts w:ascii="Calibri" w:eastAsia="Calibri" w:hAnsi="Calibri" w:cs="Calibri"/>
                                      <w:color w:val="000000" w:themeColor="text1"/>
                                    </w:rPr>
                                    <w:t>Provision of evidence</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4D54CE6D" w14:textId="6977F8B7" w:rsidR="00112EBE" w:rsidRPr="45C2F5E5" w:rsidRDefault="00112EBE" w:rsidP="00112EBE">
                                  <w:pPr>
                                    <w:pStyle w:val="ListParagraph"/>
                                    <w:numPr>
                                      <w:ilvl w:val="0"/>
                                      <w:numId w:val="17"/>
                                    </w:numPr>
                                    <w:rPr>
                                      <w:rFonts w:eastAsiaTheme="minorEastAsia"/>
                                      <w:color w:val="000000" w:themeColor="text1"/>
                                    </w:rPr>
                                  </w:pPr>
                                  <w:r>
                                    <w:rPr>
                                      <w:rFonts w:eastAsiaTheme="minorEastAsia"/>
                                      <w:color w:val="000000" w:themeColor="text1"/>
                                    </w:rPr>
                                    <w:t xml:space="preserve">The </w:t>
                                  </w:r>
                                  <w:r w:rsidR="004B4CD1">
                                    <w:rPr>
                                      <w:rFonts w:eastAsiaTheme="minorEastAsia"/>
                                      <w:color w:val="000000" w:themeColor="text1"/>
                                    </w:rPr>
                                    <w:t>t</w:t>
                                  </w:r>
                                  <w:r w:rsidRPr="5FE3144F">
                                    <w:rPr>
                                      <w:rFonts w:eastAsiaTheme="minorEastAsia"/>
                                      <w:color w:val="000000" w:themeColor="text1"/>
                                    </w:rPr>
                                    <w:t>enderer</w:t>
                                  </w:r>
                                  <w:r>
                                    <w:rPr>
                                      <w:rFonts w:eastAsiaTheme="minorEastAsia"/>
                                      <w:color w:val="000000" w:themeColor="text1"/>
                                    </w:rPr>
                                    <w:t xml:space="preserve"> provides evidence that the service will be effective, such as documented evidence of how the services being delivered have </w:t>
                                  </w:r>
                                  <w:r w:rsidR="004B4CD1">
                                    <w:rPr>
                                      <w:rFonts w:eastAsiaTheme="minorEastAsia"/>
                                      <w:color w:val="000000" w:themeColor="text1"/>
                                    </w:rPr>
                                    <w:t>successfully met</w:t>
                                  </w:r>
                                  <w:r>
                                    <w:rPr>
                                      <w:rFonts w:eastAsiaTheme="minorEastAsia"/>
                                      <w:color w:val="000000" w:themeColor="text1"/>
                                    </w:rPr>
                                    <w:t xml:space="preserve"> the </w:t>
                                  </w:r>
                                  <w:r w:rsidR="006D23B7">
                                    <w:rPr>
                                      <w:rFonts w:eastAsiaTheme="minorEastAsia"/>
                                      <w:color w:val="000000" w:themeColor="text1"/>
                                    </w:rPr>
                                    <w:t>specific</w:t>
                                  </w:r>
                                  <w:r>
                                    <w:rPr>
                                      <w:rFonts w:eastAsiaTheme="minorEastAsia"/>
                                      <w:color w:val="000000" w:themeColor="text1"/>
                                    </w:rPr>
                                    <w:t xml:space="preserve"> mental health issue identified</w:t>
                                  </w:r>
                                </w:p>
                              </w:tc>
                            </w:tr>
                            <w:tr w:rsidR="00112EBE" w:rsidRPr="005F3EDD" w14:paraId="248C2C9D"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4F68EAD7" w14:textId="77777777" w:rsidR="00112EBE" w:rsidRPr="00CB53F0" w:rsidRDefault="00112EBE" w:rsidP="00112EBE">
                                  <w:r w:rsidRPr="45C2F5E5">
                                    <w:rPr>
                                      <w:rFonts w:ascii="Calibri" w:eastAsia="Calibri" w:hAnsi="Calibri" w:cs="Calibri"/>
                                      <w:color w:val="000000" w:themeColor="text1"/>
                                    </w:rPr>
                                    <w:t>Outcomes for the users</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07062961" w14:textId="3A8D6510" w:rsidR="00112EBE" w:rsidRPr="00A61896" w:rsidRDefault="00112EBE" w:rsidP="00112EBE">
                                  <w:pPr>
                                    <w:pStyle w:val="ListParagraph"/>
                                    <w:numPr>
                                      <w:ilvl w:val="0"/>
                                      <w:numId w:val="17"/>
                                    </w:numPr>
                                    <w:rPr>
                                      <w:rFonts w:eastAsiaTheme="minorEastAsia"/>
                                      <w:color w:val="000000" w:themeColor="text1"/>
                                    </w:rPr>
                                  </w:pPr>
                                  <w:r w:rsidRPr="45C2F5E5">
                                    <w:rPr>
                                      <w:rFonts w:eastAsiaTheme="minorEastAsia"/>
                                      <w:color w:val="000000" w:themeColor="text1"/>
                                    </w:rPr>
                                    <w:t>Breadth of users able to access the services</w:t>
                                  </w:r>
                                </w:p>
                                <w:p w14:paraId="126E179A" w14:textId="5D6AF5D2" w:rsidR="00112EBE" w:rsidRPr="00CB53F0" w:rsidRDefault="00112EBE" w:rsidP="00112EBE">
                                  <w:pPr>
                                    <w:pStyle w:val="ListParagraph"/>
                                    <w:numPr>
                                      <w:ilvl w:val="0"/>
                                      <w:numId w:val="17"/>
                                    </w:numPr>
                                    <w:rPr>
                                      <w:rFonts w:eastAsiaTheme="minorEastAsia"/>
                                      <w:color w:val="000000" w:themeColor="text1"/>
                                    </w:rPr>
                                  </w:pPr>
                                  <w:r w:rsidRPr="45C2F5E5">
                                    <w:rPr>
                                      <w:rFonts w:eastAsiaTheme="minorEastAsia"/>
                                      <w:color w:val="000000" w:themeColor="text1"/>
                                    </w:rPr>
                                    <w:t>Extent of benefits to the users</w:t>
                                  </w:r>
                                </w:p>
                              </w:tc>
                            </w:tr>
                            <w:tr w:rsidR="00112EBE" w14:paraId="375CE349"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30984952" w14:textId="6B655F6A" w:rsidR="00112EBE" w:rsidRPr="00CB53F0" w:rsidRDefault="00112EBE" w:rsidP="00112EBE">
                                  <w:pPr>
                                    <w:rPr>
                                      <w:rFonts w:ascii="Calibri" w:eastAsia="Calibri" w:hAnsi="Calibri" w:cs="Calibri"/>
                                      <w:color w:val="000000" w:themeColor="text1"/>
                                    </w:rPr>
                                  </w:pPr>
                                  <w:r w:rsidRPr="00CB53F0">
                                    <w:rPr>
                                      <w:rFonts w:ascii="Calibri" w:eastAsia="Calibri" w:hAnsi="Calibri" w:cs="Calibri"/>
                                      <w:color w:val="000000" w:themeColor="text1"/>
                                    </w:rPr>
                                    <w:t>Commercial offer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5D4190CD" w14:textId="467D0501" w:rsidR="00112EBE" w:rsidRPr="00CB53F0"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sidRPr="4F2CED0E">
                                    <w:rPr>
                                      <w:rFonts w:ascii="Calibri" w:eastAsia="Gotham-Book" w:hAnsi="Calibri" w:cs="Calibri"/>
                                      <w:lang w:eastAsia="en-AU"/>
                                    </w:rPr>
                                    <w:t>Demonstrated value for money</w:t>
                                  </w:r>
                                </w:p>
                              </w:tc>
                            </w:tr>
                            <w:tr w:rsidR="00112EBE" w14:paraId="7A623D45"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0188470F" w14:textId="14B4A3C3" w:rsidR="00112EBE" w:rsidRDefault="00112EBE" w:rsidP="00112EBE">
                                  <w:pPr>
                                    <w:rPr>
                                      <w:rFonts w:ascii="Calibri" w:eastAsia="Calibri" w:hAnsi="Calibri" w:cs="Calibri"/>
                                      <w:color w:val="000000" w:themeColor="text1"/>
                                      <w:highlight w:val="yellow"/>
                                    </w:rPr>
                                  </w:pPr>
                                  <w:r w:rsidRPr="00CB53F0">
                                    <w:rPr>
                                      <w:rFonts w:ascii="Calibri" w:eastAsia="Calibri" w:hAnsi="Calibri" w:cs="Calibri"/>
                                      <w:color w:val="000000" w:themeColor="text1"/>
                                    </w:rPr>
                                    <w:t>Risk</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641AAE43" w14:textId="4535C43D" w:rsidR="00112EBE"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sidRPr="4F2CED0E">
                                    <w:rPr>
                                      <w:rFonts w:ascii="Calibri" w:eastAsia="Gotham-Book" w:hAnsi="Calibri" w:cs="Calibri"/>
                                      <w:lang w:eastAsia="en-AU"/>
                                    </w:rPr>
                                    <w:t xml:space="preserve">Overall risk to </w:t>
                                  </w:r>
                                  <w:r w:rsidRPr="56CA371D">
                                    <w:rPr>
                                      <w:rFonts w:ascii="Calibri" w:eastAsia="Gotham-Book" w:hAnsi="Calibri" w:cs="Calibri"/>
                                      <w:lang w:eastAsia="en-AU"/>
                                    </w:rPr>
                                    <w:t>[</w:t>
                                  </w:r>
                                  <w:r w:rsidRPr="006D7ED0">
                                    <w:rPr>
                                      <w:rFonts w:ascii="Calibri" w:eastAsia="Gotham-Book" w:hAnsi="Calibri" w:cs="Calibri"/>
                                      <w:highlight w:val="yellow"/>
                                      <w:lang w:eastAsia="en-AU"/>
                                    </w:rPr>
                                    <w:t>INSERT NAME OF ORGANISATION</w:t>
                                  </w:r>
                                  <w:r w:rsidRPr="56CA371D">
                                    <w:rPr>
                                      <w:rFonts w:ascii="Calibri" w:eastAsia="Gotham-Book" w:hAnsi="Calibri" w:cs="Calibri"/>
                                      <w:lang w:eastAsia="en-AU"/>
                                    </w:rPr>
                                    <w:t>]</w:t>
                                  </w:r>
                                  <w:r w:rsidRPr="4F2CED0E">
                                    <w:rPr>
                                      <w:rFonts w:ascii="Calibri" w:eastAsia="Gotham-Book" w:hAnsi="Calibri" w:cs="Calibri"/>
                                      <w:lang w:eastAsia="en-AU"/>
                                    </w:rPr>
                                    <w:t xml:space="preserve"> and the community, including legal, financial, and reputational risks</w:t>
                                  </w:r>
                                </w:p>
                                <w:p w14:paraId="6E9C39CC" w14:textId="7CBFA39D" w:rsidR="00112EBE" w:rsidRPr="0061684D"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Pr>
                                      <w:rFonts w:ascii="Calibri" w:eastAsia="Gotham-Book" w:hAnsi="Calibri" w:cs="Calibri"/>
                                      <w:lang w:eastAsia="en-AU"/>
                                    </w:rPr>
                                    <w:t>Mitigation strategies to address the potential for harm as a result of providing the services</w:t>
                                  </w:r>
                                </w:p>
                              </w:tc>
                            </w:tr>
                          </w:tbl>
                          <w:p w14:paraId="06F83929" w14:textId="3D166EC1" w:rsidR="00112EBE" w:rsidRDefault="00112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E29C5" id="_x0000_s1029" type="#_x0000_t202" style="position:absolute;margin-left:0;margin-top:26.65pt;width:475.05pt;height:551.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">
                <v:textbox>
                  <w:txbxContent>
                    <w:p w14:paraId="7060C3E9" w14:textId="23B06B31" w:rsidR="00112EBE" w:rsidRDefault="00112EBE">
                      <w:r>
                        <w:t xml:space="preserve">Example </w:t>
                      </w:r>
                      <w:r w:rsidR="006D7ED0">
                        <w:t>e</w:t>
                      </w:r>
                      <w:r>
                        <w:t xml:space="preserve">valuation </w:t>
                      </w:r>
                      <w:r w:rsidR="006D7ED0">
                        <w:t>c</w:t>
                      </w:r>
                      <w:r>
                        <w:t>riteria:</w:t>
                      </w:r>
                    </w:p>
                    <w:tbl>
                      <w:tblPr>
                        <w:tblW w:w="8970" w:type="dxa"/>
                        <w:tblInd w:w="105" w:type="dxa"/>
                        <w:tblLayout w:type="fixed"/>
                        <w:tblLook w:val="06A0" w:firstRow="1" w:lastRow="0" w:firstColumn="1" w:lastColumn="0" w:noHBand="1" w:noVBand="1"/>
                      </w:tblPr>
                      <w:tblGrid>
                        <w:gridCol w:w="1740"/>
                        <w:gridCol w:w="7230"/>
                      </w:tblGrid>
                      <w:tr w:rsidR="00112EBE" w:rsidRPr="005F3EDD" w14:paraId="2920CEF2" w14:textId="77777777" w:rsidTr="00FD1B76">
                        <w:trPr>
                          <w:trHeight w:val="300"/>
                        </w:trPr>
                        <w:tc>
                          <w:tcPr>
                            <w:tcW w:w="1740" w:type="dxa"/>
                            <w:tcBorders>
                              <w:top w:val="nil"/>
                              <w:left w:val="nil"/>
                              <w:bottom w:val="nil"/>
                              <w:right w:val="single" w:sz="8" w:space="0" w:color="4D4D4D"/>
                            </w:tcBorders>
                            <w:shd w:val="clear" w:color="auto" w:fill="002060"/>
                          </w:tcPr>
                          <w:p w14:paraId="4B48A6A6" w14:textId="420D052D" w:rsidR="00112EBE" w:rsidRPr="005338C4" w:rsidRDefault="00112EBE" w:rsidP="00112EBE">
                            <w:r w:rsidRPr="005338C4">
                              <w:rPr>
                                <w:rFonts w:ascii="Calibri" w:eastAsia="Calibri" w:hAnsi="Calibri" w:cs="Calibri"/>
                                <w:b/>
                                <w:bCs/>
                                <w:lang w:val="en-GB"/>
                              </w:rPr>
                              <w:t xml:space="preserve">Evaluation </w:t>
                            </w:r>
                            <w:r w:rsidR="006D7ED0">
                              <w:rPr>
                                <w:rFonts w:ascii="Calibri" w:eastAsia="Calibri" w:hAnsi="Calibri" w:cs="Calibri"/>
                                <w:b/>
                                <w:bCs/>
                                <w:lang w:val="en-GB"/>
                              </w:rPr>
                              <w:t>c</w:t>
                            </w:r>
                            <w:r w:rsidRPr="005338C4">
                              <w:rPr>
                                <w:rFonts w:ascii="Calibri" w:eastAsia="Calibri" w:hAnsi="Calibri" w:cs="Calibri"/>
                                <w:b/>
                                <w:bCs/>
                                <w:lang w:val="en-GB"/>
                              </w:rPr>
                              <w:t>riteria</w:t>
                            </w:r>
                          </w:p>
                        </w:tc>
                        <w:tc>
                          <w:tcPr>
                            <w:tcW w:w="7230" w:type="dxa"/>
                            <w:tcBorders>
                              <w:top w:val="nil"/>
                              <w:left w:val="single" w:sz="8" w:space="0" w:color="4D4D4D"/>
                              <w:bottom w:val="nil"/>
                              <w:right w:val="nil"/>
                            </w:tcBorders>
                            <w:shd w:val="clear" w:color="auto" w:fill="002060"/>
                          </w:tcPr>
                          <w:p w14:paraId="3D2E0273" w14:textId="77777777" w:rsidR="00112EBE" w:rsidRPr="005338C4" w:rsidRDefault="00112EBE" w:rsidP="00112EBE">
                            <w:r w:rsidRPr="005338C4">
                              <w:rPr>
                                <w:rFonts w:ascii="Calibri" w:eastAsia="Calibri" w:hAnsi="Calibri" w:cs="Calibri"/>
                                <w:b/>
                                <w:bCs/>
                                <w:color w:val="FFFFFF" w:themeColor="background1"/>
                                <w:lang w:val="en-GB"/>
                              </w:rPr>
                              <w:t>Detail</w:t>
                            </w:r>
                          </w:p>
                        </w:tc>
                      </w:tr>
                      <w:tr w:rsidR="00112EBE" w:rsidRPr="005F3EDD" w14:paraId="76477CE9" w14:textId="77777777" w:rsidTr="00FD1B76">
                        <w:tc>
                          <w:tcPr>
                            <w:tcW w:w="8970" w:type="dxa"/>
                            <w:gridSpan w:val="2"/>
                            <w:tcBorders>
                              <w:top w:val="nil"/>
                              <w:left w:val="nil"/>
                              <w:bottom w:val="single" w:sz="8" w:space="0" w:color="4D4D4D"/>
                              <w:right w:val="single" w:sz="8" w:space="0" w:color="595959" w:themeColor="text1" w:themeTint="A6"/>
                            </w:tcBorders>
                            <w:shd w:val="clear" w:color="auto" w:fill="5B9BD5" w:themeFill="accent1"/>
                            <w:vAlign w:val="center"/>
                          </w:tcPr>
                          <w:p w14:paraId="6AAFD33B" w14:textId="088C690A" w:rsidR="00112EBE" w:rsidRPr="005338C4" w:rsidRDefault="00112EBE" w:rsidP="00112EBE">
                            <w:r w:rsidRPr="005338C4">
                              <w:rPr>
                                <w:rFonts w:ascii="Calibri" w:eastAsia="Calibri" w:hAnsi="Calibri" w:cs="Calibri"/>
                                <w:color w:val="FFFFFF" w:themeColor="background1"/>
                              </w:rPr>
                              <w:t>Mandatory</w:t>
                            </w:r>
                            <w:r w:rsidRPr="005338C4">
                              <w:rPr>
                                <w:rFonts w:ascii="Calibri" w:eastAsia="Calibri" w:hAnsi="Calibri" w:cs="Calibri"/>
                                <w:color w:val="000000" w:themeColor="text1"/>
                              </w:rPr>
                              <w:t xml:space="preserve"> </w:t>
                            </w:r>
                            <w:r w:rsidR="006D7ED0">
                              <w:rPr>
                                <w:rFonts w:ascii="Calibri" w:eastAsia="Calibri" w:hAnsi="Calibri" w:cs="Calibri"/>
                                <w:color w:val="FFFFFF" w:themeColor="background1"/>
                              </w:rPr>
                              <w:t>c</w:t>
                            </w:r>
                            <w:r w:rsidRPr="005338C4">
                              <w:rPr>
                                <w:rFonts w:ascii="Calibri" w:eastAsia="Calibri" w:hAnsi="Calibri" w:cs="Calibri"/>
                                <w:color w:val="FFFFFF" w:themeColor="background1"/>
                              </w:rPr>
                              <w:t>riteria</w:t>
                            </w:r>
                          </w:p>
                        </w:tc>
                      </w:tr>
                      <w:tr w:rsidR="00112EBE" w:rsidRPr="005F3EDD" w14:paraId="56723343" w14:textId="77777777" w:rsidTr="00FD1B76">
                        <w:trPr>
                          <w:trHeight w:val="15"/>
                        </w:trPr>
                        <w:tc>
                          <w:tcPr>
                            <w:tcW w:w="1740" w:type="dxa"/>
                            <w:tcBorders>
                              <w:top w:val="single" w:sz="8" w:space="0" w:color="4D4D4D"/>
                              <w:left w:val="nil"/>
                              <w:bottom w:val="single" w:sz="8" w:space="0" w:color="4D4D4D"/>
                              <w:right w:val="nil"/>
                            </w:tcBorders>
                            <w:shd w:val="clear" w:color="auto" w:fill="D9D9D9" w:themeFill="background1" w:themeFillShade="D9"/>
                            <w:vAlign w:val="center"/>
                          </w:tcPr>
                          <w:p w14:paraId="2F8FE7DD" w14:textId="1F102922" w:rsidR="00112EBE" w:rsidRPr="00015F9B" w:rsidRDefault="00112EBE" w:rsidP="00112EBE">
                            <w:pPr>
                              <w:spacing w:after="0"/>
                              <w:rPr>
                                <w:rFonts w:ascii="Calibri" w:eastAsia="Calibri" w:hAnsi="Calibri" w:cs="Calibri"/>
                                <w:color w:val="000000" w:themeColor="text1"/>
                                <w:highlight w:val="yellow"/>
                              </w:rPr>
                            </w:pPr>
                            <w:r w:rsidRPr="00B017B2">
                              <w:rPr>
                                <w:rFonts w:ascii="Calibri" w:eastAsia="Calibri" w:hAnsi="Calibri" w:cs="Calibri"/>
                                <w:color w:val="000000" w:themeColor="text1"/>
                              </w:rPr>
                              <w:t xml:space="preserve">Alignment and </w:t>
                            </w:r>
                            <w:r w:rsidR="006D7ED0">
                              <w:rPr>
                                <w:rFonts w:ascii="Calibri" w:eastAsia="Calibri" w:hAnsi="Calibri" w:cs="Calibri"/>
                                <w:color w:val="000000" w:themeColor="text1"/>
                              </w:rPr>
                              <w:t>d</w:t>
                            </w:r>
                            <w:r w:rsidRPr="00B017B2">
                              <w:rPr>
                                <w:rFonts w:ascii="Calibri" w:eastAsia="Calibri" w:hAnsi="Calibri" w:cs="Calibri"/>
                                <w:color w:val="000000" w:themeColor="text1"/>
                              </w:rPr>
                              <w:t xml:space="preserve">ue </w:t>
                            </w:r>
                            <w:r w:rsidR="006D7ED0">
                              <w:rPr>
                                <w:rFonts w:ascii="Calibri" w:eastAsia="Calibri" w:hAnsi="Calibri" w:cs="Calibri"/>
                                <w:color w:val="000000" w:themeColor="text1"/>
                              </w:rPr>
                              <w:t>d</w:t>
                            </w:r>
                            <w:r w:rsidRPr="00B017B2">
                              <w:rPr>
                                <w:rFonts w:ascii="Calibri" w:eastAsia="Calibri" w:hAnsi="Calibri" w:cs="Calibri"/>
                                <w:color w:val="000000" w:themeColor="text1"/>
                              </w:rPr>
                              <w:t>iligence</w:t>
                            </w:r>
                          </w:p>
                        </w:tc>
                        <w:tc>
                          <w:tcPr>
                            <w:tcW w:w="7230" w:type="dxa"/>
                            <w:tcBorders>
                              <w:top w:val="single" w:sz="8" w:space="0" w:color="4D4D4D"/>
                              <w:left w:val="single" w:sz="8" w:space="0" w:color="4D4D4D"/>
                              <w:bottom w:val="single" w:sz="8" w:space="0" w:color="4D4D4D"/>
                              <w:right w:val="nil"/>
                            </w:tcBorders>
                            <w:shd w:val="clear" w:color="auto" w:fill="F2F2F2" w:themeFill="background1" w:themeFillShade="F2"/>
                          </w:tcPr>
                          <w:p w14:paraId="3EBECE72" w14:textId="026C10A2" w:rsidR="00112EBE" w:rsidRDefault="00112EBE" w:rsidP="00112EBE">
                            <w:pPr>
                              <w:pStyle w:val="ListParagraph"/>
                              <w:numPr>
                                <w:ilvl w:val="0"/>
                                <w:numId w:val="41"/>
                              </w:numPr>
                              <w:spacing w:after="0"/>
                              <w:rPr>
                                <w:color w:val="000000" w:themeColor="text1"/>
                              </w:rPr>
                            </w:pPr>
                            <w:r w:rsidRPr="4F2CED0E">
                              <w:rPr>
                                <w:rFonts w:ascii="Calibri" w:eastAsia="Calibri" w:hAnsi="Calibri" w:cs="Calibri"/>
                                <w:color w:val="000000" w:themeColor="text1"/>
                              </w:rPr>
                              <w:t xml:space="preserve">The </w:t>
                            </w:r>
                            <w:r w:rsidR="004B4CD1">
                              <w:rPr>
                                <w:rFonts w:ascii="Calibri" w:eastAsia="Calibri" w:hAnsi="Calibri" w:cs="Calibri"/>
                                <w:color w:val="000000" w:themeColor="text1"/>
                              </w:rPr>
                              <w:t>t</w:t>
                            </w:r>
                            <w:r w:rsidRPr="5FE3144F">
                              <w:rPr>
                                <w:rFonts w:ascii="Calibri" w:eastAsia="Calibri" w:hAnsi="Calibri" w:cs="Calibri"/>
                                <w:color w:val="000000" w:themeColor="text1"/>
                              </w:rPr>
                              <w:t>enderer</w:t>
                            </w:r>
                            <w:r w:rsidRPr="4F2CED0E">
                              <w:rPr>
                                <w:rFonts w:ascii="Calibri" w:eastAsia="Calibri" w:hAnsi="Calibri" w:cs="Calibri"/>
                                <w:color w:val="000000" w:themeColor="text1"/>
                              </w:rPr>
                              <w:t xml:space="preserve"> has the relevant experience and qualifications to provide their specified mental health service</w:t>
                            </w:r>
                          </w:p>
                          <w:p w14:paraId="3902B7FE" w14:textId="780FB702" w:rsidR="00112EBE" w:rsidRPr="00531B7A" w:rsidRDefault="00112EBE" w:rsidP="00112EBE">
                            <w:pPr>
                              <w:pStyle w:val="ListParagraph"/>
                              <w:numPr>
                                <w:ilvl w:val="0"/>
                                <w:numId w:val="41"/>
                              </w:numPr>
                              <w:rPr>
                                <w:color w:val="000000" w:themeColor="text1"/>
                              </w:rPr>
                            </w:pPr>
                            <w:r w:rsidRPr="00531B7A">
                              <w:rPr>
                                <w:rFonts w:ascii="Calibri" w:eastAsia="Calibri" w:hAnsi="Calibri" w:cs="Calibri"/>
                                <w:color w:val="000000" w:themeColor="text1"/>
                              </w:rPr>
                              <w:t xml:space="preserve">All returnable schedules are complete, including </w:t>
                            </w:r>
                            <w:r w:rsidR="004B4CD1">
                              <w:rPr>
                                <w:rFonts w:ascii="Calibri" w:eastAsia="Calibri" w:hAnsi="Calibri" w:cs="Calibri"/>
                                <w:color w:val="000000" w:themeColor="text1"/>
                              </w:rPr>
                              <w:t>t</w:t>
                            </w:r>
                            <w:r w:rsidRPr="00531B7A">
                              <w:rPr>
                                <w:rFonts w:ascii="Calibri" w:eastAsia="Calibri" w:hAnsi="Calibri" w:cs="Calibri"/>
                                <w:color w:val="000000" w:themeColor="text1"/>
                              </w:rPr>
                              <w:t xml:space="preserve">enderer </w:t>
                            </w:r>
                            <w:r w:rsidR="004B4CD1">
                              <w:rPr>
                                <w:rFonts w:ascii="Calibri" w:eastAsia="Calibri" w:hAnsi="Calibri" w:cs="Calibri"/>
                                <w:color w:val="000000" w:themeColor="text1"/>
                              </w:rPr>
                              <w:t>i</w:t>
                            </w:r>
                            <w:r w:rsidRPr="00531B7A">
                              <w:rPr>
                                <w:rFonts w:ascii="Calibri" w:eastAsia="Calibri" w:hAnsi="Calibri" w:cs="Calibri"/>
                                <w:color w:val="000000" w:themeColor="text1"/>
                              </w:rPr>
                              <w:t>nformation, financial documents and independent audit statements</w:t>
                            </w:r>
                          </w:p>
                          <w:p w14:paraId="3859572D" w14:textId="0DECB47D" w:rsidR="00112EBE" w:rsidRPr="003F2A8B" w:rsidRDefault="00112EBE" w:rsidP="00112EBE">
                            <w:pPr>
                              <w:pStyle w:val="ListParagraph"/>
                              <w:numPr>
                                <w:ilvl w:val="0"/>
                                <w:numId w:val="41"/>
                              </w:numPr>
                              <w:rPr>
                                <w:color w:val="000000" w:themeColor="text1"/>
                              </w:rPr>
                            </w:pPr>
                            <w:r w:rsidRPr="00531B7A">
                              <w:rPr>
                                <w:rFonts w:ascii="Calibri" w:eastAsia="Calibri" w:hAnsi="Calibri" w:cs="Calibri"/>
                                <w:color w:val="000000" w:themeColor="text1"/>
                              </w:rPr>
                              <w:t>Submitted on or before due date</w:t>
                            </w:r>
                          </w:p>
                        </w:tc>
                      </w:tr>
                      <w:tr w:rsidR="00112EBE" w:rsidRPr="005F3EDD" w14:paraId="145F9774" w14:textId="77777777" w:rsidTr="00FD1B76">
                        <w:trPr>
                          <w:trHeight w:val="15"/>
                        </w:trPr>
                        <w:tc>
                          <w:tcPr>
                            <w:tcW w:w="8970" w:type="dxa"/>
                            <w:gridSpan w:val="2"/>
                            <w:tcBorders>
                              <w:top w:val="single" w:sz="8" w:space="0" w:color="4D4D4D"/>
                              <w:left w:val="nil"/>
                              <w:bottom w:val="single" w:sz="8" w:space="0" w:color="4D4D4D"/>
                              <w:right w:val="single" w:sz="8" w:space="0" w:color="595959" w:themeColor="text1" w:themeTint="A6"/>
                            </w:tcBorders>
                            <w:shd w:val="clear" w:color="auto" w:fill="5B9BD5" w:themeFill="accent1"/>
                            <w:vAlign w:val="center"/>
                          </w:tcPr>
                          <w:p w14:paraId="762569FA" w14:textId="77777777" w:rsidR="00112EBE" w:rsidRPr="005F3EDD" w:rsidRDefault="00112EBE" w:rsidP="00112EBE">
                            <w:pPr>
                              <w:rPr>
                                <w:highlight w:val="yellow"/>
                              </w:rPr>
                            </w:pPr>
                            <w:r w:rsidRPr="005338C4">
                              <w:rPr>
                                <w:rFonts w:ascii="Calibri" w:eastAsia="Calibri" w:hAnsi="Calibri" w:cs="Calibri"/>
                                <w:color w:val="FFFFFF" w:themeColor="background1"/>
                              </w:rPr>
                              <w:t>Non-</w:t>
                            </w:r>
                            <w:r>
                              <w:rPr>
                                <w:rFonts w:ascii="Calibri" w:eastAsia="Calibri" w:hAnsi="Calibri" w:cs="Calibri"/>
                                <w:color w:val="FFFFFF" w:themeColor="background1"/>
                              </w:rPr>
                              <w:t>M</w:t>
                            </w:r>
                            <w:r w:rsidRPr="005338C4">
                              <w:rPr>
                                <w:rFonts w:ascii="Calibri" w:eastAsia="Calibri" w:hAnsi="Calibri" w:cs="Calibri"/>
                                <w:color w:val="FFFFFF" w:themeColor="background1"/>
                              </w:rPr>
                              <w:t>andatory</w:t>
                            </w:r>
                            <w:r w:rsidRPr="005338C4">
                              <w:rPr>
                                <w:rFonts w:ascii="Calibri" w:eastAsia="Calibri" w:hAnsi="Calibri" w:cs="Calibri"/>
                                <w:color w:val="000000" w:themeColor="text1"/>
                              </w:rPr>
                              <w:t xml:space="preserve"> </w:t>
                            </w:r>
                            <w:r w:rsidRPr="005338C4">
                              <w:rPr>
                                <w:rFonts w:ascii="Calibri" w:eastAsia="Calibri" w:hAnsi="Calibri" w:cs="Calibri"/>
                                <w:color w:val="FFFFFF" w:themeColor="background1"/>
                              </w:rPr>
                              <w:t>Criteria</w:t>
                            </w:r>
                          </w:p>
                        </w:tc>
                      </w:tr>
                      <w:tr w:rsidR="00112EBE" w:rsidRPr="005F3EDD" w14:paraId="402E687E"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32420BE4" w14:textId="4CD4D8BB" w:rsidR="00112EBE" w:rsidRPr="00CB53F0" w:rsidRDefault="00112EBE" w:rsidP="00112EBE">
                            <w:r w:rsidRPr="00CB53F0">
                              <w:rPr>
                                <w:rFonts w:ascii="Calibri" w:eastAsia="Calibri" w:hAnsi="Calibri" w:cs="Calibri"/>
                                <w:color w:val="000000" w:themeColor="text1"/>
                              </w:rPr>
                              <w:t>Capability to deliver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2ACEFFFF" w14:textId="1C8B560D" w:rsidR="00112EBE" w:rsidRPr="00380CC5" w:rsidRDefault="00112EBE" w:rsidP="00112EBE">
                            <w:pPr>
                              <w:pStyle w:val="ListParagraph"/>
                              <w:numPr>
                                <w:ilvl w:val="0"/>
                                <w:numId w:val="20"/>
                              </w:numPr>
                              <w:rPr>
                                <w:rFonts w:eastAsia="Gotham-Book"/>
                                <w:lang w:eastAsia="en-AU"/>
                              </w:rPr>
                            </w:pPr>
                            <w:r w:rsidRPr="4F2CED0E">
                              <w:rPr>
                                <w:rFonts w:eastAsia="Gotham-Book"/>
                                <w:lang w:eastAsia="en-AU"/>
                              </w:rPr>
                              <w:t xml:space="preserve">Proven track record and demonstrated capability and experience to deliver the proposed </w:t>
                            </w:r>
                            <w:r w:rsidR="00F2407E">
                              <w:rPr>
                                <w:rFonts w:eastAsia="Gotham-Book"/>
                                <w:lang w:eastAsia="en-AU"/>
                              </w:rPr>
                              <w:t>supports</w:t>
                            </w:r>
                          </w:p>
                          <w:p w14:paraId="623FAF21" w14:textId="2870FB94" w:rsidR="00112EBE" w:rsidRPr="007308E2" w:rsidRDefault="00112EBE" w:rsidP="00112EBE">
                            <w:pPr>
                              <w:pStyle w:val="ListParagraph"/>
                              <w:numPr>
                                <w:ilvl w:val="0"/>
                                <w:numId w:val="20"/>
                              </w:numPr>
                              <w:rPr>
                                <w:rFonts w:eastAsiaTheme="minorEastAsia"/>
                                <w:color w:val="000000" w:themeColor="text1"/>
                              </w:rPr>
                            </w:pPr>
                            <w:r w:rsidRPr="45C2F5E5">
                              <w:rPr>
                                <w:rFonts w:eastAsiaTheme="minorEastAsia"/>
                                <w:color w:val="000000" w:themeColor="text1"/>
                              </w:rPr>
                              <w:t>Extent of additional, value-add services to the users</w:t>
                            </w:r>
                          </w:p>
                        </w:tc>
                      </w:tr>
                      <w:tr w:rsidR="00112EBE" w:rsidRPr="005F3EDD" w14:paraId="135B1FE7"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4F6B8C01" w14:textId="117021DA" w:rsidR="00112EBE" w:rsidRPr="00CB53F0" w:rsidRDefault="00112EBE" w:rsidP="00112EBE">
                            <w:pPr>
                              <w:rPr>
                                <w:rFonts w:ascii="Calibri" w:eastAsia="Calibri" w:hAnsi="Calibri" w:cs="Calibri"/>
                                <w:color w:val="000000" w:themeColor="text1"/>
                              </w:rPr>
                            </w:pPr>
                            <w:r>
                              <w:rPr>
                                <w:rFonts w:ascii="Calibri" w:eastAsia="Calibri" w:hAnsi="Calibri" w:cs="Calibri"/>
                                <w:color w:val="000000" w:themeColor="text1"/>
                              </w:rPr>
                              <w:t>Compliance</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6BE6E138" w14:textId="0C359C77" w:rsidR="00112EBE" w:rsidRPr="4F2CED0E" w:rsidRDefault="00112EBE" w:rsidP="00112EBE">
                            <w:pPr>
                              <w:pStyle w:val="ListParagraph"/>
                              <w:numPr>
                                <w:ilvl w:val="0"/>
                                <w:numId w:val="20"/>
                              </w:numPr>
                              <w:rPr>
                                <w:rFonts w:eastAsia="Gotham-Book"/>
                                <w:lang w:eastAsia="en-AU"/>
                              </w:rPr>
                            </w:pPr>
                            <w:r>
                              <w:rPr>
                                <w:rFonts w:eastAsia="Gotham-Book"/>
                                <w:lang w:eastAsia="en-AU"/>
                              </w:rPr>
                              <w:t xml:space="preserve">The </w:t>
                            </w:r>
                            <w:r w:rsidR="004B4CD1">
                              <w:rPr>
                                <w:rFonts w:eastAsia="Gotham-Book"/>
                                <w:lang w:eastAsia="en-AU"/>
                              </w:rPr>
                              <w:t>t</w:t>
                            </w:r>
                            <w:r>
                              <w:rPr>
                                <w:rFonts w:eastAsia="Gotham-Book"/>
                                <w:lang w:eastAsia="en-AU"/>
                              </w:rPr>
                              <w:t>enderer complies with the terms of the draft contract</w:t>
                            </w:r>
                          </w:p>
                        </w:tc>
                      </w:tr>
                      <w:tr w:rsidR="00112EBE" w:rsidRPr="005F3EDD" w14:paraId="2133D415"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29E38C74" w14:textId="7FC03707" w:rsidR="00112EBE" w:rsidRPr="00CB53F0" w:rsidRDefault="00112EBE" w:rsidP="00112EBE">
                            <w:r w:rsidRPr="00CB53F0">
                              <w:rPr>
                                <w:rFonts w:ascii="Calibri" w:eastAsia="Calibri" w:hAnsi="Calibri" w:cs="Calibri"/>
                                <w:color w:val="000000" w:themeColor="text1"/>
                              </w:rPr>
                              <w:t>Capacity to deliver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19900613" w14:textId="518B414A" w:rsidR="00112EBE" w:rsidRPr="00A61896" w:rsidRDefault="00112EBE" w:rsidP="00112EBE">
                            <w:pPr>
                              <w:pStyle w:val="ListParagraph"/>
                              <w:widowControl w:val="0"/>
                              <w:numPr>
                                <w:ilvl w:val="0"/>
                                <w:numId w:val="19"/>
                              </w:numPr>
                              <w:spacing w:before="80" w:after="120" w:line="240" w:lineRule="auto"/>
                              <w:rPr>
                                <w:rFonts w:ascii="Calibri" w:eastAsia="Gotham-Book" w:hAnsi="Calibri" w:cs="Calibri"/>
                                <w:lang w:eastAsia="en-AU"/>
                              </w:rPr>
                            </w:pPr>
                            <w:r w:rsidRPr="00A61896">
                              <w:rPr>
                                <w:rFonts w:ascii="Calibri" w:eastAsia="Gotham-Book" w:hAnsi="Calibri" w:cs="Calibri"/>
                                <w:lang w:eastAsia="en-AU"/>
                              </w:rPr>
                              <w:t xml:space="preserve">Demonstrated financial solvency, capability and capacity to successfully deliver and manage the proposed services </w:t>
                            </w:r>
                            <w:r>
                              <w:rPr>
                                <w:rFonts w:ascii="Calibri" w:eastAsia="Gotham-Book" w:hAnsi="Calibri" w:cs="Calibri"/>
                                <w:lang w:eastAsia="en-AU"/>
                              </w:rPr>
                              <w:t>as requested</w:t>
                            </w:r>
                          </w:p>
                          <w:p w14:paraId="4545C8C4" w14:textId="5C985A14" w:rsidR="00112EBE" w:rsidRPr="00CB53F0" w:rsidRDefault="00112EBE" w:rsidP="00112EBE">
                            <w:pPr>
                              <w:pStyle w:val="ListParagraph"/>
                              <w:numPr>
                                <w:ilvl w:val="0"/>
                                <w:numId w:val="19"/>
                              </w:numPr>
                              <w:rPr>
                                <w:rFonts w:eastAsiaTheme="minorEastAsia"/>
                                <w:color w:val="000000" w:themeColor="text1"/>
                              </w:rPr>
                            </w:pPr>
                            <w:r>
                              <w:rPr>
                                <w:rFonts w:eastAsia="Gotham-Book" w:cstheme="minorHAnsi"/>
                                <w:lang w:eastAsia="en-AU"/>
                              </w:rPr>
                              <w:t>F</w:t>
                            </w:r>
                            <w:r w:rsidRPr="00A61896">
                              <w:rPr>
                                <w:rFonts w:eastAsia="Gotham-Book" w:cstheme="minorHAnsi"/>
                                <w:lang w:eastAsia="en-AU"/>
                              </w:rPr>
                              <w:t xml:space="preserve">inancial statements are </w:t>
                            </w:r>
                            <w:r w:rsidR="004B4CD1">
                              <w:rPr>
                                <w:rFonts w:eastAsia="Gotham-Book" w:cstheme="minorHAnsi"/>
                                <w:lang w:eastAsia="en-AU"/>
                              </w:rPr>
                              <w:t>supplied</w:t>
                            </w:r>
                          </w:p>
                        </w:tc>
                      </w:tr>
                      <w:tr w:rsidR="00112EBE" w:rsidRPr="005F3EDD" w14:paraId="498005BC"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5C5BEB0A" w14:textId="77777777" w:rsidR="00112EBE" w:rsidRPr="45C2F5E5" w:rsidRDefault="00112EBE" w:rsidP="00112EBE">
                            <w:pPr>
                              <w:rPr>
                                <w:rFonts w:ascii="Calibri" w:eastAsia="Calibri" w:hAnsi="Calibri" w:cs="Calibri"/>
                                <w:color w:val="000000" w:themeColor="text1"/>
                              </w:rPr>
                            </w:pPr>
                            <w:r>
                              <w:rPr>
                                <w:rFonts w:ascii="Calibri" w:eastAsia="Calibri" w:hAnsi="Calibri" w:cs="Calibri"/>
                                <w:color w:val="000000" w:themeColor="text1"/>
                              </w:rPr>
                              <w:t>Provision of evidence</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4D54CE6D" w14:textId="6977F8B7" w:rsidR="00112EBE" w:rsidRPr="45C2F5E5" w:rsidRDefault="00112EBE" w:rsidP="00112EBE">
                            <w:pPr>
                              <w:pStyle w:val="ListParagraph"/>
                              <w:numPr>
                                <w:ilvl w:val="0"/>
                                <w:numId w:val="17"/>
                              </w:numPr>
                              <w:rPr>
                                <w:rFonts w:eastAsiaTheme="minorEastAsia"/>
                                <w:color w:val="000000" w:themeColor="text1"/>
                              </w:rPr>
                            </w:pPr>
                            <w:r>
                              <w:rPr>
                                <w:rFonts w:eastAsiaTheme="minorEastAsia"/>
                                <w:color w:val="000000" w:themeColor="text1"/>
                              </w:rPr>
                              <w:t xml:space="preserve">The </w:t>
                            </w:r>
                            <w:r w:rsidR="004B4CD1">
                              <w:rPr>
                                <w:rFonts w:eastAsiaTheme="minorEastAsia"/>
                                <w:color w:val="000000" w:themeColor="text1"/>
                              </w:rPr>
                              <w:t>t</w:t>
                            </w:r>
                            <w:r w:rsidRPr="5FE3144F">
                              <w:rPr>
                                <w:rFonts w:eastAsiaTheme="minorEastAsia"/>
                                <w:color w:val="000000" w:themeColor="text1"/>
                              </w:rPr>
                              <w:t>enderer</w:t>
                            </w:r>
                            <w:r>
                              <w:rPr>
                                <w:rFonts w:eastAsiaTheme="minorEastAsia"/>
                                <w:color w:val="000000" w:themeColor="text1"/>
                              </w:rPr>
                              <w:t xml:space="preserve"> provides evidence that the service will be effective, such as documented evidence of how the services being delivered have </w:t>
                            </w:r>
                            <w:r w:rsidR="004B4CD1">
                              <w:rPr>
                                <w:rFonts w:eastAsiaTheme="minorEastAsia"/>
                                <w:color w:val="000000" w:themeColor="text1"/>
                              </w:rPr>
                              <w:t>successfully met</w:t>
                            </w:r>
                            <w:r>
                              <w:rPr>
                                <w:rFonts w:eastAsiaTheme="minorEastAsia"/>
                                <w:color w:val="000000" w:themeColor="text1"/>
                              </w:rPr>
                              <w:t xml:space="preserve"> the </w:t>
                            </w:r>
                            <w:r w:rsidR="006D23B7">
                              <w:rPr>
                                <w:rFonts w:eastAsiaTheme="minorEastAsia"/>
                                <w:color w:val="000000" w:themeColor="text1"/>
                              </w:rPr>
                              <w:t>specific</w:t>
                            </w:r>
                            <w:r>
                              <w:rPr>
                                <w:rFonts w:eastAsiaTheme="minorEastAsia"/>
                                <w:color w:val="000000" w:themeColor="text1"/>
                              </w:rPr>
                              <w:t xml:space="preserve"> mental health issue identified</w:t>
                            </w:r>
                          </w:p>
                        </w:tc>
                      </w:tr>
                      <w:tr w:rsidR="00112EBE" w:rsidRPr="005F3EDD" w14:paraId="248C2C9D"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4F68EAD7" w14:textId="77777777" w:rsidR="00112EBE" w:rsidRPr="00CB53F0" w:rsidRDefault="00112EBE" w:rsidP="00112EBE">
                            <w:r w:rsidRPr="45C2F5E5">
                              <w:rPr>
                                <w:rFonts w:ascii="Calibri" w:eastAsia="Calibri" w:hAnsi="Calibri" w:cs="Calibri"/>
                                <w:color w:val="000000" w:themeColor="text1"/>
                              </w:rPr>
                              <w:t>Outcomes for the users</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07062961" w14:textId="3A8D6510" w:rsidR="00112EBE" w:rsidRPr="00A61896" w:rsidRDefault="00112EBE" w:rsidP="00112EBE">
                            <w:pPr>
                              <w:pStyle w:val="ListParagraph"/>
                              <w:numPr>
                                <w:ilvl w:val="0"/>
                                <w:numId w:val="17"/>
                              </w:numPr>
                              <w:rPr>
                                <w:rFonts w:eastAsiaTheme="minorEastAsia"/>
                                <w:color w:val="000000" w:themeColor="text1"/>
                              </w:rPr>
                            </w:pPr>
                            <w:r w:rsidRPr="45C2F5E5">
                              <w:rPr>
                                <w:rFonts w:eastAsiaTheme="minorEastAsia"/>
                                <w:color w:val="000000" w:themeColor="text1"/>
                              </w:rPr>
                              <w:t>Breadth of users able to access the services</w:t>
                            </w:r>
                          </w:p>
                          <w:p w14:paraId="126E179A" w14:textId="5D6AF5D2" w:rsidR="00112EBE" w:rsidRPr="00CB53F0" w:rsidRDefault="00112EBE" w:rsidP="00112EBE">
                            <w:pPr>
                              <w:pStyle w:val="ListParagraph"/>
                              <w:numPr>
                                <w:ilvl w:val="0"/>
                                <w:numId w:val="17"/>
                              </w:numPr>
                              <w:rPr>
                                <w:rFonts w:eastAsiaTheme="minorEastAsia"/>
                                <w:color w:val="000000" w:themeColor="text1"/>
                              </w:rPr>
                            </w:pPr>
                            <w:r w:rsidRPr="45C2F5E5">
                              <w:rPr>
                                <w:rFonts w:eastAsiaTheme="minorEastAsia"/>
                                <w:color w:val="000000" w:themeColor="text1"/>
                              </w:rPr>
                              <w:t>Extent of benefits to the users</w:t>
                            </w:r>
                          </w:p>
                        </w:tc>
                      </w:tr>
                      <w:tr w:rsidR="00112EBE" w14:paraId="375CE349"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30984952" w14:textId="6B655F6A" w:rsidR="00112EBE" w:rsidRPr="00CB53F0" w:rsidRDefault="00112EBE" w:rsidP="00112EBE">
                            <w:pPr>
                              <w:rPr>
                                <w:rFonts w:ascii="Calibri" w:eastAsia="Calibri" w:hAnsi="Calibri" w:cs="Calibri"/>
                                <w:color w:val="000000" w:themeColor="text1"/>
                              </w:rPr>
                            </w:pPr>
                            <w:r w:rsidRPr="00CB53F0">
                              <w:rPr>
                                <w:rFonts w:ascii="Calibri" w:eastAsia="Calibri" w:hAnsi="Calibri" w:cs="Calibri"/>
                                <w:color w:val="000000" w:themeColor="text1"/>
                              </w:rPr>
                              <w:t>Commercial offer</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5D4190CD" w14:textId="467D0501" w:rsidR="00112EBE" w:rsidRPr="00CB53F0"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sidRPr="4F2CED0E">
                              <w:rPr>
                                <w:rFonts w:ascii="Calibri" w:eastAsia="Gotham-Book" w:hAnsi="Calibri" w:cs="Calibri"/>
                                <w:lang w:eastAsia="en-AU"/>
                              </w:rPr>
                              <w:t>Demonstrated value for money</w:t>
                            </w:r>
                          </w:p>
                        </w:tc>
                      </w:tr>
                      <w:tr w:rsidR="00112EBE" w14:paraId="7A623D45" w14:textId="77777777" w:rsidTr="00FD1B76">
                        <w:trPr>
                          <w:trHeight w:val="15"/>
                        </w:trPr>
                        <w:tc>
                          <w:tcPr>
                            <w:tcW w:w="1740" w:type="dxa"/>
                            <w:tcBorders>
                              <w:top w:val="single" w:sz="8" w:space="0" w:color="4D4D4D"/>
                              <w:left w:val="nil"/>
                              <w:bottom w:val="single" w:sz="8" w:space="0" w:color="4D4D4D"/>
                              <w:right w:val="single" w:sz="8" w:space="0" w:color="595959" w:themeColor="text1" w:themeTint="A6"/>
                            </w:tcBorders>
                            <w:shd w:val="clear" w:color="auto" w:fill="D9D9D9" w:themeFill="background1" w:themeFillShade="D9"/>
                            <w:vAlign w:val="center"/>
                          </w:tcPr>
                          <w:p w14:paraId="0188470F" w14:textId="14B4A3C3" w:rsidR="00112EBE" w:rsidRDefault="00112EBE" w:rsidP="00112EBE">
                            <w:pPr>
                              <w:rPr>
                                <w:rFonts w:ascii="Calibri" w:eastAsia="Calibri" w:hAnsi="Calibri" w:cs="Calibri"/>
                                <w:color w:val="000000" w:themeColor="text1"/>
                                <w:highlight w:val="yellow"/>
                              </w:rPr>
                            </w:pPr>
                            <w:r w:rsidRPr="00CB53F0">
                              <w:rPr>
                                <w:rFonts w:ascii="Calibri" w:eastAsia="Calibri" w:hAnsi="Calibri" w:cs="Calibri"/>
                                <w:color w:val="000000" w:themeColor="text1"/>
                              </w:rPr>
                              <w:t>Risk</w:t>
                            </w:r>
                          </w:p>
                        </w:tc>
                        <w:tc>
                          <w:tcPr>
                            <w:tcW w:w="7230" w:type="dxa"/>
                            <w:tcBorders>
                              <w:top w:val="single" w:sz="8" w:space="0" w:color="4D4D4D"/>
                              <w:left w:val="single" w:sz="8" w:space="0" w:color="595959" w:themeColor="text1" w:themeTint="A6"/>
                              <w:bottom w:val="single" w:sz="8" w:space="0" w:color="4D4D4D"/>
                              <w:right w:val="nil"/>
                            </w:tcBorders>
                            <w:shd w:val="clear" w:color="auto" w:fill="F2F2F2" w:themeFill="background1" w:themeFillShade="F2"/>
                          </w:tcPr>
                          <w:p w14:paraId="641AAE43" w14:textId="4535C43D" w:rsidR="00112EBE"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sidRPr="4F2CED0E">
                              <w:rPr>
                                <w:rFonts w:ascii="Calibri" w:eastAsia="Gotham-Book" w:hAnsi="Calibri" w:cs="Calibri"/>
                                <w:lang w:eastAsia="en-AU"/>
                              </w:rPr>
                              <w:t xml:space="preserve">Overall risk to </w:t>
                            </w:r>
                            <w:r w:rsidRPr="56CA371D">
                              <w:rPr>
                                <w:rFonts w:ascii="Calibri" w:eastAsia="Gotham-Book" w:hAnsi="Calibri" w:cs="Calibri"/>
                                <w:lang w:eastAsia="en-AU"/>
                              </w:rPr>
                              <w:t>[</w:t>
                            </w:r>
                            <w:r w:rsidRPr="006D7ED0">
                              <w:rPr>
                                <w:rFonts w:ascii="Calibri" w:eastAsia="Gotham-Book" w:hAnsi="Calibri" w:cs="Calibri"/>
                                <w:highlight w:val="yellow"/>
                                <w:lang w:eastAsia="en-AU"/>
                              </w:rPr>
                              <w:t>INSERT NAME OF ORGANISATION</w:t>
                            </w:r>
                            <w:r w:rsidRPr="56CA371D">
                              <w:rPr>
                                <w:rFonts w:ascii="Calibri" w:eastAsia="Gotham-Book" w:hAnsi="Calibri" w:cs="Calibri"/>
                                <w:lang w:eastAsia="en-AU"/>
                              </w:rPr>
                              <w:t>]</w:t>
                            </w:r>
                            <w:r w:rsidRPr="4F2CED0E">
                              <w:rPr>
                                <w:rFonts w:ascii="Calibri" w:eastAsia="Gotham-Book" w:hAnsi="Calibri" w:cs="Calibri"/>
                                <w:lang w:eastAsia="en-AU"/>
                              </w:rPr>
                              <w:t xml:space="preserve"> and the community, including legal, financial, and reputational risks</w:t>
                            </w:r>
                          </w:p>
                          <w:p w14:paraId="6E9C39CC" w14:textId="7CBFA39D" w:rsidR="00112EBE" w:rsidRPr="0061684D" w:rsidRDefault="00112EBE" w:rsidP="00112EBE">
                            <w:pPr>
                              <w:pStyle w:val="ListParagraph"/>
                              <w:widowControl w:val="0"/>
                              <w:numPr>
                                <w:ilvl w:val="0"/>
                                <w:numId w:val="17"/>
                              </w:numPr>
                              <w:spacing w:before="80" w:after="120" w:line="240" w:lineRule="auto"/>
                              <w:rPr>
                                <w:rFonts w:ascii="Calibri" w:eastAsia="Gotham-Book" w:hAnsi="Calibri" w:cs="Calibri"/>
                                <w:lang w:eastAsia="en-AU"/>
                              </w:rPr>
                            </w:pPr>
                            <w:r>
                              <w:rPr>
                                <w:rFonts w:ascii="Calibri" w:eastAsia="Gotham-Book" w:hAnsi="Calibri" w:cs="Calibri"/>
                                <w:lang w:eastAsia="en-AU"/>
                              </w:rPr>
                              <w:t>Mitigation strategies to address the potential for harm as a result of providing the services</w:t>
                            </w:r>
                          </w:p>
                        </w:tc>
                      </w:tr>
                    </w:tbl>
                    <w:p w14:paraId="06F83929" w14:textId="3D166EC1" w:rsidR="00112EBE" w:rsidRDefault="00112EBE"/>
                  </w:txbxContent>
                </v:textbox>
                <w10:wrap type="square" anchorx="margin"/>
              </v:shape>
            </w:pict>
          </mc:Fallback>
        </mc:AlternateContent>
      </w:r>
      <w:r w:rsidR="00AE4637" w:rsidRPr="006911C4">
        <w:rPr>
          <w:rStyle w:val="normaltextrun"/>
          <w:rFonts w:ascii="Calibri" w:eastAsiaTheme="majorEastAsia" w:hAnsi="Calibri" w:cs="Calibri"/>
          <w:sz w:val="22"/>
          <w:szCs w:val="22"/>
          <w:highlight w:val="yellow"/>
          <w:lang w:val="en-US"/>
        </w:rPr>
        <w:t>[INSERT EVALUATION CRITERIA]</w:t>
      </w:r>
    </w:p>
    <w:p w14:paraId="12489E93" w14:textId="46C0B3B7" w:rsidR="00112EBE" w:rsidRPr="00810812" w:rsidRDefault="00112EBE" w:rsidP="00810812">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p>
    <w:p w14:paraId="3FE6DE31" w14:textId="77777777" w:rsidR="005F3EDD" w:rsidRPr="00B42253" w:rsidRDefault="005F3EDD" w:rsidP="00B42253">
      <w:pPr>
        <w:rPr>
          <w:sz w:val="20"/>
          <w:szCs w:val="20"/>
        </w:rPr>
      </w:pPr>
    </w:p>
    <w:p w14:paraId="286AA5D4" w14:textId="1FE170A5" w:rsidR="00731B8D" w:rsidRPr="00964F05" w:rsidRDefault="00731B8D" w:rsidP="00ED4983">
      <w:pPr>
        <w:pStyle w:val="Heading3"/>
        <w:spacing w:line="360" w:lineRule="auto"/>
        <w:rPr>
          <w:rStyle w:val="Strong"/>
        </w:rPr>
      </w:pPr>
      <w:bookmarkStart w:id="31" w:name="_Toc105055574"/>
      <w:bookmarkStart w:id="32" w:name="_Toc2022520149"/>
      <w:bookmarkStart w:id="33" w:name="_Toc135907867"/>
      <w:r w:rsidRPr="45C2F5E5">
        <w:rPr>
          <w:rStyle w:val="Strong"/>
        </w:rPr>
        <w:t xml:space="preserve">Conditions and </w:t>
      </w:r>
      <w:r w:rsidR="004B4CD1">
        <w:rPr>
          <w:rStyle w:val="Strong"/>
        </w:rPr>
        <w:t>a</w:t>
      </w:r>
      <w:r w:rsidRPr="45C2F5E5">
        <w:rPr>
          <w:rStyle w:val="Strong"/>
        </w:rPr>
        <w:t>dvice</w:t>
      </w:r>
      <w:bookmarkEnd w:id="31"/>
      <w:bookmarkEnd w:id="32"/>
      <w:bookmarkEnd w:id="33"/>
    </w:p>
    <w:p w14:paraId="66860A96" w14:textId="29B9A2D7" w:rsidR="008E324B" w:rsidRPr="006F02AB" w:rsidRDefault="008E324B"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This is a</w:t>
      </w:r>
      <w:r w:rsidR="00B875B8" w:rsidRPr="4C42CF83">
        <w:rPr>
          <w:rStyle w:val="normaltextrun"/>
          <w:rFonts w:ascii="Calibri" w:eastAsiaTheme="majorEastAsia" w:hAnsi="Calibri" w:cs="Calibri"/>
          <w:sz w:val="22"/>
          <w:szCs w:val="22"/>
          <w:lang w:val="en-US"/>
        </w:rPr>
        <w:t>n</w:t>
      </w:r>
      <w:r w:rsidRPr="4C42CF83">
        <w:rPr>
          <w:rStyle w:val="normaltextrun"/>
          <w:rFonts w:ascii="Calibri" w:eastAsiaTheme="majorEastAsia" w:hAnsi="Calibri" w:cs="Calibri"/>
          <w:sz w:val="22"/>
          <w:szCs w:val="22"/>
          <w:lang w:val="en-US"/>
        </w:rPr>
        <w:t xml:space="preserve"> </w:t>
      </w:r>
      <w:r w:rsidR="006844E4" w:rsidRPr="4C42CF83">
        <w:rPr>
          <w:rStyle w:val="normaltextrun"/>
          <w:rFonts w:ascii="Calibri" w:eastAsiaTheme="majorEastAsia" w:hAnsi="Calibri" w:cs="Calibri"/>
          <w:sz w:val="22"/>
          <w:szCs w:val="22"/>
          <w:lang w:val="en-US"/>
        </w:rPr>
        <w:t>RFT</w:t>
      </w:r>
      <w:r w:rsidRPr="4C42CF83">
        <w:rPr>
          <w:rStyle w:val="normaltextrun"/>
          <w:rFonts w:ascii="Calibri" w:eastAsiaTheme="majorEastAsia" w:hAnsi="Calibri" w:cs="Calibri"/>
          <w:sz w:val="22"/>
          <w:szCs w:val="22"/>
          <w:lang w:val="en-US"/>
        </w:rPr>
        <w:t xml:space="preserve"> and cannot be considered as an order or offer to contract. This document shall neither be viewed as a request </w:t>
      </w:r>
      <w:r w:rsidR="004B4CD1">
        <w:rPr>
          <w:rStyle w:val="normaltextrun"/>
          <w:rFonts w:ascii="Calibri" w:eastAsiaTheme="majorEastAsia" w:hAnsi="Calibri" w:cs="Calibri"/>
          <w:sz w:val="22"/>
          <w:szCs w:val="22"/>
          <w:lang w:val="en-US"/>
        </w:rPr>
        <w:t>n</w:t>
      </w:r>
      <w:r w:rsidRPr="4C42CF83">
        <w:rPr>
          <w:rStyle w:val="normaltextrun"/>
          <w:rFonts w:ascii="Calibri" w:eastAsiaTheme="majorEastAsia" w:hAnsi="Calibri" w:cs="Calibri"/>
          <w:sz w:val="22"/>
          <w:szCs w:val="22"/>
          <w:lang w:val="en-US"/>
        </w:rPr>
        <w:t xml:space="preserve">or </w:t>
      </w:r>
      <w:proofErr w:type="spellStart"/>
      <w:r w:rsidRPr="4C42CF83">
        <w:rPr>
          <w:rStyle w:val="normaltextrun"/>
          <w:rFonts w:ascii="Calibri" w:eastAsiaTheme="majorEastAsia" w:hAnsi="Calibri" w:cs="Calibri"/>
          <w:sz w:val="22"/>
          <w:szCs w:val="22"/>
          <w:lang w:val="en-US"/>
        </w:rPr>
        <w:t>authorisation</w:t>
      </w:r>
      <w:proofErr w:type="spellEnd"/>
      <w:r w:rsidRPr="4C42CF83">
        <w:rPr>
          <w:rStyle w:val="normaltextrun"/>
          <w:rFonts w:ascii="Calibri" w:eastAsiaTheme="majorEastAsia" w:hAnsi="Calibri" w:cs="Calibri"/>
          <w:sz w:val="22"/>
          <w:szCs w:val="22"/>
          <w:lang w:val="en-US"/>
        </w:rPr>
        <w:t xml:space="preserve"> to perform work at </w:t>
      </w:r>
      <w:r w:rsidR="157AC55C" w:rsidRPr="006911C4">
        <w:rPr>
          <w:rStyle w:val="normaltextrun"/>
          <w:rFonts w:ascii="Calibri" w:eastAsiaTheme="majorEastAsia" w:hAnsi="Calibri" w:cs="Calibri"/>
          <w:sz w:val="22"/>
          <w:szCs w:val="22"/>
          <w:highlight w:val="yellow"/>
          <w:lang w:val="en-US"/>
        </w:rPr>
        <w:t>[INSERT NAME OF ORGANISATION]</w:t>
      </w:r>
      <w:r w:rsidR="48E95727" w:rsidRPr="4C42CF83">
        <w:rPr>
          <w:rStyle w:val="normaltextrun"/>
          <w:rFonts w:ascii="Calibri" w:eastAsiaTheme="majorEastAsia" w:hAnsi="Calibri" w:cs="Calibri"/>
          <w:sz w:val="22"/>
          <w:szCs w:val="22"/>
          <w:lang w:val="en-US"/>
        </w:rPr>
        <w:t xml:space="preserve">’s </w:t>
      </w:r>
      <w:r w:rsidRPr="4C42CF83">
        <w:rPr>
          <w:rStyle w:val="normaltextrun"/>
          <w:rFonts w:ascii="Calibri" w:eastAsiaTheme="majorEastAsia" w:hAnsi="Calibri" w:cs="Calibri"/>
          <w:sz w:val="22"/>
          <w:szCs w:val="22"/>
          <w:lang w:val="en-US"/>
        </w:rPr>
        <w:t xml:space="preserve">expense. Any work performed by a </w:t>
      </w:r>
      <w:r w:rsidR="004B4CD1">
        <w:rPr>
          <w:rStyle w:val="normaltextrun"/>
          <w:rFonts w:ascii="Calibri" w:eastAsiaTheme="majorEastAsia" w:hAnsi="Calibri" w:cs="Calibri"/>
          <w:sz w:val="22"/>
          <w:szCs w:val="22"/>
          <w:lang w:val="en-US"/>
        </w:rPr>
        <w:t>t</w:t>
      </w:r>
      <w:r w:rsidR="00EA240E" w:rsidRPr="4C42CF83">
        <w:rPr>
          <w:rStyle w:val="normaltextrun"/>
          <w:rFonts w:ascii="Calibri" w:eastAsiaTheme="majorEastAsia" w:hAnsi="Calibri" w:cs="Calibri"/>
          <w:sz w:val="22"/>
          <w:szCs w:val="22"/>
          <w:lang w:val="en-US"/>
        </w:rPr>
        <w:t>enderer</w:t>
      </w:r>
      <w:r w:rsidRPr="4C42CF83">
        <w:rPr>
          <w:rStyle w:val="normaltextrun"/>
          <w:rFonts w:ascii="Calibri" w:eastAsiaTheme="majorEastAsia" w:hAnsi="Calibri" w:cs="Calibri"/>
          <w:sz w:val="22"/>
          <w:szCs w:val="22"/>
          <w:lang w:val="en-US"/>
        </w:rPr>
        <w:t xml:space="preserve"> in connection to its RFT </w:t>
      </w:r>
      <w:r w:rsidR="004B4CD1">
        <w:rPr>
          <w:rStyle w:val="normaltextrun"/>
          <w:rFonts w:ascii="Calibri" w:eastAsiaTheme="majorEastAsia" w:hAnsi="Calibri" w:cs="Calibri"/>
          <w:sz w:val="22"/>
          <w:szCs w:val="22"/>
          <w:lang w:val="en-US"/>
        </w:rPr>
        <w:t>r</w:t>
      </w:r>
      <w:r w:rsidR="002C1109" w:rsidRPr="4C42CF83">
        <w:rPr>
          <w:rStyle w:val="normaltextrun"/>
          <w:rFonts w:ascii="Calibri" w:eastAsiaTheme="majorEastAsia" w:hAnsi="Calibri" w:cs="Calibri"/>
          <w:sz w:val="22"/>
          <w:szCs w:val="22"/>
          <w:lang w:val="en-US"/>
        </w:rPr>
        <w:t>esponse</w:t>
      </w:r>
      <w:r w:rsidRPr="4C42CF83">
        <w:rPr>
          <w:rStyle w:val="normaltextrun"/>
          <w:rFonts w:ascii="Calibri" w:eastAsiaTheme="majorEastAsia" w:hAnsi="Calibri" w:cs="Calibri"/>
          <w:sz w:val="22"/>
          <w:szCs w:val="22"/>
          <w:lang w:val="en-US"/>
        </w:rPr>
        <w:t xml:space="preserve"> will be at the </w:t>
      </w:r>
      <w:r w:rsidR="004B4CD1">
        <w:rPr>
          <w:rStyle w:val="normaltextrun"/>
          <w:rFonts w:ascii="Calibri" w:eastAsiaTheme="majorEastAsia" w:hAnsi="Calibri" w:cs="Calibri"/>
          <w:sz w:val="22"/>
          <w:szCs w:val="22"/>
          <w:lang w:val="en-US"/>
        </w:rPr>
        <w:lastRenderedPageBreak/>
        <w:t>t</w:t>
      </w:r>
      <w:r w:rsidR="00EA240E" w:rsidRPr="4C42CF83">
        <w:rPr>
          <w:rStyle w:val="normaltextrun"/>
          <w:rFonts w:ascii="Calibri" w:eastAsiaTheme="majorEastAsia" w:hAnsi="Calibri" w:cs="Calibri"/>
          <w:sz w:val="22"/>
          <w:szCs w:val="22"/>
          <w:lang w:val="en-US"/>
        </w:rPr>
        <w:t>enderer’s</w:t>
      </w:r>
      <w:r w:rsidRPr="4C42CF83">
        <w:rPr>
          <w:rStyle w:val="normaltextrun"/>
          <w:rFonts w:ascii="Calibri" w:eastAsiaTheme="majorEastAsia" w:hAnsi="Calibri" w:cs="Calibri"/>
          <w:sz w:val="22"/>
          <w:szCs w:val="22"/>
          <w:lang w:val="en-US"/>
        </w:rPr>
        <w:t xml:space="preserve"> own discretion and expense. This RFT does not represent a commitment to </w:t>
      </w:r>
      <w:proofErr w:type="gramStart"/>
      <w:r w:rsidR="004B4CD1" w:rsidRPr="4C42CF83">
        <w:rPr>
          <w:rStyle w:val="normaltextrun"/>
          <w:rFonts w:ascii="Calibri" w:eastAsiaTheme="majorEastAsia" w:hAnsi="Calibri" w:cs="Calibri"/>
          <w:sz w:val="22"/>
          <w:szCs w:val="22"/>
          <w:lang w:val="en-US"/>
        </w:rPr>
        <w:t>enter into</w:t>
      </w:r>
      <w:proofErr w:type="gramEnd"/>
      <w:r w:rsidRPr="4C42CF83">
        <w:rPr>
          <w:rStyle w:val="normaltextrun"/>
          <w:rFonts w:ascii="Calibri" w:eastAsiaTheme="majorEastAsia" w:hAnsi="Calibri" w:cs="Calibri"/>
          <w:sz w:val="22"/>
          <w:szCs w:val="22"/>
          <w:lang w:val="en-US"/>
        </w:rPr>
        <w:t xml:space="preserve"> any contractual obligations.</w:t>
      </w:r>
    </w:p>
    <w:p w14:paraId="3F50F9C7" w14:textId="57AA1D82" w:rsidR="008E324B" w:rsidRPr="006F02AB" w:rsidRDefault="157AC55C"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6911C4">
        <w:rPr>
          <w:rStyle w:val="normaltextrun"/>
          <w:rFonts w:ascii="Calibri" w:eastAsiaTheme="majorEastAsia" w:hAnsi="Calibri" w:cs="Calibri"/>
          <w:sz w:val="22"/>
          <w:szCs w:val="22"/>
          <w:highlight w:val="yellow"/>
          <w:lang w:val="en-US"/>
        </w:rPr>
        <w:t>[INSERT NAME OF ORGANISATION]</w:t>
      </w:r>
      <w:r w:rsidR="008E324B" w:rsidRPr="4C42CF83">
        <w:rPr>
          <w:rStyle w:val="normaltextrun"/>
          <w:rFonts w:ascii="Calibri" w:eastAsiaTheme="majorEastAsia" w:hAnsi="Calibri" w:cs="Calibri"/>
          <w:sz w:val="22"/>
          <w:szCs w:val="22"/>
          <w:lang w:val="en-US"/>
        </w:rPr>
        <w:t xml:space="preserve"> reserves the right, at any time, without liability, at its sole and absolute discretion, to reject any </w:t>
      </w:r>
      <w:r w:rsidR="002C1109" w:rsidRPr="4C42CF83">
        <w:rPr>
          <w:rStyle w:val="normaltextrun"/>
          <w:rFonts w:ascii="Calibri" w:eastAsiaTheme="majorEastAsia" w:hAnsi="Calibri" w:cs="Calibri"/>
          <w:sz w:val="22"/>
          <w:szCs w:val="22"/>
          <w:lang w:val="en-US"/>
        </w:rPr>
        <w:t xml:space="preserve">RFT </w:t>
      </w:r>
      <w:r w:rsidR="004B4CD1">
        <w:rPr>
          <w:rStyle w:val="normaltextrun"/>
          <w:rFonts w:ascii="Calibri" w:eastAsiaTheme="majorEastAsia" w:hAnsi="Calibri" w:cs="Calibri"/>
          <w:sz w:val="22"/>
          <w:szCs w:val="22"/>
          <w:lang w:val="en-US"/>
        </w:rPr>
        <w:t>r</w:t>
      </w:r>
      <w:r w:rsidR="002C1109" w:rsidRPr="4C42CF83">
        <w:rPr>
          <w:rStyle w:val="normaltextrun"/>
          <w:rFonts w:ascii="Calibri" w:eastAsiaTheme="majorEastAsia" w:hAnsi="Calibri" w:cs="Calibri"/>
          <w:sz w:val="22"/>
          <w:szCs w:val="22"/>
          <w:lang w:val="en-US"/>
        </w:rPr>
        <w:t>esponses</w:t>
      </w:r>
      <w:r w:rsidR="008E324B" w:rsidRPr="4C42CF83">
        <w:rPr>
          <w:rStyle w:val="normaltextrun"/>
          <w:rFonts w:ascii="Calibri" w:eastAsiaTheme="majorEastAsia" w:hAnsi="Calibri" w:cs="Calibri"/>
          <w:sz w:val="22"/>
          <w:szCs w:val="22"/>
          <w:lang w:val="en-US"/>
        </w:rPr>
        <w:t>, to modify this RFT and any document associated to this RFT, or to terminate the RFT in part or in whole at any time. Although not obligated to</w:t>
      </w:r>
      <w:r w:rsidR="008E324B" w:rsidRPr="006911C4">
        <w:rPr>
          <w:rStyle w:val="normaltextrun"/>
          <w:rFonts w:ascii="Calibri" w:eastAsiaTheme="majorEastAsia" w:hAnsi="Calibri" w:cs="Calibri"/>
          <w:sz w:val="22"/>
          <w:szCs w:val="22"/>
          <w:highlight w:val="yellow"/>
          <w:lang w:val="en-US"/>
        </w:rPr>
        <w:t xml:space="preserve">, </w:t>
      </w:r>
      <w:r w:rsidRPr="006911C4">
        <w:rPr>
          <w:rStyle w:val="normaltextrun"/>
          <w:rFonts w:ascii="Calibri" w:eastAsiaTheme="majorEastAsia" w:hAnsi="Calibri" w:cs="Calibri"/>
          <w:sz w:val="22"/>
          <w:szCs w:val="22"/>
          <w:highlight w:val="yellow"/>
          <w:lang w:val="en-US"/>
        </w:rPr>
        <w:t>[INSERT NAME OF ORGANISATION]</w:t>
      </w:r>
      <w:r w:rsidR="008E324B" w:rsidRPr="4C42CF83">
        <w:rPr>
          <w:rStyle w:val="normaltextrun"/>
          <w:rFonts w:ascii="Calibri" w:eastAsiaTheme="majorEastAsia" w:hAnsi="Calibri" w:cs="Calibri"/>
          <w:sz w:val="22"/>
          <w:szCs w:val="22"/>
          <w:lang w:val="en-US"/>
        </w:rPr>
        <w:t xml:space="preserve"> may, at its sole discretion, give reasons to the </w:t>
      </w:r>
      <w:r w:rsidR="004B4CD1">
        <w:rPr>
          <w:rStyle w:val="normaltextrun"/>
          <w:rFonts w:ascii="Calibri" w:eastAsiaTheme="majorEastAsia" w:hAnsi="Calibri" w:cs="Calibri"/>
          <w:sz w:val="22"/>
          <w:szCs w:val="22"/>
          <w:lang w:val="en-US"/>
        </w:rPr>
        <w:t>t</w:t>
      </w:r>
      <w:r w:rsidR="00AC64DD" w:rsidRPr="4C42CF83">
        <w:rPr>
          <w:rStyle w:val="normaltextrun"/>
          <w:rFonts w:ascii="Calibri" w:eastAsiaTheme="majorEastAsia" w:hAnsi="Calibri" w:cs="Calibri"/>
          <w:sz w:val="22"/>
          <w:szCs w:val="22"/>
          <w:lang w:val="en-US"/>
        </w:rPr>
        <w:t>enderer</w:t>
      </w:r>
      <w:r w:rsidR="008E324B" w:rsidRPr="4C42CF83">
        <w:rPr>
          <w:rStyle w:val="normaltextrun"/>
          <w:rFonts w:ascii="Calibri" w:eastAsiaTheme="majorEastAsia" w:hAnsi="Calibri" w:cs="Calibri"/>
          <w:sz w:val="22"/>
          <w:szCs w:val="22"/>
          <w:lang w:val="en-US"/>
        </w:rPr>
        <w:t xml:space="preserve"> for its decisions with respect to this RFT.</w:t>
      </w:r>
    </w:p>
    <w:p w14:paraId="13A74115" w14:textId="50F01380" w:rsidR="006E7150" w:rsidRPr="006F02AB" w:rsidRDefault="00A95EF8"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Tenderers</w:t>
      </w:r>
      <w:r w:rsidR="008E324B" w:rsidRPr="4C42CF83">
        <w:rPr>
          <w:rStyle w:val="normaltextrun"/>
          <w:rFonts w:ascii="Calibri" w:eastAsiaTheme="majorEastAsia" w:hAnsi="Calibri" w:cs="Calibri"/>
          <w:sz w:val="22"/>
          <w:szCs w:val="22"/>
          <w:lang w:val="en-US"/>
        </w:rPr>
        <w:t xml:space="preserve"> are advised </w:t>
      </w:r>
      <w:r w:rsidR="157AC55C" w:rsidRPr="006911C4">
        <w:rPr>
          <w:rStyle w:val="normaltextrun"/>
          <w:rFonts w:ascii="Calibri" w:eastAsiaTheme="majorEastAsia" w:hAnsi="Calibri" w:cs="Calibri"/>
          <w:sz w:val="22"/>
          <w:szCs w:val="22"/>
          <w:highlight w:val="yellow"/>
          <w:lang w:val="en-US"/>
        </w:rPr>
        <w:t>[INSERT NAME OF ORGANISATION]</w:t>
      </w:r>
      <w:r w:rsidR="008E324B" w:rsidRPr="4C42CF83">
        <w:rPr>
          <w:rStyle w:val="normaltextrun"/>
          <w:rFonts w:ascii="Calibri" w:eastAsiaTheme="majorEastAsia" w:hAnsi="Calibri" w:cs="Calibri"/>
          <w:sz w:val="22"/>
          <w:szCs w:val="22"/>
          <w:lang w:val="en-US"/>
        </w:rPr>
        <w:t xml:space="preserve"> is not committed to any course of action </w:t>
      </w:r>
      <w:proofErr w:type="gramStart"/>
      <w:r w:rsidR="008E324B" w:rsidRPr="4C42CF83">
        <w:rPr>
          <w:rStyle w:val="normaltextrun"/>
          <w:rFonts w:ascii="Calibri" w:eastAsiaTheme="majorEastAsia" w:hAnsi="Calibri" w:cs="Calibri"/>
          <w:sz w:val="22"/>
          <w:szCs w:val="22"/>
          <w:lang w:val="en-US"/>
        </w:rPr>
        <w:t>as a result of</w:t>
      </w:r>
      <w:proofErr w:type="gramEnd"/>
      <w:r w:rsidR="008E324B" w:rsidRPr="4C42CF83">
        <w:rPr>
          <w:rStyle w:val="normaltextrun"/>
          <w:rFonts w:ascii="Calibri" w:eastAsiaTheme="majorEastAsia" w:hAnsi="Calibri" w:cs="Calibri"/>
          <w:sz w:val="22"/>
          <w:szCs w:val="22"/>
          <w:lang w:val="en-US"/>
        </w:rPr>
        <w:t xml:space="preserve"> this RFT and/or its receipt of </w:t>
      </w:r>
      <w:r w:rsidR="1C3646AC" w:rsidRPr="4C42CF83">
        <w:rPr>
          <w:rStyle w:val="normaltextrun"/>
          <w:rFonts w:ascii="Calibri" w:eastAsiaTheme="majorEastAsia" w:hAnsi="Calibri" w:cs="Calibri"/>
          <w:sz w:val="22"/>
          <w:szCs w:val="22"/>
          <w:lang w:val="en-US"/>
        </w:rPr>
        <w:t>an</w:t>
      </w:r>
      <w:r w:rsidR="008E324B" w:rsidRPr="4C42CF83">
        <w:rPr>
          <w:rStyle w:val="normaltextrun"/>
          <w:rFonts w:ascii="Calibri" w:eastAsiaTheme="majorEastAsia" w:hAnsi="Calibri" w:cs="Calibri"/>
          <w:sz w:val="22"/>
          <w:szCs w:val="22"/>
          <w:lang w:val="en-US"/>
        </w:rPr>
        <w:t xml:space="preserve"> </w:t>
      </w:r>
      <w:r w:rsidR="00C46232" w:rsidRPr="4C42CF83">
        <w:rPr>
          <w:rStyle w:val="normaltextrun"/>
          <w:rFonts w:ascii="Calibri" w:eastAsiaTheme="majorEastAsia" w:hAnsi="Calibri" w:cs="Calibri"/>
          <w:sz w:val="22"/>
          <w:szCs w:val="22"/>
          <w:lang w:val="en-US"/>
        </w:rPr>
        <w:t>RFT</w:t>
      </w:r>
      <w:r w:rsidR="008E324B" w:rsidRPr="4C42CF83">
        <w:rPr>
          <w:rStyle w:val="normaltextrun"/>
          <w:rFonts w:ascii="Calibri" w:eastAsiaTheme="majorEastAsia" w:hAnsi="Calibri" w:cs="Calibri"/>
          <w:sz w:val="22"/>
          <w:szCs w:val="22"/>
          <w:lang w:val="en-US"/>
        </w:rPr>
        <w:t xml:space="preserve"> </w:t>
      </w:r>
      <w:r w:rsidR="004B4CD1">
        <w:rPr>
          <w:rStyle w:val="normaltextrun"/>
          <w:rFonts w:ascii="Calibri" w:eastAsiaTheme="majorEastAsia" w:hAnsi="Calibri" w:cs="Calibri"/>
          <w:sz w:val="22"/>
          <w:szCs w:val="22"/>
          <w:lang w:val="en-US"/>
        </w:rPr>
        <w:t>r</w:t>
      </w:r>
      <w:r w:rsidR="008E324B" w:rsidRPr="4C42CF83">
        <w:rPr>
          <w:rStyle w:val="normaltextrun"/>
          <w:rFonts w:ascii="Calibri" w:eastAsiaTheme="majorEastAsia" w:hAnsi="Calibri" w:cs="Calibri"/>
          <w:sz w:val="22"/>
          <w:szCs w:val="22"/>
          <w:lang w:val="en-US"/>
        </w:rPr>
        <w:t xml:space="preserve">esponse from </w:t>
      </w:r>
      <w:r w:rsidR="009A603B" w:rsidRPr="4C42CF83">
        <w:rPr>
          <w:rStyle w:val="normaltextrun"/>
          <w:rFonts w:ascii="Calibri" w:eastAsiaTheme="majorEastAsia" w:hAnsi="Calibri" w:cs="Calibri"/>
          <w:sz w:val="22"/>
          <w:szCs w:val="22"/>
          <w:lang w:val="en-US"/>
        </w:rPr>
        <w:t xml:space="preserve">a </w:t>
      </w:r>
      <w:r w:rsidR="004B4CD1">
        <w:rPr>
          <w:rStyle w:val="normaltextrun"/>
          <w:rFonts w:ascii="Calibri" w:eastAsiaTheme="majorEastAsia" w:hAnsi="Calibri" w:cs="Calibri"/>
          <w:sz w:val="22"/>
          <w:szCs w:val="22"/>
          <w:lang w:val="en-US"/>
        </w:rPr>
        <w:t>t</w:t>
      </w:r>
      <w:r w:rsidR="009A603B" w:rsidRPr="4C42CF83">
        <w:rPr>
          <w:rStyle w:val="normaltextrun"/>
          <w:rFonts w:ascii="Calibri" w:eastAsiaTheme="majorEastAsia" w:hAnsi="Calibri" w:cs="Calibri"/>
          <w:sz w:val="22"/>
          <w:szCs w:val="22"/>
          <w:lang w:val="en-US"/>
        </w:rPr>
        <w:t>enderer</w:t>
      </w:r>
      <w:r w:rsidR="008E324B" w:rsidRPr="4C42CF83">
        <w:rPr>
          <w:rStyle w:val="normaltextrun"/>
          <w:rFonts w:ascii="Calibri" w:eastAsiaTheme="majorEastAsia" w:hAnsi="Calibri" w:cs="Calibri"/>
          <w:sz w:val="22"/>
          <w:szCs w:val="22"/>
          <w:lang w:val="en-US"/>
        </w:rPr>
        <w:t xml:space="preserve"> or other firms in response to it. </w:t>
      </w:r>
      <w:r w:rsidR="006E7150" w:rsidRPr="4C42CF83">
        <w:rPr>
          <w:rStyle w:val="normaltextrun"/>
          <w:rFonts w:ascii="Calibri" w:eastAsiaTheme="majorEastAsia" w:hAnsi="Calibri" w:cs="Calibri"/>
          <w:sz w:val="22"/>
          <w:szCs w:val="22"/>
          <w:lang w:val="en-US"/>
        </w:rPr>
        <w:t xml:space="preserve">No legal relationship will be taken to exist between the </w:t>
      </w:r>
      <w:r w:rsidR="157AC55C" w:rsidRPr="006911C4">
        <w:rPr>
          <w:rStyle w:val="normaltextrun"/>
          <w:rFonts w:ascii="Calibri" w:eastAsiaTheme="majorEastAsia" w:hAnsi="Calibri" w:cs="Calibri"/>
          <w:sz w:val="22"/>
          <w:szCs w:val="22"/>
          <w:highlight w:val="yellow"/>
          <w:lang w:val="en-US"/>
        </w:rPr>
        <w:t>[INSERT NAME OF ORGANISATION]</w:t>
      </w:r>
      <w:r w:rsidR="006E7150" w:rsidRPr="4C42CF83">
        <w:rPr>
          <w:rStyle w:val="normaltextrun"/>
          <w:rFonts w:ascii="Calibri" w:eastAsiaTheme="majorEastAsia" w:hAnsi="Calibri" w:cs="Calibri"/>
          <w:sz w:val="22"/>
          <w:szCs w:val="22"/>
          <w:lang w:val="en-US"/>
        </w:rPr>
        <w:t xml:space="preserve"> and interested parties unless and until a formal contract or agreement is executed by the </w:t>
      </w:r>
      <w:r w:rsidR="157AC55C" w:rsidRPr="006911C4">
        <w:rPr>
          <w:rStyle w:val="normaltextrun"/>
          <w:rFonts w:ascii="Calibri" w:eastAsiaTheme="majorEastAsia" w:hAnsi="Calibri" w:cs="Calibri"/>
          <w:sz w:val="22"/>
          <w:szCs w:val="22"/>
          <w:highlight w:val="yellow"/>
          <w:lang w:val="en-US"/>
        </w:rPr>
        <w:t>[INSERT NAME OF ORGANISATION]</w:t>
      </w:r>
      <w:r w:rsidR="006E7150" w:rsidRPr="4C42CF83">
        <w:rPr>
          <w:rStyle w:val="normaltextrun"/>
          <w:rFonts w:ascii="Calibri" w:eastAsiaTheme="majorEastAsia" w:hAnsi="Calibri" w:cs="Calibri"/>
          <w:sz w:val="22"/>
          <w:szCs w:val="22"/>
          <w:lang w:val="en-US"/>
        </w:rPr>
        <w:t xml:space="preserve"> and the respondent.</w:t>
      </w:r>
      <w:r w:rsidR="006230DF" w:rsidRPr="4C42CF83">
        <w:rPr>
          <w:rStyle w:val="normaltextrun"/>
          <w:rFonts w:ascii="Calibri" w:eastAsiaTheme="majorEastAsia" w:hAnsi="Calibri" w:cs="Calibri"/>
          <w:sz w:val="22"/>
          <w:szCs w:val="22"/>
          <w:lang w:val="en-US"/>
        </w:rPr>
        <w:t xml:space="preserve"> Final decisions will be made on the outcome</w:t>
      </w:r>
      <w:r w:rsidR="0088756A" w:rsidRPr="4C42CF83">
        <w:rPr>
          <w:rStyle w:val="normaltextrun"/>
          <w:rFonts w:ascii="Calibri" w:eastAsiaTheme="majorEastAsia" w:hAnsi="Calibri" w:cs="Calibri"/>
          <w:sz w:val="22"/>
          <w:szCs w:val="22"/>
          <w:lang w:val="en-US"/>
        </w:rPr>
        <w:t xml:space="preserve"> by the </w:t>
      </w:r>
      <w:r w:rsidR="004B4CD1">
        <w:rPr>
          <w:rStyle w:val="normaltextrun"/>
          <w:rFonts w:ascii="Calibri" w:eastAsiaTheme="majorEastAsia" w:hAnsi="Calibri" w:cs="Calibri"/>
          <w:sz w:val="22"/>
          <w:szCs w:val="22"/>
          <w:lang w:val="en-US"/>
        </w:rPr>
        <w:t>t</w:t>
      </w:r>
      <w:r w:rsidR="0088756A" w:rsidRPr="4C42CF83">
        <w:rPr>
          <w:rStyle w:val="normaltextrun"/>
          <w:rFonts w:ascii="Calibri" w:eastAsiaTheme="majorEastAsia" w:hAnsi="Calibri" w:cs="Calibri"/>
          <w:sz w:val="22"/>
          <w:szCs w:val="22"/>
          <w:lang w:val="en-US"/>
        </w:rPr>
        <w:t xml:space="preserve">rustees of </w:t>
      </w:r>
      <w:r w:rsidR="157AC55C" w:rsidRPr="006911C4">
        <w:rPr>
          <w:rStyle w:val="normaltextrun"/>
          <w:rFonts w:ascii="Calibri" w:eastAsiaTheme="majorEastAsia" w:hAnsi="Calibri" w:cs="Calibri"/>
          <w:sz w:val="22"/>
          <w:szCs w:val="22"/>
          <w:highlight w:val="yellow"/>
          <w:lang w:val="en-US"/>
        </w:rPr>
        <w:t>[INSERT NAME OF ORGANISATION]</w:t>
      </w:r>
      <w:r w:rsidR="0088756A" w:rsidRPr="006911C4">
        <w:rPr>
          <w:rStyle w:val="normaltextrun"/>
          <w:rFonts w:ascii="Calibri" w:eastAsiaTheme="majorEastAsia" w:hAnsi="Calibri" w:cs="Calibri"/>
          <w:sz w:val="22"/>
          <w:szCs w:val="22"/>
          <w:highlight w:val="yellow"/>
          <w:lang w:val="en-US"/>
        </w:rPr>
        <w:t>.</w:t>
      </w:r>
    </w:p>
    <w:p w14:paraId="208B269B" w14:textId="7989B9B1" w:rsidR="008E324B" w:rsidRPr="006F02AB" w:rsidRDefault="009A603B" w:rsidP="4F2CED0E">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F2CED0E">
        <w:rPr>
          <w:rStyle w:val="normaltextrun"/>
          <w:rFonts w:ascii="Calibri" w:eastAsiaTheme="majorEastAsia" w:hAnsi="Calibri" w:cs="Calibri"/>
          <w:sz w:val="22"/>
          <w:szCs w:val="22"/>
          <w:lang w:val="en-US"/>
        </w:rPr>
        <w:t>Tenderers</w:t>
      </w:r>
      <w:r w:rsidR="008E324B" w:rsidRPr="4F2CED0E">
        <w:rPr>
          <w:rStyle w:val="normaltextrun"/>
          <w:rFonts w:ascii="Calibri" w:eastAsiaTheme="majorEastAsia" w:hAnsi="Calibri" w:cs="Calibri"/>
          <w:sz w:val="22"/>
          <w:szCs w:val="22"/>
          <w:lang w:val="en-US"/>
        </w:rPr>
        <w:t xml:space="preserve"> should note that </w:t>
      </w:r>
      <w:r w:rsidR="157AC55C" w:rsidRPr="006911C4">
        <w:rPr>
          <w:rStyle w:val="normaltextrun"/>
          <w:rFonts w:ascii="Calibri" w:eastAsiaTheme="majorEastAsia" w:hAnsi="Calibri" w:cs="Calibri"/>
          <w:sz w:val="22"/>
          <w:szCs w:val="22"/>
          <w:highlight w:val="yellow"/>
          <w:lang w:val="en-US"/>
        </w:rPr>
        <w:t>[INSERT NAME OF ORGANISATION]</w:t>
      </w:r>
      <w:r w:rsidR="008E324B" w:rsidRPr="4F2CED0E">
        <w:rPr>
          <w:rStyle w:val="normaltextrun"/>
          <w:rFonts w:ascii="Calibri" w:eastAsiaTheme="majorEastAsia" w:hAnsi="Calibri" w:cs="Calibri"/>
          <w:sz w:val="22"/>
          <w:szCs w:val="22"/>
          <w:lang w:val="en-US"/>
        </w:rPr>
        <w:t xml:space="preserve"> </w:t>
      </w:r>
      <w:r w:rsidR="00781D3F" w:rsidRPr="4F2CED0E">
        <w:rPr>
          <w:rStyle w:val="normaltextrun"/>
          <w:rFonts w:ascii="Calibri" w:eastAsiaTheme="majorEastAsia" w:hAnsi="Calibri" w:cs="Calibri"/>
          <w:sz w:val="22"/>
          <w:szCs w:val="22"/>
          <w:lang w:val="en-US"/>
        </w:rPr>
        <w:t>may at any time</w:t>
      </w:r>
      <w:r w:rsidR="008E324B" w:rsidRPr="4F2CED0E">
        <w:rPr>
          <w:rStyle w:val="normaltextrun"/>
          <w:rFonts w:ascii="Calibri" w:eastAsiaTheme="majorEastAsia" w:hAnsi="Calibri" w:cs="Calibri"/>
          <w:sz w:val="22"/>
          <w:szCs w:val="22"/>
          <w:lang w:val="en-US"/>
        </w:rPr>
        <w:t>:</w:t>
      </w:r>
    </w:p>
    <w:p w14:paraId="1554BD96" w14:textId="2D619A91"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r</w:t>
      </w:r>
      <w:r w:rsidR="008E324B" w:rsidRPr="00DE1D32">
        <w:rPr>
          <w:rStyle w:val="normaltextrun"/>
          <w:rFonts w:ascii="Calibri" w:eastAsiaTheme="majorEastAsia" w:hAnsi="Calibri" w:cs="Calibri"/>
          <w:sz w:val="22"/>
          <w:szCs w:val="22"/>
          <w:lang w:val="en-US"/>
        </w:rPr>
        <w:t xml:space="preserve">eject any </w:t>
      </w:r>
      <w:r>
        <w:rPr>
          <w:rStyle w:val="normaltextrun"/>
          <w:rFonts w:ascii="Calibri" w:eastAsiaTheme="majorEastAsia" w:hAnsi="Calibri" w:cs="Calibri"/>
          <w:sz w:val="22"/>
          <w:szCs w:val="22"/>
          <w:lang w:val="en-US"/>
        </w:rPr>
        <w:t>t</w:t>
      </w:r>
      <w:r w:rsidR="00C46232">
        <w:rPr>
          <w:rStyle w:val="normaltextrun"/>
          <w:rFonts w:ascii="Calibri" w:eastAsiaTheme="majorEastAsia" w:hAnsi="Calibri" w:cs="Calibri"/>
          <w:sz w:val="22"/>
          <w:szCs w:val="22"/>
          <w:lang w:val="en-US"/>
        </w:rPr>
        <w:t>ender</w:t>
      </w:r>
      <w:r w:rsidR="008E324B" w:rsidRPr="00DE1D32">
        <w:rPr>
          <w:rStyle w:val="normaltextrun"/>
          <w:rFonts w:ascii="Calibri" w:eastAsiaTheme="majorEastAsia" w:hAnsi="Calibri" w:cs="Calibri"/>
          <w:sz w:val="22"/>
          <w:szCs w:val="22"/>
          <w:lang w:val="en-US"/>
        </w:rPr>
        <w:t xml:space="preserve"> that does not conform to instructions and specifications that are issued herein</w:t>
      </w:r>
    </w:p>
    <w:p w14:paraId="6EF9DC96" w14:textId="2A591D0A"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n</w:t>
      </w:r>
      <w:r w:rsidR="008E324B" w:rsidRPr="00DE1D32">
        <w:rPr>
          <w:rStyle w:val="normaltextrun"/>
          <w:rFonts w:ascii="Calibri" w:eastAsiaTheme="majorEastAsia" w:hAnsi="Calibri" w:cs="Calibri"/>
          <w:sz w:val="22"/>
          <w:szCs w:val="22"/>
          <w:lang w:val="en-US"/>
        </w:rPr>
        <w:t xml:space="preserve">ot accept </w:t>
      </w:r>
      <w:r>
        <w:rPr>
          <w:rStyle w:val="normaltextrun"/>
          <w:rFonts w:ascii="Calibri" w:eastAsiaTheme="majorEastAsia" w:hAnsi="Calibri" w:cs="Calibri"/>
          <w:sz w:val="22"/>
          <w:szCs w:val="22"/>
          <w:lang w:val="en-US"/>
        </w:rPr>
        <w:t>t</w:t>
      </w:r>
      <w:r w:rsidR="00C46232">
        <w:rPr>
          <w:rStyle w:val="normaltextrun"/>
          <w:rFonts w:ascii="Calibri" w:eastAsiaTheme="majorEastAsia" w:hAnsi="Calibri" w:cs="Calibri"/>
          <w:sz w:val="22"/>
          <w:szCs w:val="22"/>
          <w:lang w:val="en-US"/>
        </w:rPr>
        <w:t>enders</w:t>
      </w:r>
      <w:r w:rsidR="008E324B" w:rsidRPr="00DE1D32">
        <w:rPr>
          <w:rStyle w:val="normaltextrun"/>
          <w:rFonts w:ascii="Calibri" w:eastAsiaTheme="majorEastAsia" w:hAnsi="Calibri" w:cs="Calibri"/>
          <w:sz w:val="22"/>
          <w:szCs w:val="22"/>
          <w:lang w:val="en-US"/>
        </w:rPr>
        <w:t xml:space="preserve"> after the stated submission deadline</w:t>
      </w:r>
    </w:p>
    <w:p w14:paraId="02905012" w14:textId="3A349870"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r</w:t>
      </w:r>
      <w:r w:rsidR="008E324B" w:rsidRPr="00DE1D32">
        <w:rPr>
          <w:rStyle w:val="normaltextrun"/>
          <w:rFonts w:ascii="Calibri" w:eastAsiaTheme="majorEastAsia" w:hAnsi="Calibri" w:cs="Calibri"/>
          <w:sz w:val="22"/>
          <w:szCs w:val="22"/>
          <w:lang w:val="en-US"/>
        </w:rPr>
        <w:t xml:space="preserve">eject all </w:t>
      </w:r>
      <w:r>
        <w:rPr>
          <w:rStyle w:val="normaltextrun"/>
          <w:rFonts w:ascii="Calibri" w:eastAsiaTheme="majorEastAsia" w:hAnsi="Calibri" w:cs="Calibri"/>
          <w:sz w:val="22"/>
          <w:szCs w:val="22"/>
          <w:lang w:val="en-US"/>
        </w:rPr>
        <w:t>t</w:t>
      </w:r>
      <w:r w:rsidR="0040055E">
        <w:rPr>
          <w:rStyle w:val="normaltextrun"/>
          <w:rFonts w:ascii="Calibri" w:eastAsiaTheme="majorEastAsia" w:hAnsi="Calibri" w:cs="Calibri"/>
          <w:sz w:val="22"/>
          <w:szCs w:val="22"/>
          <w:lang w:val="en-US"/>
        </w:rPr>
        <w:t>enders</w:t>
      </w:r>
      <w:r w:rsidR="0040055E" w:rsidRPr="00DE1D32">
        <w:rPr>
          <w:rStyle w:val="normaltextrun"/>
          <w:rFonts w:ascii="Calibri" w:eastAsiaTheme="majorEastAsia" w:hAnsi="Calibri" w:cs="Calibri"/>
          <w:sz w:val="22"/>
          <w:szCs w:val="22"/>
          <w:lang w:val="en-US"/>
        </w:rPr>
        <w:t xml:space="preserve"> if</w:t>
      </w:r>
      <w:r w:rsidR="008E324B" w:rsidRPr="00DE1D32">
        <w:rPr>
          <w:rStyle w:val="normaltextrun"/>
          <w:rFonts w:ascii="Calibri" w:eastAsiaTheme="majorEastAsia" w:hAnsi="Calibri" w:cs="Calibri"/>
          <w:sz w:val="22"/>
          <w:szCs w:val="22"/>
          <w:lang w:val="en-US"/>
        </w:rPr>
        <w:t xml:space="preserve"> it so decides</w:t>
      </w:r>
    </w:p>
    <w:p w14:paraId="755C7377" w14:textId="47D67CD9"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n</w:t>
      </w:r>
      <w:r w:rsidR="008E324B" w:rsidRPr="00DE1D32">
        <w:rPr>
          <w:rStyle w:val="normaltextrun"/>
          <w:rFonts w:ascii="Calibri" w:eastAsiaTheme="majorEastAsia" w:hAnsi="Calibri" w:cs="Calibri"/>
          <w:sz w:val="22"/>
          <w:szCs w:val="22"/>
          <w:lang w:val="en-US"/>
        </w:rPr>
        <w:t xml:space="preserve">egotiate with one or more </w:t>
      </w:r>
      <w:r>
        <w:rPr>
          <w:rStyle w:val="normaltextrun"/>
          <w:rFonts w:ascii="Calibri" w:eastAsiaTheme="majorEastAsia" w:hAnsi="Calibri" w:cs="Calibri"/>
          <w:sz w:val="22"/>
          <w:szCs w:val="22"/>
          <w:lang w:val="en-US"/>
        </w:rPr>
        <w:t>t</w:t>
      </w:r>
      <w:r w:rsidR="006847FB">
        <w:rPr>
          <w:rStyle w:val="normaltextrun"/>
          <w:rFonts w:ascii="Calibri" w:eastAsiaTheme="majorEastAsia" w:hAnsi="Calibri" w:cs="Calibri"/>
          <w:sz w:val="22"/>
          <w:szCs w:val="22"/>
          <w:lang w:val="en-US"/>
        </w:rPr>
        <w:t>enderer</w:t>
      </w:r>
    </w:p>
    <w:p w14:paraId="6F8E2EED" w14:textId="7BA2F8FD" w:rsidR="00AE51AA" w:rsidRPr="00DE1D32" w:rsidRDefault="004B4CD1" w:rsidP="4C42CF83">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i</w:t>
      </w:r>
      <w:r w:rsidR="00AE51AA" w:rsidRPr="4C42CF83">
        <w:rPr>
          <w:rStyle w:val="normaltextrun"/>
          <w:rFonts w:ascii="Calibri" w:eastAsiaTheme="majorEastAsia" w:hAnsi="Calibri" w:cs="Calibri"/>
          <w:sz w:val="22"/>
          <w:szCs w:val="22"/>
          <w:lang w:val="en-US"/>
        </w:rPr>
        <w:t xml:space="preserve">nvite one or more </w:t>
      </w:r>
      <w:r>
        <w:rPr>
          <w:rStyle w:val="normaltextrun"/>
          <w:rFonts w:ascii="Calibri" w:eastAsiaTheme="majorEastAsia" w:hAnsi="Calibri" w:cs="Calibri"/>
          <w:sz w:val="22"/>
          <w:szCs w:val="22"/>
          <w:lang w:val="en-US"/>
        </w:rPr>
        <w:t>t</w:t>
      </w:r>
      <w:r w:rsidR="006847FB" w:rsidRPr="4C42CF83">
        <w:rPr>
          <w:rStyle w:val="normaltextrun"/>
          <w:rFonts w:ascii="Calibri" w:eastAsiaTheme="majorEastAsia" w:hAnsi="Calibri" w:cs="Calibri"/>
          <w:sz w:val="22"/>
          <w:szCs w:val="22"/>
          <w:lang w:val="en-US"/>
        </w:rPr>
        <w:t>enderer</w:t>
      </w:r>
      <w:r w:rsidR="00AE51AA" w:rsidRPr="4C42CF83">
        <w:rPr>
          <w:rStyle w:val="normaltextrun"/>
          <w:rFonts w:ascii="Calibri" w:eastAsiaTheme="majorEastAsia" w:hAnsi="Calibri" w:cs="Calibri"/>
          <w:sz w:val="22"/>
          <w:szCs w:val="22"/>
          <w:lang w:val="en-US"/>
        </w:rPr>
        <w:t xml:space="preserve"> to participate in a </w:t>
      </w:r>
      <w:r>
        <w:rPr>
          <w:rStyle w:val="normaltextrun"/>
          <w:rFonts w:ascii="Calibri" w:eastAsiaTheme="majorEastAsia" w:hAnsi="Calibri" w:cs="Calibri"/>
          <w:sz w:val="22"/>
          <w:szCs w:val="22"/>
          <w:lang w:val="en-US"/>
        </w:rPr>
        <w:t>best and final offer (</w:t>
      </w:r>
      <w:r w:rsidR="00AE51AA" w:rsidRPr="4C42CF83">
        <w:rPr>
          <w:rStyle w:val="normaltextrun"/>
          <w:rFonts w:ascii="Calibri" w:eastAsiaTheme="majorEastAsia" w:hAnsi="Calibri" w:cs="Calibri"/>
          <w:sz w:val="22"/>
          <w:szCs w:val="22"/>
          <w:lang w:val="en-US"/>
        </w:rPr>
        <w:t>BAFO</w:t>
      </w:r>
      <w:r>
        <w:rPr>
          <w:rStyle w:val="normaltextrun"/>
          <w:rFonts w:ascii="Calibri" w:eastAsiaTheme="majorEastAsia" w:hAnsi="Calibri" w:cs="Calibri"/>
          <w:sz w:val="22"/>
          <w:szCs w:val="22"/>
          <w:lang w:val="en-US"/>
        </w:rPr>
        <w:t>)</w:t>
      </w:r>
      <w:r w:rsidR="00AE51AA" w:rsidRPr="4C42CF83">
        <w:rPr>
          <w:rStyle w:val="normaltextrun"/>
          <w:rFonts w:ascii="Calibri" w:eastAsiaTheme="majorEastAsia" w:hAnsi="Calibri" w:cs="Calibri"/>
          <w:sz w:val="22"/>
          <w:szCs w:val="22"/>
          <w:lang w:val="en-US"/>
        </w:rPr>
        <w:t xml:space="preserve"> process or not at all</w:t>
      </w:r>
    </w:p>
    <w:p w14:paraId="76C68D85" w14:textId="777882EE"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a</w:t>
      </w:r>
      <w:r w:rsidR="008E324B" w:rsidRPr="00DE1D32">
        <w:rPr>
          <w:rStyle w:val="normaltextrun"/>
          <w:rFonts w:ascii="Calibri" w:eastAsiaTheme="majorEastAsia" w:hAnsi="Calibri" w:cs="Calibri"/>
          <w:sz w:val="22"/>
          <w:szCs w:val="22"/>
          <w:lang w:val="en-US"/>
        </w:rPr>
        <w:t xml:space="preserve">ward a bid to one or more </w:t>
      </w:r>
      <w:r>
        <w:rPr>
          <w:rStyle w:val="normaltextrun"/>
          <w:rFonts w:ascii="Calibri" w:eastAsiaTheme="majorEastAsia" w:hAnsi="Calibri" w:cs="Calibri"/>
          <w:sz w:val="22"/>
          <w:szCs w:val="22"/>
          <w:lang w:val="en-US"/>
        </w:rPr>
        <w:t>t</w:t>
      </w:r>
      <w:r w:rsidR="0049092E">
        <w:rPr>
          <w:rStyle w:val="normaltextrun"/>
          <w:rFonts w:ascii="Calibri" w:eastAsiaTheme="majorEastAsia" w:hAnsi="Calibri" w:cs="Calibri"/>
          <w:sz w:val="22"/>
          <w:szCs w:val="22"/>
          <w:lang w:val="en-US"/>
        </w:rPr>
        <w:t>enderers</w:t>
      </w:r>
    </w:p>
    <w:p w14:paraId="3A3030CF" w14:textId="6543EB2E"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a</w:t>
      </w:r>
      <w:r w:rsidR="008E324B" w:rsidRPr="00DE1D32">
        <w:rPr>
          <w:rStyle w:val="normaltextrun"/>
          <w:rFonts w:ascii="Calibri" w:eastAsiaTheme="majorEastAsia" w:hAnsi="Calibri" w:cs="Calibri"/>
          <w:sz w:val="22"/>
          <w:szCs w:val="22"/>
          <w:lang w:val="en-US"/>
        </w:rPr>
        <w:t>ward only a portion of the bid</w:t>
      </w:r>
      <w:r w:rsidR="008D5424">
        <w:rPr>
          <w:rStyle w:val="normaltextrun"/>
          <w:rFonts w:ascii="Calibri" w:eastAsiaTheme="majorEastAsia" w:hAnsi="Calibri" w:cs="Calibri"/>
          <w:sz w:val="22"/>
          <w:szCs w:val="22"/>
          <w:lang w:val="en-US"/>
        </w:rPr>
        <w:t>, and/or</w:t>
      </w:r>
    </w:p>
    <w:p w14:paraId="65CD5B06" w14:textId="79A23453" w:rsidR="008E324B" w:rsidRPr="00DE1D32" w:rsidRDefault="004B4CD1" w:rsidP="00DE1D32">
      <w:pPr>
        <w:pStyle w:val="paragraph"/>
        <w:numPr>
          <w:ilvl w:val="0"/>
          <w:numId w:val="22"/>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m</w:t>
      </w:r>
      <w:r w:rsidR="008E324B" w:rsidRPr="00DE1D32">
        <w:rPr>
          <w:rStyle w:val="normaltextrun"/>
          <w:rFonts w:ascii="Calibri" w:eastAsiaTheme="majorEastAsia" w:hAnsi="Calibri" w:cs="Calibri"/>
          <w:sz w:val="22"/>
          <w:szCs w:val="22"/>
          <w:lang w:val="en-US"/>
        </w:rPr>
        <w:t>ake no award.</w:t>
      </w:r>
    </w:p>
    <w:p w14:paraId="070057F0" w14:textId="3F49F4BD" w:rsidR="008C7C3B" w:rsidRPr="00C07ED1" w:rsidRDefault="008C7C3B" w:rsidP="008C7C3B">
      <w:pPr>
        <w:pStyle w:val="Heading4"/>
      </w:pPr>
      <w:bookmarkStart w:id="34" w:name="_Toc69032628"/>
      <w:r w:rsidRPr="00C07ED1">
        <w:t xml:space="preserve">Proper </w:t>
      </w:r>
      <w:r w:rsidR="004B4CD1">
        <w:t>c</w:t>
      </w:r>
      <w:r w:rsidRPr="00C07ED1">
        <w:t xml:space="preserve">onduct by </w:t>
      </w:r>
      <w:r w:rsidR="004B4CD1">
        <w:t>s</w:t>
      </w:r>
      <w:r w:rsidRPr="00C07ED1">
        <w:t xml:space="preserve">ervice </w:t>
      </w:r>
      <w:r w:rsidR="004B4CD1">
        <w:t>p</w:t>
      </w:r>
      <w:r w:rsidRPr="00C07ED1">
        <w:t>roviders</w:t>
      </w:r>
      <w:bookmarkEnd w:id="34"/>
    </w:p>
    <w:p w14:paraId="333A3508" w14:textId="30D158B6" w:rsidR="008C7C3B" w:rsidRPr="008C7C3B" w:rsidRDefault="008C7C3B" w:rsidP="4F2CED0E">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bookmarkStart w:id="35" w:name="_Toc69032629"/>
      <w:r w:rsidRPr="4F2CED0E">
        <w:rPr>
          <w:rStyle w:val="normaltextrun"/>
          <w:rFonts w:ascii="Calibri" w:eastAsiaTheme="majorEastAsia" w:hAnsi="Calibri" w:cs="Calibri"/>
          <w:sz w:val="22"/>
          <w:szCs w:val="22"/>
          <w:lang w:val="en-US"/>
        </w:rPr>
        <w:t>False or misleading claims and improper assistance</w:t>
      </w:r>
      <w:bookmarkEnd w:id="35"/>
      <w:r w:rsidRPr="4F2CED0E">
        <w:rPr>
          <w:rStyle w:val="normaltextrun"/>
          <w:rFonts w:ascii="Calibri" w:eastAsiaTheme="majorEastAsia" w:hAnsi="Calibri" w:cs="Calibri"/>
          <w:sz w:val="22"/>
          <w:szCs w:val="22"/>
          <w:lang w:val="en-US"/>
        </w:rPr>
        <w:t xml:space="preserve">: If a </w:t>
      </w:r>
      <w:r w:rsidR="004B4CD1">
        <w:rPr>
          <w:rStyle w:val="normaltextrun"/>
          <w:rFonts w:ascii="Calibri" w:eastAsiaTheme="majorEastAsia" w:hAnsi="Calibri" w:cs="Calibri"/>
          <w:sz w:val="22"/>
          <w:szCs w:val="22"/>
          <w:lang w:val="en-US"/>
        </w:rPr>
        <w:t>t</w:t>
      </w:r>
      <w:r w:rsidRPr="4F2CED0E">
        <w:rPr>
          <w:rStyle w:val="normaltextrun"/>
          <w:rFonts w:ascii="Calibri" w:eastAsiaTheme="majorEastAsia" w:hAnsi="Calibri" w:cs="Calibri"/>
          <w:sz w:val="22"/>
          <w:szCs w:val="22"/>
          <w:lang w:val="en-US"/>
        </w:rPr>
        <w:t xml:space="preserve">enderer makes any false or misleading claims or statements or obtains improper assistance from a </w:t>
      </w:r>
      <w:r w:rsidR="157AC55C" w:rsidRPr="009F055A">
        <w:rPr>
          <w:rStyle w:val="normaltextrun"/>
          <w:rFonts w:ascii="Calibri" w:eastAsiaTheme="majorEastAsia" w:hAnsi="Calibri" w:cs="Calibri"/>
          <w:sz w:val="22"/>
          <w:szCs w:val="22"/>
          <w:highlight w:val="yellow"/>
          <w:lang w:val="en-US"/>
        </w:rPr>
        <w:t>[INSERT NAME OF ORGANISATION]</w:t>
      </w:r>
      <w:r w:rsidRPr="4F2CED0E">
        <w:rPr>
          <w:rStyle w:val="normaltextrun"/>
          <w:rFonts w:ascii="Calibri" w:eastAsiaTheme="majorEastAsia" w:hAnsi="Calibri" w:cs="Calibri"/>
          <w:sz w:val="22"/>
          <w:szCs w:val="22"/>
          <w:lang w:val="en-US"/>
        </w:rPr>
        <w:t xml:space="preserve"> </w:t>
      </w:r>
      <w:r w:rsidR="004B4CD1">
        <w:rPr>
          <w:rStyle w:val="normaltextrun"/>
          <w:rFonts w:ascii="Calibri" w:eastAsiaTheme="majorEastAsia" w:hAnsi="Calibri" w:cs="Calibri"/>
          <w:sz w:val="22"/>
          <w:szCs w:val="22"/>
          <w:lang w:val="en-US"/>
        </w:rPr>
        <w:t>r</w:t>
      </w:r>
      <w:r w:rsidRPr="4F2CED0E">
        <w:rPr>
          <w:rStyle w:val="normaltextrun"/>
          <w:rFonts w:ascii="Calibri" w:eastAsiaTheme="majorEastAsia" w:hAnsi="Calibri" w:cs="Calibri"/>
          <w:sz w:val="22"/>
          <w:szCs w:val="22"/>
          <w:lang w:val="en-US"/>
        </w:rPr>
        <w:t xml:space="preserve">epresentative, </w:t>
      </w:r>
      <w:r w:rsidR="157AC55C" w:rsidRPr="009F055A">
        <w:rPr>
          <w:rStyle w:val="normaltextrun"/>
          <w:rFonts w:ascii="Calibri" w:eastAsiaTheme="majorEastAsia" w:hAnsi="Calibri" w:cs="Calibri"/>
          <w:sz w:val="22"/>
          <w:szCs w:val="22"/>
          <w:highlight w:val="yellow"/>
          <w:lang w:val="en-US"/>
        </w:rPr>
        <w:t>[INSERT NAME OF ORGANISATION]</w:t>
      </w:r>
      <w:r w:rsidRPr="4F2CED0E">
        <w:rPr>
          <w:rStyle w:val="normaltextrun"/>
          <w:rFonts w:ascii="Calibri" w:eastAsiaTheme="majorEastAsia" w:hAnsi="Calibri" w:cs="Calibri"/>
          <w:sz w:val="22"/>
          <w:szCs w:val="22"/>
          <w:lang w:val="en-US"/>
        </w:rPr>
        <w:t xml:space="preserve"> may exclude the </w:t>
      </w:r>
      <w:r w:rsidR="004B4CD1">
        <w:rPr>
          <w:rStyle w:val="normaltextrun"/>
          <w:rFonts w:ascii="Calibri" w:eastAsiaTheme="majorEastAsia" w:hAnsi="Calibri" w:cs="Calibri"/>
          <w:sz w:val="22"/>
          <w:szCs w:val="22"/>
          <w:lang w:val="en-US"/>
        </w:rPr>
        <w:t>t</w:t>
      </w:r>
      <w:r w:rsidR="079A9A3C" w:rsidRPr="5FE3144F">
        <w:rPr>
          <w:rStyle w:val="normaltextrun"/>
          <w:rFonts w:ascii="Calibri" w:eastAsiaTheme="majorEastAsia" w:hAnsi="Calibri" w:cs="Calibri"/>
          <w:sz w:val="22"/>
          <w:szCs w:val="22"/>
          <w:lang w:val="en-US"/>
        </w:rPr>
        <w:t>enderer</w:t>
      </w:r>
      <w:r w:rsidRPr="4F2CED0E">
        <w:rPr>
          <w:rStyle w:val="normaltextrun"/>
          <w:rFonts w:ascii="Calibri" w:eastAsiaTheme="majorEastAsia" w:hAnsi="Calibri" w:cs="Calibri"/>
          <w:sz w:val="22"/>
          <w:szCs w:val="22"/>
          <w:lang w:val="en-US"/>
        </w:rPr>
        <w:t xml:space="preserve"> from consideration.</w:t>
      </w:r>
    </w:p>
    <w:p w14:paraId="5B113923" w14:textId="52C3A4E5" w:rsidR="008C7C3B" w:rsidRPr="008C7C3B" w:rsidRDefault="008C7C3B"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bookmarkStart w:id="36" w:name="_Toc69032630"/>
      <w:r w:rsidRPr="4C42CF83">
        <w:rPr>
          <w:rStyle w:val="normaltextrun"/>
          <w:rFonts w:ascii="Calibri" w:eastAsiaTheme="majorEastAsia" w:hAnsi="Calibri" w:cs="Calibri"/>
          <w:sz w:val="22"/>
          <w:szCs w:val="22"/>
          <w:lang w:val="en-US"/>
        </w:rPr>
        <w:t xml:space="preserve">Normal </w:t>
      </w:r>
      <w:r w:rsidR="004B4CD1">
        <w:rPr>
          <w:rStyle w:val="normaltextrun"/>
          <w:rFonts w:ascii="Calibri" w:eastAsiaTheme="majorEastAsia" w:hAnsi="Calibri" w:cs="Calibri"/>
          <w:sz w:val="22"/>
          <w:szCs w:val="22"/>
          <w:lang w:val="en-US"/>
        </w:rPr>
        <w:t>c</w:t>
      </w:r>
      <w:r w:rsidRPr="4C42CF83">
        <w:rPr>
          <w:rStyle w:val="normaltextrun"/>
          <w:rFonts w:ascii="Calibri" w:eastAsiaTheme="majorEastAsia" w:hAnsi="Calibri" w:cs="Calibri"/>
          <w:sz w:val="22"/>
          <w:szCs w:val="22"/>
          <w:lang w:val="en-US"/>
        </w:rPr>
        <w:t xml:space="preserve">ourse of </w:t>
      </w:r>
      <w:r w:rsidR="004B4CD1">
        <w:rPr>
          <w:rStyle w:val="normaltextrun"/>
          <w:rFonts w:ascii="Calibri" w:eastAsiaTheme="majorEastAsia" w:hAnsi="Calibri" w:cs="Calibri"/>
          <w:sz w:val="22"/>
          <w:szCs w:val="22"/>
          <w:lang w:val="en-US"/>
        </w:rPr>
        <w:t>b</w:t>
      </w:r>
      <w:r w:rsidRPr="4C42CF83">
        <w:rPr>
          <w:rStyle w:val="normaltextrun"/>
          <w:rFonts w:ascii="Calibri" w:eastAsiaTheme="majorEastAsia" w:hAnsi="Calibri" w:cs="Calibri"/>
          <w:sz w:val="22"/>
          <w:szCs w:val="22"/>
          <w:lang w:val="en-US"/>
        </w:rPr>
        <w:t>usiness</w:t>
      </w:r>
      <w:bookmarkEnd w:id="36"/>
      <w:r w:rsidRPr="4C42CF83">
        <w:rPr>
          <w:rStyle w:val="normaltextrun"/>
          <w:rFonts w:ascii="Calibri" w:eastAsiaTheme="majorEastAsia" w:hAnsi="Calibri" w:cs="Calibri"/>
          <w:sz w:val="22"/>
          <w:szCs w:val="22"/>
          <w:lang w:val="en-US"/>
        </w:rPr>
        <w:t xml:space="preserve">: Nothing in this RFT is intended to prevent proper communications between a </w:t>
      </w:r>
      <w:r w:rsidR="004B4CD1">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enderer and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in the normal course of business between them to the extent such communications can be maintained without compromising this RFT.</w:t>
      </w:r>
    </w:p>
    <w:p w14:paraId="3EC9EDA0" w14:textId="30707453" w:rsidR="008C7C3B" w:rsidRPr="008C7C3B" w:rsidRDefault="008C7C3B" w:rsidP="4F2CED0E">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bookmarkStart w:id="37" w:name="_Toc69032631"/>
      <w:r w:rsidRPr="4F2CED0E">
        <w:rPr>
          <w:rStyle w:val="normaltextrun"/>
          <w:rFonts w:ascii="Calibri" w:eastAsiaTheme="majorEastAsia" w:hAnsi="Calibri" w:cs="Calibri"/>
          <w:sz w:val="22"/>
          <w:szCs w:val="22"/>
          <w:lang w:val="en-US"/>
        </w:rPr>
        <w:lastRenderedPageBreak/>
        <w:t xml:space="preserve">Unlawful </w:t>
      </w:r>
      <w:r w:rsidR="004B4CD1">
        <w:rPr>
          <w:rStyle w:val="normaltextrun"/>
          <w:rFonts w:ascii="Calibri" w:eastAsiaTheme="majorEastAsia" w:hAnsi="Calibri" w:cs="Calibri"/>
          <w:sz w:val="22"/>
          <w:szCs w:val="22"/>
          <w:lang w:val="en-US"/>
        </w:rPr>
        <w:t>i</w:t>
      </w:r>
      <w:r w:rsidRPr="4F2CED0E">
        <w:rPr>
          <w:rStyle w:val="normaltextrun"/>
          <w:rFonts w:ascii="Calibri" w:eastAsiaTheme="majorEastAsia" w:hAnsi="Calibri" w:cs="Calibri"/>
          <w:sz w:val="22"/>
          <w:szCs w:val="22"/>
          <w:lang w:val="en-US"/>
        </w:rPr>
        <w:t>nducements</w:t>
      </w:r>
      <w:bookmarkEnd w:id="37"/>
      <w:r w:rsidRPr="4F2CED0E">
        <w:rPr>
          <w:rStyle w:val="normaltextrun"/>
          <w:rFonts w:ascii="Calibri" w:eastAsiaTheme="majorEastAsia" w:hAnsi="Calibri" w:cs="Calibri"/>
          <w:sz w:val="22"/>
          <w:szCs w:val="22"/>
          <w:lang w:val="en-US"/>
        </w:rPr>
        <w:t xml:space="preserve">: If a </w:t>
      </w:r>
      <w:r w:rsidR="004B4CD1">
        <w:rPr>
          <w:rStyle w:val="normaltextrun"/>
          <w:rFonts w:ascii="Calibri" w:eastAsiaTheme="majorEastAsia" w:hAnsi="Calibri" w:cs="Calibri"/>
          <w:sz w:val="22"/>
          <w:szCs w:val="22"/>
          <w:lang w:val="en-US"/>
        </w:rPr>
        <w:t>t</w:t>
      </w:r>
      <w:r w:rsidRPr="4F2CED0E">
        <w:rPr>
          <w:rStyle w:val="normaltextrun"/>
          <w:rFonts w:ascii="Calibri" w:eastAsiaTheme="majorEastAsia" w:hAnsi="Calibri" w:cs="Calibri"/>
          <w:sz w:val="22"/>
          <w:szCs w:val="22"/>
          <w:lang w:val="en-US"/>
        </w:rPr>
        <w:t xml:space="preserve">enderer violates any applicable laws or policies in relation to unlawful inducements in connection with the preparation or </w:t>
      </w:r>
      <w:proofErr w:type="spellStart"/>
      <w:r w:rsidRPr="4F2CED0E">
        <w:rPr>
          <w:rStyle w:val="normaltextrun"/>
          <w:rFonts w:ascii="Calibri" w:eastAsiaTheme="majorEastAsia" w:hAnsi="Calibri" w:cs="Calibri"/>
          <w:sz w:val="22"/>
          <w:szCs w:val="22"/>
          <w:lang w:val="en-US"/>
        </w:rPr>
        <w:t>lodgement</w:t>
      </w:r>
      <w:proofErr w:type="spellEnd"/>
      <w:r w:rsidRPr="4F2CED0E">
        <w:rPr>
          <w:rStyle w:val="normaltextrun"/>
          <w:rFonts w:ascii="Calibri" w:eastAsiaTheme="majorEastAsia" w:hAnsi="Calibri" w:cs="Calibri"/>
          <w:sz w:val="22"/>
          <w:szCs w:val="22"/>
          <w:lang w:val="en-US"/>
        </w:rPr>
        <w:t xml:space="preserve"> of a </w:t>
      </w:r>
      <w:r w:rsidR="00277974">
        <w:rPr>
          <w:rStyle w:val="normaltextrun"/>
          <w:rFonts w:ascii="Calibri" w:eastAsiaTheme="majorEastAsia" w:hAnsi="Calibri" w:cs="Calibri"/>
          <w:sz w:val="22"/>
          <w:szCs w:val="22"/>
          <w:lang w:val="en-US"/>
        </w:rPr>
        <w:t>t</w:t>
      </w:r>
      <w:r w:rsidRPr="4F2CED0E">
        <w:rPr>
          <w:rStyle w:val="normaltextrun"/>
          <w:rFonts w:ascii="Calibri" w:eastAsiaTheme="majorEastAsia" w:hAnsi="Calibri" w:cs="Calibri"/>
          <w:sz w:val="22"/>
          <w:szCs w:val="22"/>
          <w:lang w:val="en-US"/>
        </w:rPr>
        <w:t xml:space="preserve">ender, </w:t>
      </w:r>
      <w:r w:rsidR="157AC55C" w:rsidRPr="009F055A">
        <w:rPr>
          <w:rStyle w:val="normaltextrun"/>
          <w:rFonts w:ascii="Calibri" w:eastAsiaTheme="majorEastAsia" w:hAnsi="Calibri" w:cs="Calibri"/>
          <w:sz w:val="22"/>
          <w:szCs w:val="22"/>
          <w:highlight w:val="yellow"/>
          <w:lang w:val="en-US"/>
        </w:rPr>
        <w:t>[INSERT NAME OF ORGANISATION]</w:t>
      </w:r>
      <w:r w:rsidRPr="4F2CED0E">
        <w:rPr>
          <w:rStyle w:val="normaltextrun"/>
          <w:rFonts w:ascii="Calibri" w:eastAsiaTheme="majorEastAsia" w:hAnsi="Calibri" w:cs="Calibri"/>
          <w:sz w:val="22"/>
          <w:szCs w:val="22"/>
          <w:lang w:val="en-US"/>
        </w:rPr>
        <w:t xml:space="preserve"> may exclude the </w:t>
      </w:r>
      <w:r w:rsidR="00277974">
        <w:rPr>
          <w:rStyle w:val="normaltextrun"/>
          <w:rFonts w:ascii="Calibri" w:eastAsiaTheme="majorEastAsia" w:hAnsi="Calibri" w:cs="Calibri"/>
          <w:sz w:val="22"/>
          <w:szCs w:val="22"/>
          <w:lang w:val="en-US"/>
        </w:rPr>
        <w:t>t</w:t>
      </w:r>
      <w:r w:rsidRPr="4F2CED0E">
        <w:rPr>
          <w:rStyle w:val="normaltextrun"/>
          <w:rFonts w:ascii="Calibri" w:eastAsiaTheme="majorEastAsia" w:hAnsi="Calibri" w:cs="Calibri"/>
          <w:sz w:val="22"/>
          <w:szCs w:val="22"/>
          <w:lang w:val="en-US"/>
        </w:rPr>
        <w:t>ender from consideration.</w:t>
      </w:r>
    </w:p>
    <w:p w14:paraId="63ADDAE8" w14:textId="3B57E2E2" w:rsidR="008C7C3B" w:rsidRPr="000D1B96" w:rsidRDefault="008C7C3B"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bookmarkStart w:id="38" w:name="_Toc69032632"/>
      <w:r w:rsidRPr="4C42CF83">
        <w:rPr>
          <w:rStyle w:val="normaltextrun"/>
          <w:rFonts w:ascii="Calibri" w:eastAsiaTheme="majorEastAsia" w:hAnsi="Calibri" w:cs="Calibri"/>
          <w:sz w:val="22"/>
          <w:szCs w:val="22"/>
          <w:lang w:val="en-US"/>
        </w:rPr>
        <w:t xml:space="preserve">Collusive </w:t>
      </w:r>
      <w:r w:rsidR="00277974">
        <w:rPr>
          <w:rStyle w:val="normaltextrun"/>
          <w:rFonts w:ascii="Calibri" w:eastAsiaTheme="majorEastAsia" w:hAnsi="Calibri" w:cs="Calibri"/>
          <w:sz w:val="22"/>
          <w:szCs w:val="22"/>
          <w:lang w:val="en-US"/>
        </w:rPr>
        <w:t>c</w:t>
      </w:r>
      <w:r w:rsidRPr="4C42CF83">
        <w:rPr>
          <w:rStyle w:val="normaltextrun"/>
          <w:rFonts w:ascii="Calibri" w:eastAsiaTheme="majorEastAsia" w:hAnsi="Calibri" w:cs="Calibri"/>
          <w:sz w:val="22"/>
          <w:szCs w:val="22"/>
          <w:lang w:val="en-US"/>
        </w:rPr>
        <w:t>onduct</w:t>
      </w:r>
      <w:bookmarkEnd w:id="38"/>
      <w:r w:rsidRPr="4C42CF83">
        <w:rPr>
          <w:rStyle w:val="normaltextrun"/>
          <w:rFonts w:ascii="Calibri" w:eastAsiaTheme="majorEastAsia" w:hAnsi="Calibri" w:cs="Calibri"/>
          <w:sz w:val="22"/>
          <w:szCs w:val="22"/>
          <w:lang w:val="en-US"/>
        </w:rPr>
        <w:t xml:space="preserve">: </w:t>
      </w:r>
      <w:bookmarkStart w:id="39" w:name="_Toc488968474"/>
      <w:bookmarkStart w:id="40" w:name="_Toc489285173"/>
      <w:bookmarkStart w:id="41" w:name="_Toc490569221"/>
      <w:r w:rsidRPr="4C42CF83">
        <w:rPr>
          <w:rStyle w:val="normaltextrun"/>
          <w:rFonts w:ascii="Calibri" w:eastAsiaTheme="majorEastAsia" w:hAnsi="Calibri" w:cs="Calibri"/>
          <w:sz w:val="22"/>
          <w:szCs w:val="22"/>
          <w:lang w:val="en-US"/>
        </w:rPr>
        <w:t xml:space="preserve">If a </w:t>
      </w:r>
      <w:r w:rsidR="0027797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enderer engages in any collusive tendering or anti-competitive conduct with any other </w:t>
      </w:r>
      <w:r w:rsidR="0027797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enderer or person in relation to the preparation or </w:t>
      </w:r>
      <w:proofErr w:type="spellStart"/>
      <w:r w:rsidRPr="4C42CF83">
        <w:rPr>
          <w:rStyle w:val="normaltextrun"/>
          <w:rFonts w:ascii="Calibri" w:eastAsiaTheme="majorEastAsia" w:hAnsi="Calibri" w:cs="Calibri"/>
          <w:sz w:val="22"/>
          <w:szCs w:val="22"/>
          <w:lang w:val="en-US"/>
        </w:rPr>
        <w:t>lodgement</w:t>
      </w:r>
      <w:proofErr w:type="spellEnd"/>
      <w:r w:rsidRPr="4C42CF83">
        <w:rPr>
          <w:rStyle w:val="normaltextrun"/>
          <w:rFonts w:ascii="Calibri" w:eastAsiaTheme="majorEastAsia" w:hAnsi="Calibri" w:cs="Calibri"/>
          <w:sz w:val="22"/>
          <w:szCs w:val="22"/>
          <w:lang w:val="en-US"/>
        </w:rPr>
        <w:t xml:space="preserve"> of any </w:t>
      </w:r>
      <w:r w:rsidR="0027797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may exclude the </w:t>
      </w:r>
      <w:r w:rsidR="0027797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ender from consideration.</w:t>
      </w:r>
      <w:bookmarkEnd w:id="39"/>
      <w:bookmarkEnd w:id="40"/>
      <w:bookmarkEnd w:id="41"/>
    </w:p>
    <w:p w14:paraId="197BB4DD" w14:textId="5A1DB7B3" w:rsidR="00831AE9" w:rsidRDefault="00831AE9" w:rsidP="008C7C3B">
      <w:pPr>
        <w:pStyle w:val="Heading4"/>
      </w:pPr>
      <w:r w:rsidRPr="0C79EF9C">
        <w:t>Probity</w:t>
      </w:r>
      <w:r>
        <w:t xml:space="preserve">, </w:t>
      </w:r>
      <w:r w:rsidR="00277974">
        <w:t>c</w:t>
      </w:r>
      <w:r>
        <w:t xml:space="preserve">onfidentiality and </w:t>
      </w:r>
      <w:r w:rsidR="00277974">
        <w:t>n</w:t>
      </w:r>
      <w:r>
        <w:t>on-</w:t>
      </w:r>
      <w:r w:rsidR="00277974">
        <w:t>d</w:t>
      </w:r>
      <w:r>
        <w:t>isclosure</w:t>
      </w:r>
    </w:p>
    <w:p w14:paraId="6B129D6A" w14:textId="1747476F" w:rsidR="00831AE9" w:rsidRDefault="00831AE9"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This RFT is published to </w:t>
      </w:r>
      <w:r w:rsidR="0027797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enderers </w:t>
      </w:r>
      <w:r w:rsidR="007F7264" w:rsidRPr="4C42CF83">
        <w:rPr>
          <w:rStyle w:val="normaltextrun"/>
          <w:rFonts w:ascii="Calibri" w:eastAsiaTheme="majorEastAsia" w:hAnsi="Calibri" w:cs="Calibri"/>
          <w:sz w:val="22"/>
          <w:szCs w:val="22"/>
          <w:lang w:val="en-US"/>
        </w:rPr>
        <w:t>o</w:t>
      </w:r>
      <w:r w:rsidR="00291AB3" w:rsidRPr="4C42CF83">
        <w:rPr>
          <w:rStyle w:val="normaltextrun"/>
          <w:rFonts w:ascii="Calibri" w:eastAsiaTheme="majorEastAsia" w:hAnsi="Calibri" w:cs="Calibri"/>
          <w:sz w:val="22"/>
          <w:szCs w:val="22"/>
          <w:lang w:val="en-US"/>
        </w:rPr>
        <w:t xml:space="preserve">n a strictly confidential </w:t>
      </w:r>
      <w:r w:rsidR="007F7264" w:rsidRPr="4C42CF83">
        <w:rPr>
          <w:rStyle w:val="normaltextrun"/>
          <w:rFonts w:ascii="Calibri" w:eastAsiaTheme="majorEastAsia" w:hAnsi="Calibri" w:cs="Calibri"/>
          <w:sz w:val="22"/>
          <w:szCs w:val="22"/>
          <w:lang w:val="en-US"/>
        </w:rPr>
        <w:t>basis</w:t>
      </w:r>
      <w:r w:rsidR="003E5F58" w:rsidRPr="4C42CF83">
        <w:rPr>
          <w:rStyle w:val="normaltextrun"/>
          <w:rFonts w:ascii="Calibri" w:eastAsiaTheme="majorEastAsia" w:hAnsi="Calibri" w:cs="Calibri"/>
          <w:sz w:val="22"/>
          <w:szCs w:val="22"/>
          <w:lang w:val="en-US"/>
        </w:rPr>
        <w:t>.</w:t>
      </w:r>
      <w:r w:rsidRPr="4C42CF83">
        <w:rPr>
          <w:rStyle w:val="normaltextrun"/>
          <w:rFonts w:ascii="Calibri" w:eastAsiaTheme="majorEastAsia" w:hAnsi="Calibri" w:cs="Calibri"/>
          <w:sz w:val="22"/>
          <w:szCs w:val="22"/>
          <w:lang w:val="en-US"/>
        </w:rPr>
        <w:t xml:space="preserve"> Commercial information is not to be shared. Tenderers are not to communicate to any persons </w:t>
      </w:r>
      <w:r w:rsidR="00AE1B63" w:rsidRPr="4C42CF83">
        <w:rPr>
          <w:rStyle w:val="normaltextrun"/>
          <w:rFonts w:ascii="Calibri" w:eastAsiaTheme="majorEastAsia" w:hAnsi="Calibri" w:cs="Calibri"/>
          <w:sz w:val="22"/>
          <w:szCs w:val="22"/>
          <w:lang w:val="en-US"/>
        </w:rPr>
        <w:t>outside of the</w:t>
      </w:r>
      <w:r w:rsidR="00DC24C8" w:rsidRPr="4C42CF83">
        <w:rPr>
          <w:rStyle w:val="normaltextrun"/>
          <w:rFonts w:ascii="Calibri" w:eastAsiaTheme="majorEastAsia" w:hAnsi="Calibri" w:cs="Calibri"/>
          <w:sz w:val="22"/>
          <w:szCs w:val="22"/>
          <w:lang w:val="en-US"/>
        </w:rPr>
        <w:t xml:space="preserve">ir own teams </w:t>
      </w:r>
      <w:r w:rsidRPr="4C42CF83">
        <w:rPr>
          <w:rStyle w:val="normaltextrun"/>
          <w:rFonts w:ascii="Calibri" w:eastAsiaTheme="majorEastAsia" w:hAnsi="Calibri" w:cs="Calibri"/>
          <w:sz w:val="22"/>
          <w:szCs w:val="22"/>
          <w:lang w:val="en-US"/>
        </w:rPr>
        <w:t xml:space="preserve">about this RFT or service scope, other than to </w:t>
      </w:r>
      <w:r w:rsidR="157AC55C" w:rsidRPr="009F055A">
        <w:rPr>
          <w:rStyle w:val="normaltextrun"/>
          <w:rFonts w:ascii="Calibri" w:eastAsiaTheme="majorEastAsia" w:hAnsi="Calibri" w:cs="Calibri"/>
          <w:sz w:val="22"/>
          <w:szCs w:val="22"/>
          <w:highlight w:val="yellow"/>
          <w:lang w:val="en-US"/>
        </w:rPr>
        <w:t>[INSERT NAME OF ORGANISATION]</w:t>
      </w:r>
      <w:r w:rsidRPr="009F055A">
        <w:rPr>
          <w:rStyle w:val="normaltextrun"/>
          <w:rFonts w:ascii="Calibri" w:eastAsiaTheme="majorEastAsia" w:hAnsi="Calibri" w:cs="Calibri"/>
          <w:sz w:val="22"/>
          <w:szCs w:val="22"/>
          <w:highlight w:val="yellow"/>
          <w:lang w:val="en-US"/>
        </w:rPr>
        <w:t>.</w:t>
      </w:r>
      <w:r w:rsidRPr="4C42CF83">
        <w:rPr>
          <w:rStyle w:val="normaltextrun"/>
          <w:rFonts w:ascii="Calibri" w:eastAsiaTheme="majorEastAsia" w:hAnsi="Calibri" w:cs="Calibri"/>
          <w:sz w:val="22"/>
          <w:szCs w:val="22"/>
          <w:lang w:val="en-US"/>
        </w:rPr>
        <w:t xml:space="preserve"> Communication outside of these teams will not be looked upon </w:t>
      </w:r>
      <w:proofErr w:type="spellStart"/>
      <w:r w:rsidRPr="4C42CF83">
        <w:rPr>
          <w:rStyle w:val="normaltextrun"/>
          <w:rFonts w:ascii="Calibri" w:eastAsiaTheme="majorEastAsia" w:hAnsi="Calibri" w:cs="Calibri"/>
          <w:sz w:val="22"/>
          <w:szCs w:val="22"/>
          <w:lang w:val="en-US"/>
        </w:rPr>
        <w:t>favo</w:t>
      </w:r>
      <w:r w:rsidR="00DF5BB9" w:rsidRPr="4C42CF83">
        <w:rPr>
          <w:rStyle w:val="normaltextrun"/>
          <w:rFonts w:ascii="Calibri" w:eastAsiaTheme="majorEastAsia" w:hAnsi="Calibri" w:cs="Calibri"/>
          <w:sz w:val="22"/>
          <w:szCs w:val="22"/>
          <w:lang w:val="en-US"/>
        </w:rPr>
        <w:t>u</w:t>
      </w:r>
      <w:r w:rsidRPr="4C42CF83">
        <w:rPr>
          <w:rStyle w:val="normaltextrun"/>
          <w:rFonts w:ascii="Calibri" w:eastAsiaTheme="majorEastAsia" w:hAnsi="Calibri" w:cs="Calibri"/>
          <w:sz w:val="22"/>
          <w:szCs w:val="22"/>
          <w:lang w:val="en-US"/>
        </w:rPr>
        <w:t>rably</w:t>
      </w:r>
      <w:proofErr w:type="spellEnd"/>
      <w:r w:rsidRPr="4C42CF83">
        <w:rPr>
          <w:rStyle w:val="normaltextrun"/>
          <w:rFonts w:ascii="Calibri" w:eastAsiaTheme="majorEastAsia" w:hAnsi="Calibri" w:cs="Calibri"/>
          <w:sz w:val="22"/>
          <w:szCs w:val="22"/>
          <w:lang w:val="en-US"/>
        </w:rPr>
        <w:t xml:space="preserve"> and could lead to an exit decision outside of the formal process outlined in this document.</w:t>
      </w:r>
    </w:p>
    <w:p w14:paraId="12B6F510" w14:textId="76C33FE1" w:rsidR="007F7264" w:rsidRPr="00F8516E" w:rsidRDefault="008B1C4F" w:rsidP="007F7264">
      <w:pPr>
        <w:keepLines/>
        <w:spacing w:after="120" w:line="360" w:lineRule="auto"/>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S</w:t>
      </w:r>
      <w:r w:rsidRPr="00F8516E">
        <w:rPr>
          <w:rStyle w:val="normaltextrun"/>
          <w:rFonts w:ascii="Calibri" w:hAnsi="Calibri" w:cs="Calibri"/>
          <w:color w:val="000000"/>
          <w:shd w:val="clear" w:color="auto" w:fill="FFFFFF"/>
          <w:lang w:val="en-US"/>
        </w:rPr>
        <w:t xml:space="preserve">trict probity will be adhered to throughout the process to ensure </w:t>
      </w:r>
      <w:r w:rsidR="00277974">
        <w:rPr>
          <w:rStyle w:val="normaltextrun"/>
          <w:rFonts w:ascii="Calibri" w:hAnsi="Calibri" w:cs="Calibri"/>
          <w:color w:val="000000"/>
          <w:shd w:val="clear" w:color="auto" w:fill="FFFFFF"/>
          <w:lang w:val="en-US"/>
        </w:rPr>
        <w:t>t</w:t>
      </w:r>
      <w:r w:rsidRPr="00F8516E">
        <w:rPr>
          <w:rStyle w:val="normaltextrun"/>
          <w:rFonts w:ascii="Calibri" w:hAnsi="Calibri" w:cs="Calibri"/>
          <w:color w:val="000000"/>
          <w:shd w:val="clear" w:color="auto" w:fill="FFFFFF"/>
          <w:lang w:val="en-US"/>
        </w:rPr>
        <w:t xml:space="preserve">enderers are treated equally and fairly. To assist in managing probity, </w:t>
      </w:r>
      <w:r w:rsidR="00277974">
        <w:rPr>
          <w:rStyle w:val="normaltextrun"/>
          <w:rFonts w:ascii="Calibri" w:hAnsi="Calibri" w:cs="Calibri"/>
          <w:color w:val="000000"/>
          <w:shd w:val="clear" w:color="auto" w:fill="FFFFFF"/>
          <w:lang w:val="en-US"/>
        </w:rPr>
        <w:t>t</w:t>
      </w:r>
      <w:r w:rsidRPr="00F8516E">
        <w:rPr>
          <w:rStyle w:val="normaltextrun"/>
          <w:rFonts w:ascii="Calibri" w:hAnsi="Calibri" w:cs="Calibri"/>
          <w:color w:val="000000"/>
          <w:shd w:val="clear" w:color="auto" w:fill="FFFFFF"/>
          <w:lang w:val="en-US"/>
        </w:rPr>
        <w:t xml:space="preserve">enderers are required to complete a </w:t>
      </w:r>
      <w:proofErr w:type="gramStart"/>
      <w:r w:rsidR="00277974">
        <w:rPr>
          <w:rStyle w:val="normaltextrun"/>
          <w:rFonts w:ascii="Calibri" w:hAnsi="Calibri" w:cs="Calibri"/>
          <w:color w:val="000000"/>
          <w:shd w:val="clear" w:color="auto" w:fill="FFFFFF"/>
          <w:lang w:val="en-US"/>
        </w:rPr>
        <w:t>c</w:t>
      </w:r>
      <w:r w:rsidRPr="00F8516E">
        <w:rPr>
          <w:rStyle w:val="normaltextrun"/>
          <w:rFonts w:ascii="Calibri" w:hAnsi="Calibri" w:cs="Calibri"/>
          <w:color w:val="000000"/>
          <w:shd w:val="clear" w:color="auto" w:fill="FFFFFF"/>
          <w:lang w:val="en-US"/>
        </w:rPr>
        <w:t xml:space="preserve">onflict of </w:t>
      </w:r>
      <w:r w:rsidR="00277974">
        <w:rPr>
          <w:rStyle w:val="normaltextrun"/>
          <w:rFonts w:ascii="Calibri" w:hAnsi="Calibri" w:cs="Calibri"/>
          <w:color w:val="000000"/>
          <w:shd w:val="clear" w:color="auto" w:fill="FFFFFF"/>
          <w:lang w:val="en-US"/>
        </w:rPr>
        <w:t>i</w:t>
      </w:r>
      <w:r w:rsidRPr="00F8516E">
        <w:rPr>
          <w:rStyle w:val="normaltextrun"/>
          <w:rFonts w:ascii="Calibri" w:hAnsi="Calibri" w:cs="Calibri"/>
          <w:color w:val="000000"/>
          <w:shd w:val="clear" w:color="auto" w:fill="FFFFFF"/>
          <w:lang w:val="en-US"/>
        </w:rPr>
        <w:t>nterest</w:t>
      </w:r>
      <w:proofErr w:type="gramEnd"/>
      <w:r w:rsidRPr="00F8516E">
        <w:rPr>
          <w:rStyle w:val="normaltextrun"/>
          <w:rFonts w:ascii="Calibri" w:hAnsi="Calibri" w:cs="Calibri"/>
          <w:color w:val="000000"/>
          <w:shd w:val="clear" w:color="auto" w:fill="FFFFFF"/>
          <w:lang w:val="en-US"/>
        </w:rPr>
        <w:t xml:space="preserve"> form as part of the </w:t>
      </w:r>
      <w:proofErr w:type="spellStart"/>
      <w:r w:rsidRPr="00F8516E">
        <w:rPr>
          <w:rStyle w:val="normaltextrun"/>
          <w:rFonts w:ascii="Calibri" w:hAnsi="Calibri" w:cs="Calibri"/>
          <w:color w:val="000000"/>
          <w:shd w:val="clear" w:color="auto" w:fill="FFFFFF"/>
          <w:lang w:val="en-US"/>
        </w:rPr>
        <w:t>lodg</w:t>
      </w:r>
      <w:r w:rsidR="00E93CD4">
        <w:rPr>
          <w:rStyle w:val="normaltextrun"/>
          <w:rFonts w:ascii="Calibri" w:hAnsi="Calibri" w:cs="Calibri"/>
          <w:color w:val="000000"/>
          <w:shd w:val="clear" w:color="auto" w:fill="FFFFFF"/>
          <w:lang w:val="en-US"/>
        </w:rPr>
        <w:t>e</w:t>
      </w:r>
      <w:r w:rsidRPr="00F8516E">
        <w:rPr>
          <w:rStyle w:val="normaltextrun"/>
          <w:rFonts w:ascii="Calibri" w:hAnsi="Calibri" w:cs="Calibri"/>
          <w:color w:val="000000"/>
          <w:shd w:val="clear" w:color="auto" w:fill="FFFFFF"/>
          <w:lang w:val="en-US"/>
        </w:rPr>
        <w:t>ment</w:t>
      </w:r>
      <w:proofErr w:type="spellEnd"/>
      <w:r w:rsidRPr="00F8516E">
        <w:rPr>
          <w:rStyle w:val="normaltextrun"/>
          <w:rFonts w:ascii="Calibri" w:hAnsi="Calibri" w:cs="Calibri"/>
          <w:color w:val="000000"/>
          <w:shd w:val="clear" w:color="auto" w:fill="FFFFFF"/>
          <w:lang w:val="en-US"/>
        </w:rPr>
        <w:t xml:space="preserve"> process</w:t>
      </w:r>
      <w:r>
        <w:rPr>
          <w:rStyle w:val="normaltextrun"/>
          <w:rFonts w:ascii="Calibri" w:hAnsi="Calibri" w:cs="Calibri"/>
          <w:color w:val="000000"/>
          <w:shd w:val="clear" w:color="auto" w:fill="FFFFFF"/>
          <w:lang w:val="en-US"/>
        </w:rPr>
        <w:t xml:space="preserve"> (refer Returnable </w:t>
      </w:r>
      <w:r w:rsidR="00277974">
        <w:rPr>
          <w:rStyle w:val="normaltextrun"/>
          <w:rFonts w:ascii="Calibri" w:hAnsi="Calibri" w:cs="Calibri"/>
          <w:color w:val="000000"/>
          <w:shd w:val="clear" w:color="auto" w:fill="FFFFFF"/>
          <w:lang w:val="en-US"/>
        </w:rPr>
        <w:t>s</w:t>
      </w:r>
      <w:r>
        <w:rPr>
          <w:rStyle w:val="normaltextrun"/>
          <w:rFonts w:ascii="Calibri" w:hAnsi="Calibri" w:cs="Calibri"/>
          <w:color w:val="000000"/>
          <w:shd w:val="clear" w:color="auto" w:fill="FFFFFF"/>
          <w:lang w:val="en-US"/>
        </w:rPr>
        <w:t>chedule 8)</w:t>
      </w:r>
      <w:r w:rsidRPr="00F8516E">
        <w:rPr>
          <w:rStyle w:val="normaltextrun"/>
          <w:rFonts w:ascii="Calibri" w:hAnsi="Calibri" w:cs="Calibri"/>
          <w:color w:val="000000"/>
          <w:shd w:val="clear" w:color="auto" w:fill="FFFFFF"/>
          <w:lang w:val="en-US"/>
        </w:rPr>
        <w:t>.</w:t>
      </w:r>
      <w:r>
        <w:rPr>
          <w:rStyle w:val="normaltextrun"/>
          <w:rFonts w:ascii="Calibri" w:hAnsi="Calibri" w:cs="Calibri"/>
          <w:color w:val="000000"/>
          <w:shd w:val="clear" w:color="auto" w:fill="FFFFFF"/>
          <w:lang w:val="en-US"/>
        </w:rPr>
        <w:t xml:space="preserve"> Should </w:t>
      </w:r>
      <w:r w:rsidR="00277974">
        <w:rPr>
          <w:rStyle w:val="normaltextrun"/>
          <w:rFonts w:ascii="Calibri" w:hAnsi="Calibri" w:cs="Calibri"/>
          <w:color w:val="000000"/>
          <w:shd w:val="clear" w:color="auto" w:fill="FFFFFF"/>
          <w:lang w:val="en-US"/>
        </w:rPr>
        <w:t>t</w:t>
      </w:r>
      <w:r>
        <w:rPr>
          <w:rStyle w:val="normaltextrun"/>
          <w:rFonts w:ascii="Calibri" w:hAnsi="Calibri" w:cs="Calibri"/>
          <w:color w:val="000000"/>
          <w:shd w:val="clear" w:color="auto" w:fill="FFFFFF"/>
          <w:lang w:val="en-US"/>
        </w:rPr>
        <w:t>enderers wish to formally agree c</w:t>
      </w:r>
      <w:r w:rsidRPr="00F8516E">
        <w:rPr>
          <w:rStyle w:val="normaltextrun"/>
          <w:rFonts w:ascii="Calibri" w:hAnsi="Calibri" w:cs="Calibri"/>
          <w:color w:val="000000"/>
          <w:shd w:val="clear" w:color="auto" w:fill="FFFFFF"/>
          <w:lang w:val="en-US"/>
        </w:rPr>
        <w:t xml:space="preserve">onfidentiality </w:t>
      </w:r>
      <w:r>
        <w:rPr>
          <w:rStyle w:val="normaltextrun"/>
          <w:rFonts w:ascii="Calibri" w:hAnsi="Calibri" w:cs="Calibri"/>
          <w:color w:val="000000"/>
          <w:shd w:val="clear" w:color="auto" w:fill="FFFFFF"/>
          <w:lang w:val="en-US"/>
        </w:rPr>
        <w:t xml:space="preserve">terms with </w:t>
      </w:r>
      <w:r w:rsidR="157AC55C">
        <w:rPr>
          <w:rStyle w:val="normaltextrun"/>
          <w:rFonts w:ascii="Calibri" w:hAnsi="Calibri" w:cs="Calibri"/>
          <w:color w:val="000000"/>
          <w:shd w:val="clear" w:color="auto" w:fill="FFFFFF"/>
          <w:lang w:val="en-US"/>
        </w:rPr>
        <w:t>[</w:t>
      </w:r>
      <w:r w:rsidR="157AC55C" w:rsidRPr="00277974">
        <w:rPr>
          <w:rStyle w:val="normaltextrun"/>
          <w:rFonts w:ascii="Calibri" w:hAnsi="Calibri" w:cs="Calibri"/>
          <w:color w:val="000000"/>
          <w:highlight w:val="yellow"/>
          <w:shd w:val="clear" w:color="auto" w:fill="FFFFFF"/>
          <w:lang w:val="en-US"/>
        </w:rPr>
        <w:t>INSERT NAME OF ORGANISATION</w:t>
      </w:r>
      <w:r w:rsidR="157AC55C">
        <w:rPr>
          <w:rStyle w:val="normaltextrun"/>
          <w:rFonts w:ascii="Calibri" w:hAnsi="Calibri" w:cs="Calibri"/>
          <w:color w:val="000000"/>
          <w:shd w:val="clear" w:color="auto" w:fill="FFFFFF"/>
          <w:lang w:val="en-US"/>
        </w:rPr>
        <w:t>]</w:t>
      </w:r>
      <w:r>
        <w:rPr>
          <w:rStyle w:val="normaltextrun"/>
          <w:rFonts w:ascii="Calibri" w:hAnsi="Calibri" w:cs="Calibri"/>
          <w:color w:val="000000"/>
          <w:shd w:val="clear" w:color="auto" w:fill="FFFFFF"/>
          <w:lang w:val="en-US"/>
        </w:rPr>
        <w:t>,</w:t>
      </w:r>
      <w:r w:rsidRPr="00F8516E">
        <w:rPr>
          <w:rStyle w:val="normaltextrun"/>
          <w:rFonts w:ascii="Calibri" w:hAnsi="Calibri" w:cs="Calibri"/>
          <w:color w:val="000000"/>
          <w:shd w:val="clear" w:color="auto" w:fill="FFFFFF"/>
          <w:lang w:val="en-US"/>
        </w:rPr>
        <w:t xml:space="preserve"> a </w:t>
      </w:r>
      <w:r w:rsidR="00277974">
        <w:rPr>
          <w:rStyle w:val="normaltextrun"/>
          <w:rFonts w:ascii="Calibri" w:hAnsi="Calibri" w:cs="Calibri"/>
          <w:color w:val="000000"/>
          <w:shd w:val="clear" w:color="auto" w:fill="FFFFFF"/>
          <w:lang w:val="en-US"/>
        </w:rPr>
        <w:t>n</w:t>
      </w:r>
      <w:r w:rsidRPr="00F8516E">
        <w:rPr>
          <w:rStyle w:val="normaltextrun"/>
          <w:rFonts w:ascii="Calibri" w:hAnsi="Calibri" w:cs="Calibri"/>
          <w:color w:val="000000"/>
          <w:shd w:val="clear" w:color="auto" w:fill="FFFFFF"/>
          <w:lang w:val="en-US"/>
        </w:rPr>
        <w:t>on-</w:t>
      </w:r>
      <w:r w:rsidR="00277974">
        <w:rPr>
          <w:rStyle w:val="normaltextrun"/>
          <w:rFonts w:ascii="Calibri" w:hAnsi="Calibri" w:cs="Calibri"/>
          <w:color w:val="000000"/>
          <w:shd w:val="clear" w:color="auto" w:fill="FFFFFF"/>
          <w:lang w:val="en-US"/>
        </w:rPr>
        <w:t>d</w:t>
      </w:r>
      <w:r w:rsidRPr="00F8516E">
        <w:rPr>
          <w:rStyle w:val="normaltextrun"/>
          <w:rFonts w:ascii="Calibri" w:hAnsi="Calibri" w:cs="Calibri"/>
          <w:color w:val="000000"/>
          <w:shd w:val="clear" w:color="auto" w:fill="FFFFFF"/>
          <w:lang w:val="en-US"/>
        </w:rPr>
        <w:t xml:space="preserve">isclosure </w:t>
      </w:r>
      <w:r w:rsidR="00277974">
        <w:rPr>
          <w:rStyle w:val="normaltextrun"/>
          <w:rFonts w:ascii="Calibri" w:hAnsi="Calibri" w:cs="Calibri"/>
          <w:color w:val="000000"/>
          <w:shd w:val="clear" w:color="auto" w:fill="FFFFFF"/>
          <w:lang w:val="en-US"/>
        </w:rPr>
        <w:t>a</w:t>
      </w:r>
      <w:r w:rsidRPr="00F8516E">
        <w:rPr>
          <w:rStyle w:val="normaltextrun"/>
          <w:rFonts w:ascii="Calibri" w:hAnsi="Calibri" w:cs="Calibri"/>
          <w:color w:val="000000"/>
          <w:shd w:val="clear" w:color="auto" w:fill="FFFFFF"/>
          <w:lang w:val="en-US"/>
        </w:rPr>
        <w:t>greement (</w:t>
      </w:r>
      <w:r>
        <w:rPr>
          <w:rStyle w:val="normaltextrun"/>
          <w:rFonts w:ascii="Calibri" w:hAnsi="Calibri" w:cs="Calibri"/>
          <w:color w:val="000000"/>
          <w:shd w:val="clear" w:color="auto" w:fill="FFFFFF"/>
          <w:lang w:val="en-US"/>
        </w:rPr>
        <w:t xml:space="preserve">NDA) is provided </w:t>
      </w:r>
      <w:r w:rsidR="00277974">
        <w:rPr>
          <w:rStyle w:val="normaltextrun"/>
          <w:rFonts w:ascii="Calibri" w:hAnsi="Calibri" w:cs="Calibri"/>
          <w:color w:val="000000"/>
          <w:shd w:val="clear" w:color="auto" w:fill="FFFFFF"/>
          <w:lang w:val="en-US"/>
        </w:rPr>
        <w:t>in</w:t>
      </w:r>
      <w:r w:rsidR="00277974" w:rsidRPr="00380CC5">
        <w:rPr>
          <w:rStyle w:val="normaltextrun"/>
          <w:rFonts w:ascii="Calibri" w:hAnsi="Calibri" w:cs="Calibri"/>
          <w:color w:val="000000"/>
          <w:shd w:val="clear" w:color="auto" w:fill="FFFFFF"/>
          <w:lang w:val="en-US"/>
        </w:rPr>
        <w:t xml:space="preserve"> </w:t>
      </w:r>
      <w:r w:rsidRPr="004F6FE8">
        <w:rPr>
          <w:rStyle w:val="normaltextrun"/>
          <w:rFonts w:ascii="Calibri" w:hAnsi="Calibri" w:cs="Calibri"/>
          <w:color w:val="000000"/>
          <w:u w:val="single"/>
          <w:shd w:val="clear" w:color="auto" w:fill="FFFFFF"/>
          <w:lang w:val="en-US"/>
        </w:rPr>
        <w:t>Attachment</w:t>
      </w:r>
      <w:r w:rsidR="00F31A69">
        <w:rPr>
          <w:rStyle w:val="normaltextrun"/>
          <w:rFonts w:ascii="Calibri" w:hAnsi="Calibri" w:cs="Calibri"/>
          <w:color w:val="000000"/>
          <w:u w:val="single"/>
          <w:shd w:val="clear" w:color="auto" w:fill="FFFFFF"/>
          <w:lang w:val="en-US"/>
        </w:rPr>
        <w:t xml:space="preserve"> A</w:t>
      </w:r>
      <w:r w:rsidRPr="0088756A">
        <w:rPr>
          <w:rStyle w:val="normaltextrun"/>
          <w:rFonts w:ascii="Calibri" w:hAnsi="Calibri" w:cs="Calibri"/>
          <w:color w:val="000000"/>
          <w:shd w:val="clear" w:color="auto" w:fill="FFFFFF"/>
          <w:lang w:val="en-US"/>
        </w:rPr>
        <w:t>.</w:t>
      </w:r>
    </w:p>
    <w:p w14:paraId="4E385FB1" w14:textId="2D20180B" w:rsidR="008E324B" w:rsidRPr="004F63DF" w:rsidRDefault="008E324B" w:rsidP="00F46B84">
      <w:pPr>
        <w:pStyle w:val="Heading4"/>
      </w:pPr>
      <w:r w:rsidRPr="004F63DF">
        <w:t>Changes in scope and terms</w:t>
      </w:r>
    </w:p>
    <w:p w14:paraId="63BBD7D3" w14:textId="189E686E" w:rsidR="008E324B" w:rsidRPr="00DE1D32" w:rsidRDefault="157AC55C"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9F055A">
        <w:rPr>
          <w:rStyle w:val="normaltextrun"/>
          <w:rFonts w:ascii="Calibri" w:eastAsiaTheme="majorEastAsia" w:hAnsi="Calibri" w:cs="Calibri"/>
          <w:sz w:val="22"/>
          <w:szCs w:val="22"/>
          <w:highlight w:val="yellow"/>
          <w:lang w:val="en-US"/>
        </w:rPr>
        <w:t>[INSERT NAME OF ORGANISATION]</w:t>
      </w:r>
      <w:r w:rsidR="008E324B" w:rsidRPr="4C42CF83">
        <w:rPr>
          <w:rStyle w:val="normaltextrun"/>
          <w:rFonts w:ascii="Calibri" w:eastAsiaTheme="majorEastAsia" w:hAnsi="Calibri" w:cs="Calibri"/>
          <w:sz w:val="22"/>
          <w:szCs w:val="22"/>
          <w:lang w:val="en-US"/>
        </w:rPr>
        <w:t xml:space="preserve"> reserves the right to change, add or delete any part of this RFT, including but not limited to scope, process, timelines and other terms. Additions, deletions or modifications to the original RFT could result in RFT </w:t>
      </w:r>
      <w:r w:rsidR="00277974">
        <w:rPr>
          <w:rStyle w:val="normaltextrun"/>
          <w:rFonts w:ascii="Calibri" w:eastAsiaTheme="majorEastAsia" w:hAnsi="Calibri" w:cs="Calibri"/>
          <w:sz w:val="22"/>
          <w:szCs w:val="22"/>
          <w:lang w:val="en-US"/>
        </w:rPr>
        <w:t>a</w:t>
      </w:r>
      <w:r w:rsidR="008E324B" w:rsidRPr="4C42CF83">
        <w:rPr>
          <w:rStyle w:val="normaltextrun"/>
          <w:rFonts w:ascii="Calibri" w:eastAsiaTheme="majorEastAsia" w:hAnsi="Calibri" w:cs="Calibri"/>
          <w:sz w:val="22"/>
          <w:szCs w:val="22"/>
          <w:lang w:val="en-US"/>
        </w:rPr>
        <w:t xml:space="preserve">ddenda, which will become an integral part of the RFT and/or </w:t>
      </w:r>
      <w:r w:rsidR="00277974">
        <w:rPr>
          <w:rStyle w:val="normaltextrun"/>
          <w:rFonts w:ascii="Calibri" w:eastAsiaTheme="majorEastAsia" w:hAnsi="Calibri" w:cs="Calibri"/>
          <w:sz w:val="22"/>
          <w:szCs w:val="22"/>
          <w:lang w:val="en-US"/>
        </w:rPr>
        <w:t>t</w:t>
      </w:r>
      <w:r w:rsidR="00CA0348" w:rsidRPr="4C42CF83">
        <w:rPr>
          <w:rStyle w:val="normaltextrun"/>
          <w:rFonts w:ascii="Calibri" w:eastAsiaTheme="majorEastAsia" w:hAnsi="Calibri" w:cs="Calibri"/>
          <w:sz w:val="22"/>
          <w:szCs w:val="22"/>
          <w:lang w:val="en-US"/>
        </w:rPr>
        <w:t>enderer</w:t>
      </w:r>
      <w:r w:rsidR="009E0B46" w:rsidRPr="4C42CF83">
        <w:rPr>
          <w:rStyle w:val="normaltextrun"/>
          <w:rFonts w:ascii="Calibri" w:eastAsiaTheme="majorEastAsia" w:hAnsi="Calibri" w:cs="Calibri"/>
          <w:sz w:val="22"/>
          <w:szCs w:val="22"/>
          <w:lang w:val="en-US"/>
        </w:rPr>
        <w:t>s</w:t>
      </w:r>
      <w:r w:rsidR="006E7150" w:rsidRPr="4C42CF83">
        <w:rPr>
          <w:rStyle w:val="normaltextrun"/>
          <w:rFonts w:ascii="Calibri" w:eastAsiaTheme="majorEastAsia" w:hAnsi="Calibri" w:cs="Calibri"/>
          <w:sz w:val="22"/>
          <w:szCs w:val="22"/>
          <w:lang w:val="en-US"/>
        </w:rPr>
        <w:t>’</w:t>
      </w:r>
      <w:r w:rsidR="008E324B" w:rsidRPr="4C42CF83">
        <w:rPr>
          <w:rStyle w:val="normaltextrun"/>
          <w:rFonts w:ascii="Calibri" w:eastAsiaTheme="majorEastAsia" w:hAnsi="Calibri" w:cs="Calibri"/>
          <w:sz w:val="22"/>
          <w:szCs w:val="22"/>
          <w:lang w:val="en-US"/>
        </w:rPr>
        <w:t xml:space="preserve"> </w:t>
      </w:r>
      <w:r w:rsidR="00277974">
        <w:rPr>
          <w:rStyle w:val="normaltextrun"/>
          <w:rFonts w:ascii="Calibri" w:eastAsiaTheme="majorEastAsia" w:hAnsi="Calibri" w:cs="Calibri"/>
          <w:sz w:val="22"/>
          <w:szCs w:val="22"/>
          <w:lang w:val="en-US"/>
        </w:rPr>
        <w:t>r</w:t>
      </w:r>
      <w:r w:rsidR="008E324B" w:rsidRPr="4C42CF83">
        <w:rPr>
          <w:rStyle w:val="normaltextrun"/>
          <w:rFonts w:ascii="Calibri" w:eastAsiaTheme="majorEastAsia" w:hAnsi="Calibri" w:cs="Calibri"/>
          <w:sz w:val="22"/>
          <w:szCs w:val="22"/>
          <w:lang w:val="en-US"/>
        </w:rPr>
        <w:t>esponse.</w:t>
      </w:r>
    </w:p>
    <w:p w14:paraId="3853A147" w14:textId="51936B2D" w:rsidR="008E324B" w:rsidRPr="00DE1D32" w:rsidRDefault="157AC55C"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9F055A">
        <w:rPr>
          <w:rStyle w:val="normaltextrun"/>
          <w:rFonts w:ascii="Calibri" w:eastAsiaTheme="majorEastAsia" w:hAnsi="Calibri" w:cs="Calibri"/>
          <w:sz w:val="22"/>
          <w:szCs w:val="22"/>
          <w:highlight w:val="yellow"/>
          <w:lang w:val="en-US"/>
        </w:rPr>
        <w:t>[INSERT NAME OF ORGANISATION]</w:t>
      </w:r>
      <w:r w:rsidR="008E324B" w:rsidRPr="4C42CF83">
        <w:rPr>
          <w:rStyle w:val="normaltextrun"/>
          <w:rFonts w:ascii="Calibri" w:eastAsiaTheme="majorEastAsia" w:hAnsi="Calibri" w:cs="Calibri"/>
          <w:sz w:val="22"/>
          <w:szCs w:val="22"/>
          <w:lang w:val="en-US"/>
        </w:rPr>
        <w:t xml:space="preserve"> reserves the right to award a contract for services that differ from those services specified in the scope of the RFT.</w:t>
      </w:r>
    </w:p>
    <w:p w14:paraId="2C7DEC5A" w14:textId="195A9F9B" w:rsidR="00B21579" w:rsidRPr="004F63DF" w:rsidRDefault="00B21579" w:rsidP="00F46B84">
      <w:pPr>
        <w:pStyle w:val="Heading4"/>
      </w:pPr>
      <w:r w:rsidRPr="004F63DF">
        <w:t>Accuracy of information</w:t>
      </w:r>
    </w:p>
    <w:p w14:paraId="75E105CB" w14:textId="52C351EB" w:rsidR="00B21579" w:rsidRPr="00062FB0" w:rsidRDefault="00B21579"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The information contained in this RFT may be subject to change and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will, where appropriate, make the </w:t>
      </w:r>
      <w:r w:rsidR="00277974">
        <w:rPr>
          <w:rStyle w:val="normaltextrun"/>
          <w:rFonts w:ascii="Calibri" w:eastAsiaTheme="majorEastAsia" w:hAnsi="Calibri" w:cs="Calibri"/>
          <w:sz w:val="22"/>
          <w:szCs w:val="22"/>
          <w:lang w:val="en-US"/>
        </w:rPr>
        <w:t>t</w:t>
      </w:r>
      <w:r w:rsidR="006E7150" w:rsidRPr="4C42CF83">
        <w:rPr>
          <w:rStyle w:val="normaltextrun"/>
          <w:rFonts w:ascii="Calibri" w:eastAsiaTheme="majorEastAsia" w:hAnsi="Calibri" w:cs="Calibri"/>
          <w:sz w:val="22"/>
          <w:szCs w:val="22"/>
          <w:lang w:val="en-US"/>
        </w:rPr>
        <w:t>enderer</w:t>
      </w:r>
      <w:r w:rsidRPr="4C42CF83">
        <w:rPr>
          <w:rStyle w:val="normaltextrun"/>
          <w:rFonts w:ascii="Calibri" w:eastAsiaTheme="majorEastAsia" w:hAnsi="Calibri" w:cs="Calibri"/>
          <w:sz w:val="22"/>
          <w:szCs w:val="22"/>
          <w:lang w:val="en-US"/>
        </w:rPr>
        <w:t xml:space="preserve"> aware of new information, as and when it is updated or superseded during the RFT process. It is the </w:t>
      </w:r>
      <w:r w:rsidR="00277974">
        <w:rPr>
          <w:rStyle w:val="normaltextrun"/>
          <w:rFonts w:ascii="Calibri" w:eastAsiaTheme="majorEastAsia" w:hAnsi="Calibri" w:cs="Calibri"/>
          <w:sz w:val="22"/>
          <w:szCs w:val="22"/>
          <w:lang w:val="en-US"/>
        </w:rPr>
        <w:t>t</w:t>
      </w:r>
      <w:r w:rsidR="006E7150" w:rsidRPr="4C42CF83">
        <w:rPr>
          <w:rStyle w:val="normaltextrun"/>
          <w:rFonts w:ascii="Calibri" w:eastAsiaTheme="majorEastAsia" w:hAnsi="Calibri" w:cs="Calibri"/>
          <w:sz w:val="22"/>
          <w:szCs w:val="22"/>
          <w:lang w:val="en-US"/>
        </w:rPr>
        <w:t>enderer’s</w:t>
      </w:r>
      <w:r w:rsidRPr="4C42CF83">
        <w:rPr>
          <w:rStyle w:val="normaltextrun"/>
          <w:rFonts w:ascii="Calibri" w:eastAsiaTheme="majorEastAsia" w:hAnsi="Calibri" w:cs="Calibri"/>
          <w:sz w:val="22"/>
          <w:szCs w:val="22"/>
          <w:lang w:val="en-US"/>
        </w:rPr>
        <w:t xml:space="preserve"> responsibility to ensure the</w:t>
      </w:r>
      <w:r w:rsidR="00277974">
        <w:rPr>
          <w:rStyle w:val="normaltextrun"/>
          <w:rFonts w:ascii="Calibri" w:eastAsiaTheme="majorEastAsia" w:hAnsi="Calibri" w:cs="Calibri"/>
          <w:sz w:val="22"/>
          <w:szCs w:val="22"/>
          <w:lang w:val="en-US"/>
        </w:rPr>
        <w:t>y use the</w:t>
      </w:r>
      <w:r w:rsidRPr="4C42CF83">
        <w:rPr>
          <w:rStyle w:val="normaltextrun"/>
          <w:rFonts w:ascii="Calibri" w:eastAsiaTheme="majorEastAsia" w:hAnsi="Calibri" w:cs="Calibri"/>
          <w:sz w:val="22"/>
          <w:szCs w:val="22"/>
          <w:lang w:val="en-US"/>
        </w:rPr>
        <w:t xml:space="preserve"> most up to date information </w:t>
      </w:r>
      <w:r w:rsidR="00277974">
        <w:rPr>
          <w:rStyle w:val="normaltextrun"/>
          <w:rFonts w:ascii="Calibri" w:eastAsiaTheme="majorEastAsia" w:hAnsi="Calibri" w:cs="Calibri"/>
          <w:sz w:val="22"/>
          <w:szCs w:val="22"/>
          <w:lang w:val="en-US"/>
        </w:rPr>
        <w:t>to prepare</w:t>
      </w:r>
      <w:r w:rsidRPr="4C42CF83">
        <w:rPr>
          <w:rStyle w:val="normaltextrun"/>
          <w:rFonts w:ascii="Calibri" w:eastAsiaTheme="majorEastAsia" w:hAnsi="Calibri" w:cs="Calibri"/>
          <w:sz w:val="22"/>
          <w:szCs w:val="22"/>
          <w:lang w:val="en-US"/>
        </w:rPr>
        <w:t xml:space="preserve"> their response. The information in this RFT is not intended to form an offer to contract with </w:t>
      </w:r>
      <w:r w:rsidR="157AC55C" w:rsidRPr="009F055A">
        <w:rPr>
          <w:rStyle w:val="normaltextrun"/>
          <w:rFonts w:ascii="Calibri" w:eastAsiaTheme="majorEastAsia" w:hAnsi="Calibri" w:cs="Calibri"/>
          <w:sz w:val="22"/>
          <w:szCs w:val="22"/>
          <w:highlight w:val="yellow"/>
          <w:lang w:val="en-US"/>
        </w:rPr>
        <w:t>[INSERT NAME OF ORGANISATION]</w:t>
      </w:r>
      <w:r w:rsidRPr="009F055A">
        <w:rPr>
          <w:rStyle w:val="normaltextrun"/>
          <w:rFonts w:ascii="Calibri" w:eastAsiaTheme="majorEastAsia" w:hAnsi="Calibri" w:cs="Calibri"/>
          <w:sz w:val="22"/>
          <w:szCs w:val="22"/>
          <w:highlight w:val="yellow"/>
          <w:lang w:val="en-US"/>
        </w:rPr>
        <w:t>,</w:t>
      </w:r>
      <w:r w:rsidRPr="4C42CF83">
        <w:rPr>
          <w:rStyle w:val="normaltextrun"/>
          <w:rFonts w:ascii="Calibri" w:eastAsiaTheme="majorEastAsia" w:hAnsi="Calibri" w:cs="Calibri"/>
          <w:sz w:val="22"/>
          <w:szCs w:val="22"/>
          <w:lang w:val="en-US"/>
        </w:rPr>
        <w:t xml:space="preserve"> but rather to obtain information from </w:t>
      </w:r>
      <w:r w:rsidR="00277974">
        <w:rPr>
          <w:rStyle w:val="normaltextrun"/>
          <w:rFonts w:ascii="Calibri" w:eastAsiaTheme="majorEastAsia" w:hAnsi="Calibri" w:cs="Calibri"/>
          <w:sz w:val="22"/>
          <w:szCs w:val="22"/>
          <w:lang w:val="en-US"/>
        </w:rPr>
        <w:t>t</w:t>
      </w:r>
      <w:r w:rsidR="006E7150" w:rsidRPr="4C42CF83">
        <w:rPr>
          <w:rStyle w:val="normaltextrun"/>
          <w:rFonts w:ascii="Calibri" w:eastAsiaTheme="majorEastAsia" w:hAnsi="Calibri" w:cs="Calibri"/>
          <w:sz w:val="22"/>
          <w:szCs w:val="22"/>
          <w:lang w:val="en-US"/>
        </w:rPr>
        <w:t>enderers</w:t>
      </w:r>
      <w:r w:rsidRPr="4C42CF83">
        <w:rPr>
          <w:rStyle w:val="normaltextrun"/>
          <w:rFonts w:ascii="Calibri" w:eastAsiaTheme="majorEastAsia" w:hAnsi="Calibri" w:cs="Calibri"/>
          <w:sz w:val="22"/>
          <w:szCs w:val="22"/>
          <w:lang w:val="en-US"/>
        </w:rPr>
        <w:t xml:space="preserve"> on proposed solution approaches, pricing and commercial terms which will enable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to select their preferred </w:t>
      </w:r>
      <w:r w:rsidR="006E7150" w:rsidRPr="4C42CF83">
        <w:rPr>
          <w:rStyle w:val="normaltextrun"/>
          <w:rFonts w:ascii="Calibri" w:eastAsiaTheme="majorEastAsia" w:hAnsi="Calibri" w:cs="Calibri"/>
          <w:sz w:val="22"/>
          <w:szCs w:val="22"/>
          <w:lang w:val="en-US"/>
        </w:rPr>
        <w:t>leasing</w:t>
      </w:r>
      <w:r w:rsidRPr="4C42CF83">
        <w:rPr>
          <w:rStyle w:val="normaltextrun"/>
          <w:rFonts w:ascii="Calibri" w:eastAsiaTheme="majorEastAsia" w:hAnsi="Calibri" w:cs="Calibri"/>
          <w:sz w:val="22"/>
          <w:szCs w:val="22"/>
          <w:lang w:val="en-US"/>
        </w:rPr>
        <w:t xml:space="preserve"> partner.</w:t>
      </w:r>
    </w:p>
    <w:p w14:paraId="73A53B7F" w14:textId="2A2A89E7" w:rsidR="00B21579" w:rsidRPr="004F63DF" w:rsidRDefault="00B21579" w:rsidP="00F46B84">
      <w:pPr>
        <w:pStyle w:val="Heading4"/>
      </w:pPr>
      <w:r w:rsidRPr="00C26C2C">
        <w:lastRenderedPageBreak/>
        <w:t>Subcontractors</w:t>
      </w:r>
      <w:r w:rsidR="00081B3C" w:rsidRPr="00C26C2C">
        <w:t xml:space="preserve"> / </w:t>
      </w:r>
      <w:r w:rsidR="00277974">
        <w:t>s</w:t>
      </w:r>
      <w:r w:rsidR="00081B3C" w:rsidRPr="00C26C2C">
        <w:t>ubles</w:t>
      </w:r>
      <w:r w:rsidR="007C22F3" w:rsidRPr="00C26C2C">
        <w:t>s</w:t>
      </w:r>
      <w:r w:rsidR="00081B3C" w:rsidRPr="00C26C2C">
        <w:t>ees</w:t>
      </w:r>
    </w:p>
    <w:p w14:paraId="6E0F50C5" w14:textId="21E53ABE" w:rsidR="00472386" w:rsidRDefault="00A6236A" w:rsidP="004B06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B81F34">
        <w:rPr>
          <w:rStyle w:val="normaltextrun"/>
          <w:rFonts w:ascii="Calibri" w:eastAsiaTheme="majorEastAsia" w:hAnsi="Calibri" w:cs="Calibri"/>
          <w:sz w:val="22"/>
          <w:szCs w:val="22"/>
          <w:lang w:val="en-US"/>
        </w:rPr>
        <w:t>Tenderers</w:t>
      </w:r>
      <w:r w:rsidR="00B21579" w:rsidRPr="00B81F34">
        <w:rPr>
          <w:rStyle w:val="normaltextrun"/>
          <w:rFonts w:ascii="Calibri" w:eastAsiaTheme="majorEastAsia" w:hAnsi="Calibri" w:cs="Calibri"/>
          <w:sz w:val="22"/>
          <w:szCs w:val="22"/>
          <w:lang w:val="en-US"/>
        </w:rPr>
        <w:t xml:space="preserve"> </w:t>
      </w:r>
      <w:r w:rsidR="003F7CB3" w:rsidRPr="00B81F34">
        <w:rPr>
          <w:rStyle w:val="normaltextrun"/>
          <w:rFonts w:ascii="Calibri" w:eastAsiaTheme="majorEastAsia" w:hAnsi="Calibri" w:cs="Calibri"/>
          <w:sz w:val="22"/>
          <w:szCs w:val="22"/>
          <w:lang w:val="en-US"/>
        </w:rPr>
        <w:t>can</w:t>
      </w:r>
      <w:r w:rsidR="00B21579" w:rsidRPr="00B81F34">
        <w:rPr>
          <w:rStyle w:val="normaltextrun"/>
          <w:rFonts w:ascii="Calibri" w:eastAsiaTheme="majorEastAsia" w:hAnsi="Calibri" w:cs="Calibri"/>
          <w:sz w:val="22"/>
          <w:szCs w:val="22"/>
          <w:lang w:val="en-US"/>
        </w:rPr>
        <w:t xml:space="preserve"> involve third parties </w:t>
      </w:r>
      <w:r w:rsidR="00277974">
        <w:rPr>
          <w:rStyle w:val="normaltextrun"/>
          <w:rFonts w:ascii="Calibri" w:eastAsiaTheme="majorEastAsia" w:hAnsi="Calibri" w:cs="Calibri"/>
          <w:sz w:val="22"/>
          <w:szCs w:val="22"/>
          <w:lang w:val="en-US"/>
        </w:rPr>
        <w:t>to deliver</w:t>
      </w:r>
      <w:r w:rsidR="00B21579" w:rsidRPr="00B81F34">
        <w:rPr>
          <w:rStyle w:val="normaltextrun"/>
          <w:rFonts w:ascii="Calibri" w:eastAsiaTheme="majorEastAsia" w:hAnsi="Calibri" w:cs="Calibri"/>
          <w:sz w:val="22"/>
          <w:szCs w:val="22"/>
          <w:lang w:val="en-US"/>
        </w:rPr>
        <w:t xml:space="preserve"> services </w:t>
      </w:r>
      <w:r w:rsidR="003B36C6">
        <w:rPr>
          <w:rStyle w:val="normaltextrun"/>
          <w:rFonts w:ascii="Calibri" w:eastAsiaTheme="majorEastAsia" w:hAnsi="Calibri" w:cs="Calibri"/>
          <w:sz w:val="22"/>
          <w:szCs w:val="22"/>
          <w:lang w:val="en-US"/>
        </w:rPr>
        <w:t xml:space="preserve">on the </w:t>
      </w:r>
      <w:r w:rsidR="00277974">
        <w:rPr>
          <w:rStyle w:val="normaltextrun"/>
          <w:rFonts w:ascii="Calibri" w:eastAsiaTheme="majorEastAsia" w:hAnsi="Calibri" w:cs="Calibri"/>
          <w:sz w:val="22"/>
          <w:szCs w:val="22"/>
          <w:lang w:val="en-US"/>
        </w:rPr>
        <w:t>s</w:t>
      </w:r>
      <w:r w:rsidR="003B36C6">
        <w:rPr>
          <w:rStyle w:val="normaltextrun"/>
          <w:rFonts w:ascii="Calibri" w:eastAsiaTheme="majorEastAsia" w:hAnsi="Calibri" w:cs="Calibri"/>
          <w:sz w:val="22"/>
          <w:szCs w:val="22"/>
          <w:lang w:val="en-US"/>
        </w:rPr>
        <w:t>ite</w:t>
      </w:r>
      <w:r w:rsidR="00E61EA1">
        <w:rPr>
          <w:rStyle w:val="normaltextrun"/>
          <w:rFonts w:ascii="Calibri" w:eastAsiaTheme="majorEastAsia" w:hAnsi="Calibri" w:cs="Calibri"/>
          <w:sz w:val="22"/>
          <w:szCs w:val="22"/>
          <w:lang w:val="en-US"/>
        </w:rPr>
        <w:t xml:space="preserve">, whether through </w:t>
      </w:r>
      <w:r w:rsidR="00277974">
        <w:rPr>
          <w:rStyle w:val="normaltextrun"/>
          <w:rFonts w:ascii="Calibri" w:eastAsiaTheme="majorEastAsia" w:hAnsi="Calibri" w:cs="Calibri"/>
          <w:sz w:val="22"/>
          <w:szCs w:val="22"/>
          <w:lang w:val="en-US"/>
        </w:rPr>
        <w:t>s</w:t>
      </w:r>
      <w:r w:rsidR="0088176A">
        <w:rPr>
          <w:rStyle w:val="normaltextrun"/>
          <w:rFonts w:ascii="Calibri" w:eastAsiaTheme="majorEastAsia" w:hAnsi="Calibri" w:cs="Calibri"/>
          <w:sz w:val="22"/>
          <w:szCs w:val="22"/>
          <w:lang w:val="en-US"/>
        </w:rPr>
        <w:t xml:space="preserve">ubcontracting or </w:t>
      </w:r>
      <w:r w:rsidR="00277974">
        <w:rPr>
          <w:rStyle w:val="normaltextrun"/>
          <w:rFonts w:ascii="Calibri" w:eastAsiaTheme="majorEastAsia" w:hAnsi="Calibri" w:cs="Calibri"/>
          <w:sz w:val="22"/>
          <w:szCs w:val="22"/>
          <w:lang w:val="en-US"/>
        </w:rPr>
        <w:t>s</w:t>
      </w:r>
      <w:r w:rsidR="0088176A">
        <w:rPr>
          <w:rStyle w:val="normaltextrun"/>
          <w:rFonts w:ascii="Calibri" w:eastAsiaTheme="majorEastAsia" w:hAnsi="Calibri" w:cs="Calibri"/>
          <w:sz w:val="22"/>
          <w:szCs w:val="22"/>
          <w:lang w:val="en-US"/>
        </w:rPr>
        <w:t xml:space="preserve">ubleasing </w:t>
      </w:r>
      <w:r w:rsidR="00CA6996">
        <w:rPr>
          <w:rStyle w:val="normaltextrun"/>
          <w:rFonts w:ascii="Calibri" w:eastAsiaTheme="majorEastAsia" w:hAnsi="Calibri" w:cs="Calibri"/>
          <w:sz w:val="22"/>
          <w:szCs w:val="22"/>
          <w:lang w:val="en-US"/>
        </w:rPr>
        <w:t xml:space="preserve">arrangements. However, </w:t>
      </w:r>
      <w:r w:rsidR="00277974">
        <w:rPr>
          <w:rStyle w:val="normaltextrun"/>
          <w:rFonts w:ascii="Calibri" w:eastAsiaTheme="majorEastAsia" w:hAnsi="Calibri" w:cs="Calibri"/>
          <w:sz w:val="22"/>
          <w:szCs w:val="22"/>
          <w:lang w:val="en-US"/>
        </w:rPr>
        <w:t>t</w:t>
      </w:r>
      <w:r w:rsidR="00CA6996">
        <w:rPr>
          <w:rStyle w:val="normaltextrun"/>
          <w:rFonts w:ascii="Calibri" w:eastAsiaTheme="majorEastAsia" w:hAnsi="Calibri" w:cs="Calibri"/>
          <w:sz w:val="22"/>
          <w:szCs w:val="22"/>
          <w:lang w:val="en-US"/>
        </w:rPr>
        <w:t>enderers</w:t>
      </w:r>
      <w:r w:rsidR="0079300C">
        <w:rPr>
          <w:rStyle w:val="normaltextrun"/>
          <w:rFonts w:ascii="Calibri" w:eastAsiaTheme="majorEastAsia" w:hAnsi="Calibri" w:cs="Calibri"/>
          <w:sz w:val="22"/>
          <w:szCs w:val="22"/>
          <w:lang w:val="en-US"/>
        </w:rPr>
        <w:t xml:space="preserve"> remain </w:t>
      </w:r>
      <w:r w:rsidR="00472386">
        <w:rPr>
          <w:rStyle w:val="normaltextrun"/>
          <w:rFonts w:ascii="Calibri" w:eastAsiaTheme="majorEastAsia" w:hAnsi="Calibri" w:cs="Calibri"/>
          <w:sz w:val="22"/>
          <w:szCs w:val="22"/>
          <w:lang w:val="en-US"/>
        </w:rPr>
        <w:t xml:space="preserve">fully </w:t>
      </w:r>
      <w:r w:rsidR="0079300C">
        <w:rPr>
          <w:rStyle w:val="normaltextrun"/>
          <w:rFonts w:ascii="Calibri" w:eastAsiaTheme="majorEastAsia" w:hAnsi="Calibri" w:cs="Calibri"/>
          <w:sz w:val="22"/>
          <w:szCs w:val="22"/>
          <w:lang w:val="en-US"/>
        </w:rPr>
        <w:t xml:space="preserve">responsible </w:t>
      </w:r>
      <w:r w:rsidR="00740A24">
        <w:rPr>
          <w:rStyle w:val="normaltextrun"/>
          <w:rFonts w:ascii="Calibri" w:eastAsiaTheme="majorEastAsia" w:hAnsi="Calibri" w:cs="Calibri"/>
          <w:sz w:val="22"/>
          <w:szCs w:val="22"/>
          <w:lang w:val="en-US"/>
        </w:rPr>
        <w:t xml:space="preserve">for </w:t>
      </w:r>
      <w:r w:rsidR="008422D9">
        <w:rPr>
          <w:rStyle w:val="normaltextrun"/>
          <w:rFonts w:ascii="Calibri" w:eastAsiaTheme="majorEastAsia" w:hAnsi="Calibri" w:cs="Calibri"/>
          <w:sz w:val="22"/>
          <w:szCs w:val="22"/>
          <w:lang w:val="en-US"/>
        </w:rPr>
        <w:t>their proposals</w:t>
      </w:r>
      <w:r w:rsidR="004B0683">
        <w:rPr>
          <w:rStyle w:val="normaltextrun"/>
          <w:rFonts w:ascii="Calibri" w:eastAsiaTheme="majorEastAsia" w:hAnsi="Calibri" w:cs="Calibri"/>
          <w:sz w:val="22"/>
          <w:szCs w:val="22"/>
          <w:lang w:val="en-US"/>
        </w:rPr>
        <w:t>, and if successful</w:t>
      </w:r>
      <w:r w:rsidR="00277974">
        <w:rPr>
          <w:rStyle w:val="normaltextrun"/>
          <w:rFonts w:ascii="Calibri" w:eastAsiaTheme="majorEastAsia" w:hAnsi="Calibri" w:cs="Calibri"/>
          <w:sz w:val="22"/>
          <w:szCs w:val="22"/>
          <w:lang w:val="en-US"/>
        </w:rPr>
        <w:t>,</w:t>
      </w:r>
      <w:r w:rsidR="004B0683">
        <w:rPr>
          <w:rStyle w:val="normaltextrun"/>
          <w:rFonts w:ascii="Calibri" w:eastAsiaTheme="majorEastAsia" w:hAnsi="Calibri" w:cs="Calibri"/>
          <w:sz w:val="22"/>
          <w:szCs w:val="22"/>
          <w:lang w:val="en-US"/>
        </w:rPr>
        <w:t xml:space="preserve"> for the </w:t>
      </w:r>
      <w:r w:rsidR="00D30A37">
        <w:rPr>
          <w:rStyle w:val="normaltextrun"/>
          <w:rFonts w:ascii="Calibri" w:eastAsiaTheme="majorEastAsia" w:hAnsi="Calibri" w:cs="Calibri"/>
          <w:sz w:val="22"/>
          <w:szCs w:val="22"/>
          <w:lang w:val="en-US"/>
        </w:rPr>
        <w:t xml:space="preserve">overarching conduct of services on the </w:t>
      </w:r>
      <w:r w:rsidR="00277974">
        <w:rPr>
          <w:rStyle w:val="normaltextrun"/>
          <w:rFonts w:ascii="Calibri" w:eastAsiaTheme="majorEastAsia" w:hAnsi="Calibri" w:cs="Calibri"/>
          <w:sz w:val="22"/>
          <w:szCs w:val="22"/>
          <w:lang w:val="en-US"/>
        </w:rPr>
        <w:t>s</w:t>
      </w:r>
      <w:r w:rsidR="006B1C8F">
        <w:rPr>
          <w:rStyle w:val="normaltextrun"/>
          <w:rFonts w:ascii="Calibri" w:eastAsiaTheme="majorEastAsia" w:hAnsi="Calibri" w:cs="Calibri"/>
          <w:sz w:val="22"/>
          <w:szCs w:val="22"/>
          <w:lang w:val="en-US"/>
        </w:rPr>
        <w:t>ite</w:t>
      </w:r>
      <w:r w:rsidR="00B21579" w:rsidRPr="00F845FF">
        <w:rPr>
          <w:rStyle w:val="normaltextrun"/>
          <w:rFonts w:ascii="Calibri" w:eastAsiaTheme="majorEastAsia" w:hAnsi="Calibri" w:cs="Calibri"/>
          <w:sz w:val="22"/>
          <w:szCs w:val="22"/>
          <w:lang w:val="en-US"/>
        </w:rPr>
        <w:t>.</w:t>
      </w:r>
      <w:r w:rsidR="00472386" w:rsidRPr="00472386">
        <w:rPr>
          <w:rStyle w:val="normaltextrun"/>
          <w:rFonts w:ascii="Calibri" w:eastAsiaTheme="majorEastAsia" w:hAnsi="Calibri" w:cs="Calibri"/>
          <w:sz w:val="22"/>
          <w:szCs w:val="22"/>
          <w:lang w:val="en-US"/>
        </w:rPr>
        <w:t xml:space="preserve"> </w:t>
      </w:r>
      <w:r w:rsidR="00472386" w:rsidRPr="00F845FF">
        <w:rPr>
          <w:rStyle w:val="normaltextrun"/>
          <w:rFonts w:ascii="Calibri" w:eastAsiaTheme="majorEastAsia" w:hAnsi="Calibri" w:cs="Calibri"/>
          <w:sz w:val="22"/>
          <w:szCs w:val="22"/>
          <w:lang w:val="en-US"/>
        </w:rPr>
        <w:t xml:space="preserve">Services provided on </w:t>
      </w:r>
      <w:r w:rsidR="00277974">
        <w:rPr>
          <w:rStyle w:val="normaltextrun"/>
          <w:rFonts w:ascii="Calibri" w:eastAsiaTheme="majorEastAsia" w:hAnsi="Calibri" w:cs="Calibri"/>
          <w:sz w:val="22"/>
          <w:szCs w:val="22"/>
          <w:lang w:val="en-US"/>
        </w:rPr>
        <w:t>s</w:t>
      </w:r>
      <w:r w:rsidR="00472386" w:rsidRPr="00F845FF">
        <w:rPr>
          <w:rStyle w:val="normaltextrun"/>
          <w:rFonts w:ascii="Calibri" w:eastAsiaTheme="majorEastAsia" w:hAnsi="Calibri" w:cs="Calibri"/>
          <w:sz w:val="22"/>
          <w:szCs w:val="22"/>
          <w:lang w:val="en-US"/>
        </w:rPr>
        <w:t xml:space="preserve">ite must always be consistent with the ethos and values of </w:t>
      </w:r>
      <w:r w:rsidR="0275E2EA" w:rsidRPr="009F055A">
        <w:rPr>
          <w:rStyle w:val="normaltextrun"/>
          <w:rFonts w:ascii="Calibri" w:eastAsiaTheme="majorEastAsia" w:hAnsi="Calibri" w:cs="Calibri"/>
          <w:sz w:val="22"/>
          <w:szCs w:val="22"/>
          <w:highlight w:val="yellow"/>
          <w:lang w:val="en-US"/>
        </w:rPr>
        <w:t>[INSERT ORGANISATION]</w:t>
      </w:r>
      <w:r w:rsidR="00472386" w:rsidRPr="009F055A">
        <w:rPr>
          <w:rStyle w:val="normaltextrun"/>
          <w:rFonts w:ascii="Calibri" w:eastAsiaTheme="majorEastAsia" w:hAnsi="Calibri" w:cs="Calibri"/>
          <w:sz w:val="22"/>
          <w:szCs w:val="22"/>
          <w:highlight w:val="yellow"/>
          <w:lang w:val="en-US"/>
        </w:rPr>
        <w:t>.</w:t>
      </w:r>
      <w:r w:rsidR="00472386" w:rsidRPr="00F845FF">
        <w:rPr>
          <w:rStyle w:val="normaltextrun"/>
          <w:rFonts w:ascii="Calibri" w:eastAsiaTheme="majorEastAsia" w:hAnsi="Calibri" w:cs="Calibri"/>
          <w:sz w:val="22"/>
          <w:szCs w:val="22"/>
          <w:lang w:val="en-US"/>
        </w:rPr>
        <w:t xml:space="preserve"> This is regardless of whether they are provided by the proponent or a </w:t>
      </w:r>
      <w:r w:rsidR="00277974">
        <w:rPr>
          <w:rStyle w:val="normaltextrun"/>
          <w:rFonts w:ascii="Calibri" w:eastAsiaTheme="majorEastAsia" w:hAnsi="Calibri" w:cs="Calibri"/>
          <w:sz w:val="22"/>
          <w:szCs w:val="22"/>
          <w:lang w:val="en-US"/>
        </w:rPr>
        <w:t>s</w:t>
      </w:r>
      <w:r w:rsidR="00472386" w:rsidRPr="00F845FF">
        <w:rPr>
          <w:rStyle w:val="normaltextrun"/>
          <w:rFonts w:ascii="Calibri" w:eastAsiaTheme="majorEastAsia" w:hAnsi="Calibri" w:cs="Calibri"/>
          <w:sz w:val="22"/>
          <w:szCs w:val="22"/>
          <w:lang w:val="en-US"/>
        </w:rPr>
        <w:t xml:space="preserve">ubcontractor or </w:t>
      </w:r>
      <w:r w:rsidR="00277974">
        <w:rPr>
          <w:rStyle w:val="normaltextrun"/>
          <w:rFonts w:ascii="Calibri" w:eastAsiaTheme="majorEastAsia" w:hAnsi="Calibri" w:cs="Calibri"/>
          <w:sz w:val="22"/>
          <w:szCs w:val="22"/>
          <w:lang w:val="en-US"/>
        </w:rPr>
        <w:t>s</w:t>
      </w:r>
      <w:r w:rsidR="00472386" w:rsidRPr="00F845FF">
        <w:rPr>
          <w:rStyle w:val="normaltextrun"/>
          <w:rFonts w:ascii="Calibri" w:eastAsiaTheme="majorEastAsia" w:hAnsi="Calibri" w:cs="Calibri"/>
          <w:sz w:val="22"/>
          <w:szCs w:val="22"/>
          <w:lang w:val="en-US"/>
        </w:rPr>
        <w:t>ublessee.</w:t>
      </w:r>
    </w:p>
    <w:p w14:paraId="0FC681C2" w14:textId="3732661A" w:rsidR="00ED4983" w:rsidRDefault="00BE612A" w:rsidP="4C42CF83">
      <w:pPr>
        <w:pStyle w:val="paragraph"/>
        <w:spacing w:before="0" w:beforeAutospacing="0" w:after="120" w:afterAutospacing="0" w:line="360" w:lineRule="auto"/>
        <w:textAlignment w:val="baseline"/>
        <w:rPr>
          <w:rFonts w:eastAsiaTheme="majorEastAsia"/>
        </w:rPr>
      </w:pPr>
      <w:r w:rsidRPr="4C42CF83">
        <w:rPr>
          <w:rStyle w:val="normaltextrun"/>
          <w:rFonts w:ascii="Calibri" w:eastAsiaTheme="majorEastAsia" w:hAnsi="Calibri" w:cs="Calibri"/>
          <w:sz w:val="22"/>
          <w:szCs w:val="22"/>
          <w:lang w:val="en-US"/>
        </w:rPr>
        <w:t>Tenderers</w:t>
      </w:r>
      <w:r w:rsidR="00B21579" w:rsidRPr="4C42CF83">
        <w:rPr>
          <w:rStyle w:val="normaltextrun"/>
          <w:rFonts w:ascii="Calibri" w:eastAsiaTheme="majorEastAsia" w:hAnsi="Calibri" w:cs="Calibri"/>
          <w:sz w:val="22"/>
          <w:szCs w:val="22"/>
          <w:lang w:val="en-US"/>
        </w:rPr>
        <w:t xml:space="preserve"> </w:t>
      </w:r>
      <w:r w:rsidR="00FB6081" w:rsidRPr="4C42CF83">
        <w:rPr>
          <w:rStyle w:val="normaltextrun"/>
          <w:rFonts w:ascii="Calibri" w:eastAsiaTheme="majorEastAsia" w:hAnsi="Calibri" w:cs="Calibri"/>
          <w:sz w:val="22"/>
          <w:szCs w:val="22"/>
          <w:lang w:val="en-US"/>
        </w:rPr>
        <w:t xml:space="preserve">are responsible for </w:t>
      </w:r>
      <w:r w:rsidR="004712C3" w:rsidRPr="4C42CF83">
        <w:rPr>
          <w:rStyle w:val="normaltextrun"/>
          <w:rFonts w:ascii="Calibri" w:eastAsiaTheme="majorEastAsia" w:hAnsi="Calibri" w:cs="Calibri"/>
          <w:sz w:val="22"/>
          <w:szCs w:val="22"/>
          <w:lang w:val="en-US"/>
        </w:rPr>
        <w:t>maintaining NDA conditions throughout the RFT process</w:t>
      </w:r>
      <w:r w:rsidR="00CF40DA" w:rsidRPr="4C42CF83">
        <w:rPr>
          <w:rStyle w:val="normaltextrun"/>
          <w:rFonts w:ascii="Calibri" w:eastAsiaTheme="majorEastAsia" w:hAnsi="Calibri" w:cs="Calibri"/>
          <w:sz w:val="22"/>
          <w:szCs w:val="22"/>
          <w:lang w:val="en-US"/>
        </w:rPr>
        <w:t>, including with any third parties</w:t>
      </w:r>
      <w:r w:rsidR="00680957" w:rsidRPr="4C42CF83">
        <w:rPr>
          <w:rStyle w:val="normaltextrun"/>
          <w:rFonts w:ascii="Calibri" w:eastAsiaTheme="majorEastAsia" w:hAnsi="Calibri" w:cs="Calibri"/>
          <w:sz w:val="22"/>
          <w:szCs w:val="22"/>
          <w:lang w:val="en-US"/>
        </w:rPr>
        <w:t xml:space="preserve"> </w:t>
      </w:r>
      <w:r w:rsidR="00845C2F" w:rsidRPr="4C42CF83">
        <w:rPr>
          <w:rStyle w:val="normaltextrun"/>
          <w:rFonts w:ascii="Calibri" w:eastAsiaTheme="majorEastAsia" w:hAnsi="Calibri" w:cs="Calibri"/>
          <w:sz w:val="22"/>
          <w:szCs w:val="22"/>
          <w:lang w:val="en-US"/>
        </w:rPr>
        <w:t xml:space="preserve">they involve in </w:t>
      </w:r>
      <w:r w:rsidR="00277974">
        <w:rPr>
          <w:rStyle w:val="normaltextrun"/>
          <w:rFonts w:ascii="Calibri" w:eastAsiaTheme="majorEastAsia" w:hAnsi="Calibri" w:cs="Calibri"/>
          <w:sz w:val="22"/>
          <w:szCs w:val="22"/>
          <w:lang w:val="en-US"/>
        </w:rPr>
        <w:t>preparing</w:t>
      </w:r>
      <w:r w:rsidR="00395091" w:rsidRPr="4C42CF83">
        <w:rPr>
          <w:rStyle w:val="normaltextrun"/>
          <w:rFonts w:ascii="Calibri" w:eastAsiaTheme="majorEastAsia" w:hAnsi="Calibri" w:cs="Calibri"/>
          <w:sz w:val="22"/>
          <w:szCs w:val="22"/>
          <w:lang w:val="en-US"/>
        </w:rPr>
        <w:t xml:space="preserve"> </w:t>
      </w:r>
      <w:r w:rsidR="008E13B2" w:rsidRPr="4C42CF83">
        <w:rPr>
          <w:rStyle w:val="normaltextrun"/>
          <w:rFonts w:ascii="Calibri" w:eastAsiaTheme="majorEastAsia" w:hAnsi="Calibri" w:cs="Calibri"/>
          <w:sz w:val="22"/>
          <w:szCs w:val="22"/>
          <w:lang w:val="en-US"/>
        </w:rPr>
        <w:t>their RFT response.</w:t>
      </w:r>
    </w:p>
    <w:p w14:paraId="730A713E" w14:textId="2383B469" w:rsidR="00A03E1C" w:rsidRPr="00341FE2" w:rsidRDefault="00A03E1C" w:rsidP="4F2CED0E">
      <w:pPr>
        <w:pStyle w:val="Heading1"/>
        <w:spacing w:after="240"/>
        <w:rPr>
          <w:b/>
          <w:bCs/>
        </w:rPr>
      </w:pPr>
      <w:bookmarkStart w:id="42" w:name="_Toc105055575"/>
      <w:bookmarkStart w:id="43" w:name="_Toc689943423"/>
      <w:bookmarkStart w:id="44" w:name="_Toc135907868"/>
      <w:r w:rsidRPr="45C2F5E5">
        <w:rPr>
          <w:b/>
          <w:bCs/>
        </w:rPr>
        <w:t xml:space="preserve">Response </w:t>
      </w:r>
      <w:r w:rsidR="00277974">
        <w:rPr>
          <w:b/>
          <w:bCs/>
        </w:rPr>
        <w:t>i</w:t>
      </w:r>
      <w:r w:rsidR="00DE6031" w:rsidRPr="45C2F5E5">
        <w:rPr>
          <w:b/>
          <w:bCs/>
        </w:rPr>
        <w:t>nstructions</w:t>
      </w:r>
      <w:bookmarkEnd w:id="42"/>
      <w:bookmarkEnd w:id="43"/>
      <w:bookmarkEnd w:id="44"/>
    </w:p>
    <w:p w14:paraId="0ACF32DC" w14:textId="0EACE622" w:rsidR="00866035" w:rsidRPr="00EE3438" w:rsidRDefault="00AC20D1" w:rsidP="00ED4983">
      <w:pPr>
        <w:pStyle w:val="Heading3"/>
        <w:spacing w:line="360" w:lineRule="auto"/>
        <w:rPr>
          <w:rStyle w:val="Strong"/>
        </w:rPr>
      </w:pPr>
      <w:bookmarkStart w:id="45" w:name="_Toc105055576"/>
      <w:bookmarkStart w:id="46" w:name="_Toc1288576615"/>
      <w:bookmarkStart w:id="47" w:name="_Toc135907869"/>
      <w:r w:rsidRPr="45C2F5E5">
        <w:rPr>
          <w:rStyle w:val="Strong"/>
        </w:rPr>
        <w:t xml:space="preserve">Intention to </w:t>
      </w:r>
      <w:r w:rsidR="00277974">
        <w:rPr>
          <w:rStyle w:val="Strong"/>
        </w:rPr>
        <w:t>t</w:t>
      </w:r>
      <w:r w:rsidRPr="45C2F5E5">
        <w:rPr>
          <w:rStyle w:val="Strong"/>
        </w:rPr>
        <w:t>ender</w:t>
      </w:r>
      <w:bookmarkEnd w:id="45"/>
      <w:bookmarkEnd w:id="46"/>
      <w:bookmarkEnd w:id="47"/>
    </w:p>
    <w:p w14:paraId="6A887288" w14:textId="338FF7CA" w:rsidR="00DA03D3" w:rsidRPr="00F8516E" w:rsidRDefault="00DA03D3"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The </w:t>
      </w:r>
      <w:r w:rsidR="00277974">
        <w:rPr>
          <w:rStyle w:val="normaltextrun"/>
          <w:rFonts w:ascii="Calibri" w:eastAsiaTheme="majorEastAsia" w:hAnsi="Calibri" w:cs="Calibri"/>
          <w:sz w:val="22"/>
          <w:szCs w:val="22"/>
          <w:lang w:val="en-US"/>
        </w:rPr>
        <w:t>t</w:t>
      </w:r>
      <w:r w:rsidR="00F83A32" w:rsidRPr="4C42CF83">
        <w:rPr>
          <w:rStyle w:val="normaltextrun"/>
          <w:rFonts w:ascii="Calibri" w:eastAsiaTheme="majorEastAsia" w:hAnsi="Calibri" w:cs="Calibri"/>
          <w:sz w:val="22"/>
          <w:szCs w:val="22"/>
          <w:lang w:val="en-US"/>
        </w:rPr>
        <w:t>enderer</w:t>
      </w:r>
      <w:r w:rsidRPr="4C42CF83">
        <w:rPr>
          <w:rStyle w:val="normaltextrun"/>
          <w:rFonts w:ascii="Calibri" w:eastAsiaTheme="majorEastAsia" w:hAnsi="Calibri" w:cs="Calibri"/>
          <w:sz w:val="22"/>
          <w:szCs w:val="22"/>
          <w:lang w:val="en-US"/>
        </w:rPr>
        <w:t xml:space="preserve"> </w:t>
      </w:r>
      <w:r w:rsidR="00277974">
        <w:rPr>
          <w:rStyle w:val="normaltextrun"/>
          <w:rFonts w:ascii="Calibri" w:eastAsiaTheme="majorEastAsia" w:hAnsi="Calibri" w:cs="Calibri"/>
          <w:sz w:val="22"/>
          <w:szCs w:val="22"/>
          <w:lang w:val="en-US"/>
        </w:rPr>
        <w:t>must</w:t>
      </w:r>
      <w:r w:rsidRPr="4C42CF83">
        <w:rPr>
          <w:rStyle w:val="normaltextrun"/>
          <w:rFonts w:ascii="Calibri" w:eastAsiaTheme="majorEastAsia" w:hAnsi="Calibri" w:cs="Calibri"/>
          <w:sz w:val="22"/>
          <w:szCs w:val="22"/>
          <w:lang w:val="en-US"/>
        </w:rPr>
        <w:t xml:space="preserve"> provide written acknowledgment to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confirming receipt of the RFT and their intention to submit </w:t>
      </w:r>
      <w:r w:rsidR="5DABD9B2" w:rsidRPr="4C42CF83">
        <w:rPr>
          <w:rStyle w:val="normaltextrun"/>
          <w:rFonts w:ascii="Calibri" w:eastAsiaTheme="majorEastAsia" w:hAnsi="Calibri" w:cs="Calibri"/>
          <w:sz w:val="22"/>
          <w:szCs w:val="22"/>
          <w:lang w:val="en-US"/>
        </w:rPr>
        <w:t>an RFT</w:t>
      </w:r>
      <w:r w:rsidR="00301B6D" w:rsidRPr="4C42CF83">
        <w:rPr>
          <w:rStyle w:val="normaltextrun"/>
          <w:rFonts w:ascii="Calibri" w:eastAsiaTheme="majorEastAsia" w:hAnsi="Calibri" w:cs="Calibri"/>
          <w:sz w:val="22"/>
          <w:szCs w:val="22"/>
          <w:lang w:val="en-US"/>
        </w:rPr>
        <w:t xml:space="preserve"> </w:t>
      </w:r>
      <w:r w:rsidR="00277974">
        <w:rPr>
          <w:rStyle w:val="normaltextrun"/>
          <w:rFonts w:ascii="Calibri" w:eastAsiaTheme="majorEastAsia" w:hAnsi="Calibri" w:cs="Calibri"/>
          <w:sz w:val="22"/>
          <w:szCs w:val="22"/>
          <w:lang w:val="en-US"/>
        </w:rPr>
        <w:t>r</w:t>
      </w:r>
      <w:r w:rsidRPr="4C42CF83">
        <w:rPr>
          <w:rStyle w:val="normaltextrun"/>
          <w:rFonts w:ascii="Calibri" w:eastAsiaTheme="majorEastAsia" w:hAnsi="Calibri" w:cs="Calibri"/>
          <w:sz w:val="22"/>
          <w:szCs w:val="22"/>
          <w:lang w:val="en-US"/>
        </w:rPr>
        <w:t>esponse. Acknowledgement of receipt should be done immediately upon receipt of the RFT, via email</w:t>
      </w:r>
      <w:r w:rsidR="00B10513" w:rsidRPr="4C42CF83">
        <w:rPr>
          <w:rStyle w:val="normaltextrun"/>
          <w:rFonts w:ascii="Calibri" w:eastAsiaTheme="majorEastAsia" w:hAnsi="Calibri" w:cs="Calibri"/>
          <w:sz w:val="22"/>
          <w:szCs w:val="22"/>
          <w:lang w:val="en-US"/>
        </w:rPr>
        <w:t>:</w:t>
      </w:r>
      <w:r w:rsidRPr="4C42CF83">
        <w:rPr>
          <w:rStyle w:val="normaltextrun"/>
          <w:rFonts w:ascii="Calibri" w:eastAsiaTheme="majorEastAsia" w:hAnsi="Calibri" w:cs="Calibri"/>
          <w:sz w:val="22"/>
          <w:szCs w:val="22"/>
          <w:lang w:val="en-US"/>
        </w:rPr>
        <w:t xml:space="preserve"> </w:t>
      </w:r>
      <w:r w:rsidR="157AC55C" w:rsidRPr="009F055A">
        <w:rPr>
          <w:rFonts w:ascii="Calibri" w:eastAsiaTheme="majorEastAsia" w:hAnsi="Calibri" w:cs="Calibri"/>
          <w:sz w:val="22"/>
          <w:szCs w:val="22"/>
          <w:highlight w:val="yellow"/>
          <w:lang w:val="en-US"/>
        </w:rPr>
        <w:t xml:space="preserve">[INSERT </w:t>
      </w:r>
      <w:r w:rsidR="004D6D7C" w:rsidRPr="009F055A">
        <w:rPr>
          <w:rFonts w:ascii="Calibri" w:eastAsiaTheme="majorEastAsia" w:hAnsi="Calibri" w:cs="Calibri"/>
          <w:sz w:val="22"/>
          <w:szCs w:val="22"/>
          <w:highlight w:val="yellow"/>
          <w:lang w:val="en-US"/>
        </w:rPr>
        <w:t>EMAIL</w:t>
      </w:r>
      <w:r w:rsidR="00727F6B" w:rsidRPr="009F055A">
        <w:rPr>
          <w:rFonts w:ascii="Calibri" w:eastAsiaTheme="majorEastAsia" w:hAnsi="Calibri" w:cs="Calibri"/>
          <w:sz w:val="22"/>
          <w:szCs w:val="22"/>
          <w:highlight w:val="yellow"/>
          <w:lang w:val="en-US"/>
        </w:rPr>
        <w:t>]</w:t>
      </w:r>
      <w:r w:rsidR="00F8516E" w:rsidRPr="009F055A">
        <w:rPr>
          <w:rStyle w:val="normaltextrun"/>
          <w:rFonts w:ascii="Calibri" w:eastAsiaTheme="majorEastAsia" w:hAnsi="Calibri" w:cs="Calibri"/>
          <w:sz w:val="22"/>
          <w:szCs w:val="22"/>
          <w:highlight w:val="yellow"/>
          <w:lang w:val="en-US"/>
        </w:rPr>
        <w:t>.</w:t>
      </w:r>
    </w:p>
    <w:p w14:paraId="17969409" w14:textId="3521D8A6" w:rsidR="00316819" w:rsidRPr="00EE3438" w:rsidRDefault="00316819" w:rsidP="00ED4983">
      <w:pPr>
        <w:pStyle w:val="Heading3"/>
        <w:spacing w:line="360" w:lineRule="auto"/>
        <w:rPr>
          <w:rStyle w:val="Strong"/>
        </w:rPr>
      </w:pPr>
      <w:bookmarkStart w:id="48" w:name="_Toc105055577"/>
      <w:bookmarkStart w:id="49" w:name="_Toc1458738804"/>
      <w:bookmarkStart w:id="50" w:name="_Toc135907870"/>
      <w:r w:rsidRPr="45C2F5E5">
        <w:rPr>
          <w:rStyle w:val="Strong"/>
        </w:rPr>
        <w:t xml:space="preserve">Clarifications and </w:t>
      </w:r>
      <w:r w:rsidR="00277974">
        <w:rPr>
          <w:rStyle w:val="Strong"/>
        </w:rPr>
        <w:t>e</w:t>
      </w:r>
      <w:r w:rsidRPr="45C2F5E5">
        <w:rPr>
          <w:rStyle w:val="Strong"/>
        </w:rPr>
        <w:t>nquiries</w:t>
      </w:r>
      <w:bookmarkEnd w:id="48"/>
      <w:bookmarkEnd w:id="49"/>
      <w:bookmarkEnd w:id="50"/>
    </w:p>
    <w:p w14:paraId="3188DCB9" w14:textId="45523A9C" w:rsidR="00DA03D3" w:rsidRPr="007A3CA7" w:rsidRDefault="00DA03D3"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The </w:t>
      </w:r>
      <w:r w:rsidR="00277974">
        <w:rPr>
          <w:rStyle w:val="normaltextrun"/>
          <w:rFonts w:ascii="Calibri" w:eastAsiaTheme="majorEastAsia" w:hAnsi="Calibri" w:cs="Calibri"/>
          <w:sz w:val="22"/>
          <w:szCs w:val="22"/>
          <w:lang w:val="en-US"/>
        </w:rPr>
        <w:t>t</w:t>
      </w:r>
      <w:r w:rsidR="007A3CA7" w:rsidRPr="4C42CF83">
        <w:rPr>
          <w:rStyle w:val="normaltextrun"/>
          <w:rFonts w:ascii="Calibri" w:eastAsiaTheme="majorEastAsia" w:hAnsi="Calibri" w:cs="Calibri"/>
          <w:sz w:val="22"/>
          <w:szCs w:val="22"/>
          <w:lang w:val="en-US"/>
        </w:rPr>
        <w:t>ender</w:t>
      </w:r>
      <w:r w:rsidR="0024560B" w:rsidRPr="4C42CF83">
        <w:rPr>
          <w:rStyle w:val="normaltextrun"/>
          <w:rFonts w:ascii="Calibri" w:eastAsiaTheme="majorEastAsia" w:hAnsi="Calibri" w:cs="Calibri"/>
          <w:sz w:val="22"/>
          <w:szCs w:val="22"/>
          <w:lang w:val="en-US"/>
        </w:rPr>
        <w:t>er</w:t>
      </w:r>
      <w:r w:rsidRPr="4C42CF83">
        <w:rPr>
          <w:rStyle w:val="normaltextrun"/>
          <w:rFonts w:ascii="Calibri" w:eastAsiaTheme="majorEastAsia" w:hAnsi="Calibri" w:cs="Calibri"/>
          <w:sz w:val="22"/>
          <w:szCs w:val="22"/>
          <w:lang w:val="en-US"/>
        </w:rPr>
        <w:t xml:space="preserve"> shall </w:t>
      </w:r>
      <w:r w:rsidR="00277974">
        <w:rPr>
          <w:rStyle w:val="normaltextrun"/>
          <w:rFonts w:ascii="Calibri" w:eastAsiaTheme="majorEastAsia" w:hAnsi="Calibri" w:cs="Calibri"/>
          <w:sz w:val="22"/>
          <w:szCs w:val="22"/>
          <w:lang w:val="en-US"/>
        </w:rPr>
        <w:t>refer</w:t>
      </w:r>
      <w:r w:rsidR="00277974" w:rsidRPr="4C42CF83">
        <w:rPr>
          <w:rStyle w:val="normaltextrun"/>
          <w:rFonts w:ascii="Calibri" w:eastAsiaTheme="majorEastAsia" w:hAnsi="Calibri" w:cs="Calibri"/>
          <w:sz w:val="22"/>
          <w:szCs w:val="22"/>
          <w:lang w:val="en-US"/>
        </w:rPr>
        <w:t xml:space="preserve"> </w:t>
      </w:r>
      <w:r w:rsidRPr="4C42CF83">
        <w:rPr>
          <w:rStyle w:val="normaltextrun"/>
          <w:rFonts w:ascii="Calibri" w:eastAsiaTheme="majorEastAsia" w:hAnsi="Calibri" w:cs="Calibri"/>
          <w:sz w:val="22"/>
          <w:szCs w:val="22"/>
          <w:lang w:val="en-US"/>
        </w:rPr>
        <w:t xml:space="preserve">all enquiries and communications regarding this RFT </w:t>
      </w:r>
      <w:r w:rsidR="003D341F" w:rsidRPr="4C42CF83">
        <w:rPr>
          <w:rStyle w:val="normaltextrun"/>
          <w:rFonts w:ascii="Calibri" w:eastAsiaTheme="majorEastAsia" w:hAnsi="Calibri" w:cs="Calibri"/>
          <w:sz w:val="22"/>
          <w:szCs w:val="22"/>
          <w:lang w:val="en-US"/>
        </w:rPr>
        <w:t xml:space="preserve">to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w:t>
      </w:r>
      <w:r w:rsidR="000B54D2" w:rsidRPr="4C42CF83">
        <w:rPr>
          <w:rStyle w:val="normaltextrun"/>
          <w:rFonts w:ascii="Calibri" w:eastAsiaTheme="majorEastAsia" w:hAnsi="Calibri" w:cs="Calibri"/>
          <w:sz w:val="22"/>
          <w:szCs w:val="22"/>
          <w:lang w:val="en-US"/>
        </w:rPr>
        <w:t xml:space="preserve">in writing </w:t>
      </w:r>
      <w:r w:rsidRPr="4C42CF83">
        <w:rPr>
          <w:rStyle w:val="normaltextrun"/>
          <w:rFonts w:ascii="Calibri" w:eastAsiaTheme="majorEastAsia" w:hAnsi="Calibri" w:cs="Calibri"/>
          <w:sz w:val="22"/>
          <w:szCs w:val="22"/>
          <w:lang w:val="en-US"/>
        </w:rPr>
        <w:t>via email</w:t>
      </w:r>
      <w:r w:rsidR="00B10513" w:rsidRPr="4C42CF83">
        <w:rPr>
          <w:rStyle w:val="normaltextrun"/>
          <w:rFonts w:ascii="Calibri" w:eastAsiaTheme="majorEastAsia" w:hAnsi="Calibri" w:cs="Calibri"/>
          <w:sz w:val="22"/>
          <w:szCs w:val="22"/>
          <w:lang w:val="en-US"/>
        </w:rPr>
        <w:t>:</w:t>
      </w:r>
      <w:r w:rsidRPr="4C42CF83">
        <w:rPr>
          <w:rStyle w:val="normaltextrun"/>
          <w:rFonts w:ascii="Calibri" w:eastAsiaTheme="majorEastAsia" w:hAnsi="Calibri" w:cs="Calibri"/>
          <w:sz w:val="22"/>
          <w:szCs w:val="22"/>
          <w:lang w:val="en-US"/>
        </w:rPr>
        <w:t xml:space="preserve"> </w:t>
      </w:r>
      <w:r w:rsidRPr="009F055A">
        <w:rPr>
          <w:rStyle w:val="normaltextrun"/>
          <w:rFonts w:ascii="Calibri" w:eastAsiaTheme="majorEastAsia" w:hAnsi="Calibri" w:cs="Calibri"/>
          <w:sz w:val="22"/>
          <w:szCs w:val="22"/>
          <w:highlight w:val="yellow"/>
          <w:lang w:val="en-US"/>
        </w:rPr>
        <w:t>(</w:t>
      </w:r>
      <w:r w:rsidR="157AC55C" w:rsidRPr="009F055A">
        <w:rPr>
          <w:rFonts w:ascii="Calibri" w:eastAsiaTheme="majorEastAsia" w:hAnsi="Calibri" w:cs="Calibri"/>
          <w:sz w:val="22"/>
          <w:szCs w:val="22"/>
          <w:highlight w:val="yellow"/>
          <w:lang w:val="en-US"/>
        </w:rPr>
        <w:t xml:space="preserve">[INSERT </w:t>
      </w:r>
      <w:r w:rsidR="00E75839" w:rsidRPr="009F055A">
        <w:rPr>
          <w:rFonts w:ascii="Calibri" w:eastAsiaTheme="majorEastAsia" w:hAnsi="Calibri" w:cs="Calibri"/>
          <w:sz w:val="22"/>
          <w:szCs w:val="22"/>
          <w:highlight w:val="yellow"/>
          <w:lang w:val="en-US"/>
        </w:rPr>
        <w:t>EMAIL</w:t>
      </w:r>
      <w:r w:rsidR="157AC55C" w:rsidRPr="009F055A">
        <w:rPr>
          <w:rFonts w:ascii="Calibri" w:eastAsiaTheme="majorEastAsia" w:hAnsi="Calibri" w:cs="Calibri"/>
          <w:sz w:val="22"/>
          <w:szCs w:val="22"/>
          <w:highlight w:val="yellow"/>
          <w:lang w:val="en-US"/>
        </w:rPr>
        <w:t>]</w:t>
      </w:r>
      <w:r w:rsidRPr="009F055A">
        <w:rPr>
          <w:rStyle w:val="normaltextrun"/>
          <w:rFonts w:ascii="Calibri" w:eastAsiaTheme="majorEastAsia" w:hAnsi="Calibri" w:cs="Calibri"/>
          <w:sz w:val="22"/>
          <w:szCs w:val="22"/>
          <w:highlight w:val="yellow"/>
          <w:lang w:val="en-US"/>
        </w:rPr>
        <w:t>).</w:t>
      </w:r>
    </w:p>
    <w:p w14:paraId="7650BB80" w14:textId="3172C9DA" w:rsidR="00BE06E3" w:rsidRDefault="00E75EAB" w:rsidP="4C42CF83">
      <w:pPr>
        <w:spacing w:after="120" w:line="360" w:lineRule="auto"/>
        <w:rPr>
          <w:rStyle w:val="normaltextrun"/>
          <w:rFonts w:ascii="Calibri" w:eastAsiaTheme="majorEastAsia" w:hAnsi="Calibri" w:cs="Calibri"/>
          <w:lang w:val="en-US"/>
        </w:rPr>
      </w:pPr>
      <w:r w:rsidRPr="00F703F6">
        <w:rPr>
          <w:rStyle w:val="normaltextrun"/>
          <w:rFonts w:ascii="Calibri" w:hAnsi="Calibri" w:cs="Calibri"/>
          <w:color w:val="000000"/>
          <w:shd w:val="clear" w:color="auto" w:fill="FFFFFF"/>
          <w:lang w:val="en-US"/>
        </w:rPr>
        <w:t xml:space="preserve">Questions and requests for further information and/or clarification </w:t>
      </w:r>
      <w:r w:rsidRPr="00F703F6">
        <w:rPr>
          <w:rStyle w:val="normaltextrun"/>
          <w:rFonts w:ascii="Calibri" w:hAnsi="Calibri" w:cs="Calibri"/>
          <w:b/>
          <w:bCs/>
          <w:color w:val="000000"/>
          <w:shd w:val="clear" w:color="auto" w:fill="FFFFFF"/>
          <w:lang w:val="en-US"/>
        </w:rPr>
        <w:t>must</w:t>
      </w:r>
      <w:r w:rsidRPr="00F703F6">
        <w:rPr>
          <w:rStyle w:val="normaltextrun"/>
          <w:rFonts w:ascii="Calibri" w:hAnsi="Calibri" w:cs="Calibri"/>
          <w:color w:val="000000"/>
          <w:shd w:val="clear" w:color="auto" w:fill="FFFFFF"/>
          <w:lang w:val="en-US"/>
        </w:rPr>
        <w:t xml:space="preserve"> be made via </w:t>
      </w:r>
      <w:r w:rsidR="00277974" w:rsidRPr="4C42CF83">
        <w:rPr>
          <w:rFonts w:eastAsiaTheme="majorEastAsia"/>
          <w:lang w:eastAsia="en-AU"/>
        </w:rPr>
        <w:t>email</w:t>
      </w:r>
      <w:r w:rsidR="00277974" w:rsidRPr="00F703F6">
        <w:rPr>
          <w:rStyle w:val="normaltextrun"/>
          <w:rFonts w:ascii="Calibri" w:hAnsi="Calibri" w:cs="Calibri"/>
          <w:color w:val="000000"/>
          <w:shd w:val="clear" w:color="auto" w:fill="FFFFFF"/>
          <w:lang w:val="en-US"/>
        </w:rPr>
        <w:t xml:space="preserve"> </w:t>
      </w:r>
      <w:r w:rsidR="157AC55C" w:rsidRPr="009F055A">
        <w:rPr>
          <w:rFonts w:eastAsiaTheme="majorEastAsia"/>
          <w:highlight w:val="yellow"/>
          <w:lang w:eastAsia="en-AU"/>
        </w:rPr>
        <w:t xml:space="preserve">[INSERT </w:t>
      </w:r>
      <w:r w:rsidR="00062B29" w:rsidRPr="009F055A">
        <w:rPr>
          <w:rFonts w:eastAsiaTheme="majorEastAsia"/>
          <w:highlight w:val="yellow"/>
          <w:lang w:eastAsia="en-AU"/>
        </w:rPr>
        <w:t>EMAIL</w:t>
      </w:r>
      <w:r w:rsidR="157AC55C" w:rsidRPr="009F055A">
        <w:rPr>
          <w:rFonts w:eastAsiaTheme="majorEastAsia"/>
          <w:highlight w:val="yellow"/>
          <w:lang w:eastAsia="en-AU"/>
        </w:rPr>
        <w:t>]</w:t>
      </w:r>
      <w:r w:rsidR="7666AF28" w:rsidRPr="4C42CF83">
        <w:rPr>
          <w:rFonts w:eastAsiaTheme="majorEastAsia"/>
          <w:lang w:eastAsia="en-AU"/>
        </w:rPr>
        <w:t xml:space="preserve"> </w:t>
      </w:r>
      <w:r w:rsidR="00F72791" w:rsidRPr="00301B6D">
        <w:rPr>
          <w:rStyle w:val="normaltextrun"/>
          <w:rFonts w:ascii="Calibri" w:hAnsi="Calibri" w:cs="Calibri"/>
          <w:color w:val="000000"/>
          <w:shd w:val="clear" w:color="auto" w:fill="FFFFFF"/>
          <w:lang w:val="en-US"/>
        </w:rPr>
        <w:t xml:space="preserve">by </w:t>
      </w:r>
      <w:r w:rsidR="3838DE4D" w:rsidRPr="009F055A">
        <w:rPr>
          <w:rStyle w:val="normaltextrun"/>
          <w:rFonts w:ascii="Calibri" w:hAnsi="Calibri" w:cs="Calibri"/>
          <w:color w:val="000000"/>
          <w:highlight w:val="yellow"/>
          <w:shd w:val="clear" w:color="auto" w:fill="FFFFFF"/>
          <w:lang w:val="en-US"/>
        </w:rPr>
        <w:t>[</w:t>
      </w:r>
      <w:r w:rsidR="004E6BC6" w:rsidRPr="009F055A">
        <w:rPr>
          <w:rStyle w:val="normaltextrun"/>
          <w:rFonts w:ascii="Calibri" w:hAnsi="Calibri" w:cs="Calibri"/>
          <w:color w:val="000000"/>
          <w:highlight w:val="yellow"/>
          <w:shd w:val="clear" w:color="auto" w:fill="FFFFFF"/>
          <w:lang w:val="en-US"/>
        </w:rPr>
        <w:t xml:space="preserve">INSERT </w:t>
      </w:r>
      <w:r w:rsidR="00062B29" w:rsidRPr="009F055A">
        <w:rPr>
          <w:rStyle w:val="normaltextrun"/>
          <w:rFonts w:ascii="Calibri" w:hAnsi="Calibri" w:cs="Calibri"/>
          <w:color w:val="000000"/>
          <w:highlight w:val="yellow"/>
          <w:shd w:val="clear" w:color="auto" w:fill="FFFFFF"/>
          <w:lang w:val="en-US"/>
        </w:rPr>
        <w:t>DATE</w:t>
      </w:r>
      <w:r w:rsidR="3838DE4D" w:rsidRPr="009F055A">
        <w:rPr>
          <w:rStyle w:val="normaltextrun"/>
          <w:rFonts w:ascii="Calibri" w:hAnsi="Calibri" w:cs="Calibri"/>
          <w:color w:val="000000"/>
          <w:highlight w:val="yellow"/>
          <w:shd w:val="clear" w:color="auto" w:fill="FFFFFF"/>
          <w:lang w:val="en-US"/>
        </w:rPr>
        <w:t>]</w:t>
      </w:r>
      <w:r w:rsidRPr="009F055A">
        <w:rPr>
          <w:rStyle w:val="normaltextrun"/>
          <w:rFonts w:ascii="Calibri" w:hAnsi="Calibri" w:cs="Calibri"/>
          <w:color w:val="000000"/>
          <w:highlight w:val="yellow"/>
          <w:shd w:val="clear" w:color="auto" w:fill="FFFFFF"/>
          <w:lang w:val="en-US"/>
        </w:rPr>
        <w:t>.</w:t>
      </w:r>
      <w:r w:rsidRPr="00F703F6">
        <w:rPr>
          <w:rStyle w:val="normaltextrun"/>
          <w:rFonts w:ascii="Calibri" w:hAnsi="Calibri" w:cs="Calibri"/>
          <w:color w:val="000000"/>
          <w:shd w:val="clear" w:color="auto" w:fill="FFFFFF"/>
          <w:lang w:val="en-US"/>
        </w:rPr>
        <w:t xml:space="preserve"> A collated </w:t>
      </w:r>
      <w:r w:rsidR="00817E9C">
        <w:rPr>
          <w:rStyle w:val="normaltextrun"/>
          <w:rFonts w:ascii="Calibri" w:hAnsi="Calibri" w:cs="Calibri"/>
          <w:color w:val="000000"/>
          <w:shd w:val="clear" w:color="auto" w:fill="FFFFFF"/>
          <w:lang w:val="en-US"/>
        </w:rPr>
        <w:t xml:space="preserve">and </w:t>
      </w:r>
      <w:proofErr w:type="spellStart"/>
      <w:r w:rsidR="00817E9C">
        <w:rPr>
          <w:rStyle w:val="normaltextrun"/>
          <w:rFonts w:ascii="Calibri" w:hAnsi="Calibri" w:cs="Calibri"/>
          <w:color w:val="000000"/>
          <w:shd w:val="clear" w:color="auto" w:fill="FFFFFF"/>
          <w:lang w:val="en-US"/>
        </w:rPr>
        <w:t>anonymi</w:t>
      </w:r>
      <w:r w:rsidR="00B10513">
        <w:rPr>
          <w:rStyle w:val="normaltextrun"/>
          <w:rFonts w:ascii="Calibri" w:hAnsi="Calibri" w:cs="Calibri"/>
          <w:color w:val="000000"/>
          <w:shd w:val="clear" w:color="auto" w:fill="FFFFFF"/>
          <w:lang w:val="en-US"/>
        </w:rPr>
        <w:t>s</w:t>
      </w:r>
      <w:r w:rsidR="00817E9C">
        <w:rPr>
          <w:rStyle w:val="normaltextrun"/>
          <w:rFonts w:ascii="Calibri" w:hAnsi="Calibri" w:cs="Calibri"/>
          <w:color w:val="000000"/>
          <w:shd w:val="clear" w:color="auto" w:fill="FFFFFF"/>
          <w:lang w:val="en-US"/>
        </w:rPr>
        <w:t>ed</w:t>
      </w:r>
      <w:proofErr w:type="spellEnd"/>
      <w:r w:rsidR="00817E9C">
        <w:rPr>
          <w:rStyle w:val="normaltextrun"/>
          <w:rFonts w:ascii="Calibri" w:hAnsi="Calibri" w:cs="Calibri"/>
          <w:color w:val="000000"/>
          <w:shd w:val="clear" w:color="auto" w:fill="FFFFFF"/>
          <w:lang w:val="en-US"/>
        </w:rPr>
        <w:t xml:space="preserve"> </w:t>
      </w:r>
      <w:r w:rsidRPr="00F703F6">
        <w:rPr>
          <w:rStyle w:val="normaltextrun"/>
          <w:rFonts w:ascii="Calibri" w:hAnsi="Calibri" w:cs="Calibri"/>
          <w:color w:val="000000"/>
          <w:shd w:val="clear" w:color="auto" w:fill="FFFFFF"/>
          <w:lang w:val="en-US"/>
        </w:rPr>
        <w:t>response to all formal requests for further information will be issued to all registered interested parties</w:t>
      </w:r>
      <w:r w:rsidR="0020178E" w:rsidRPr="4C42CF83">
        <w:rPr>
          <w:rStyle w:val="normaltextrun"/>
          <w:rFonts w:ascii="Calibri" w:eastAsiaTheme="majorEastAsia" w:hAnsi="Calibri" w:cs="Calibri"/>
          <w:lang w:val="en-US"/>
        </w:rPr>
        <w:t xml:space="preserve">, except for those questions and responses that may contain commercially sensitive information that is proprietary to a specific </w:t>
      </w:r>
      <w:r w:rsidR="00082B24">
        <w:rPr>
          <w:rStyle w:val="normaltextrun"/>
          <w:rFonts w:ascii="Calibri" w:eastAsiaTheme="majorEastAsia" w:hAnsi="Calibri" w:cs="Calibri"/>
          <w:lang w:val="en-US"/>
        </w:rPr>
        <w:t>t</w:t>
      </w:r>
      <w:r w:rsidR="0020178E" w:rsidRPr="4C42CF83">
        <w:rPr>
          <w:rStyle w:val="normaltextrun"/>
          <w:rFonts w:ascii="Calibri" w:eastAsiaTheme="majorEastAsia" w:hAnsi="Calibri" w:cs="Calibri"/>
          <w:lang w:val="en-US"/>
        </w:rPr>
        <w:t>enderer</w:t>
      </w:r>
      <w:r w:rsidRPr="00F703F6">
        <w:rPr>
          <w:rStyle w:val="normaltextrun"/>
          <w:rFonts w:ascii="Calibri" w:hAnsi="Calibri" w:cs="Calibri"/>
          <w:color w:val="000000"/>
          <w:shd w:val="clear" w:color="auto" w:fill="FFFFFF"/>
          <w:lang w:val="en-US"/>
        </w:rPr>
        <w:t xml:space="preserve">. </w:t>
      </w:r>
      <w:r w:rsidR="00BE06E3" w:rsidRPr="4C42CF83">
        <w:rPr>
          <w:rStyle w:val="normaltextrun"/>
          <w:rFonts w:ascii="Calibri" w:eastAsiaTheme="majorEastAsia" w:hAnsi="Calibri" w:cs="Calibri"/>
          <w:lang w:val="en-US"/>
        </w:rPr>
        <w:t xml:space="preserve">This process is the primary mechanism for the </w:t>
      </w:r>
      <w:r w:rsidR="00082B24">
        <w:rPr>
          <w:rStyle w:val="normaltextrun"/>
          <w:rFonts w:ascii="Calibri" w:eastAsiaTheme="majorEastAsia" w:hAnsi="Calibri" w:cs="Calibri"/>
          <w:lang w:val="en-US"/>
        </w:rPr>
        <w:t>t</w:t>
      </w:r>
      <w:r w:rsidR="00E676A7" w:rsidRPr="4C42CF83">
        <w:rPr>
          <w:rStyle w:val="normaltextrun"/>
          <w:rFonts w:ascii="Calibri" w:eastAsiaTheme="majorEastAsia" w:hAnsi="Calibri" w:cs="Calibri"/>
          <w:lang w:val="en-US"/>
        </w:rPr>
        <w:t>enderer</w:t>
      </w:r>
      <w:r w:rsidR="00BE06E3" w:rsidRPr="4C42CF83">
        <w:rPr>
          <w:rStyle w:val="normaltextrun"/>
          <w:rFonts w:ascii="Calibri" w:eastAsiaTheme="majorEastAsia" w:hAnsi="Calibri" w:cs="Calibri"/>
          <w:lang w:val="en-US"/>
        </w:rPr>
        <w:t xml:space="preserve"> to obtain answers</w:t>
      </w:r>
      <w:r w:rsidR="00E676A7" w:rsidRPr="4C42CF83">
        <w:rPr>
          <w:rStyle w:val="normaltextrun"/>
          <w:rFonts w:ascii="Calibri" w:eastAsiaTheme="majorEastAsia" w:hAnsi="Calibri" w:cs="Calibri"/>
          <w:lang w:val="en-US"/>
        </w:rPr>
        <w:t xml:space="preserve"> </w:t>
      </w:r>
      <w:r w:rsidR="00082B24">
        <w:rPr>
          <w:rStyle w:val="normaltextrun"/>
          <w:rFonts w:ascii="Calibri" w:eastAsiaTheme="majorEastAsia" w:hAnsi="Calibri" w:cs="Calibri"/>
          <w:lang w:val="en-US"/>
        </w:rPr>
        <w:t xml:space="preserve">and </w:t>
      </w:r>
      <w:r w:rsidR="00BE06E3" w:rsidRPr="4C42CF83">
        <w:rPr>
          <w:rStyle w:val="normaltextrun"/>
          <w:rFonts w:ascii="Calibri" w:eastAsiaTheme="majorEastAsia" w:hAnsi="Calibri" w:cs="Calibri"/>
          <w:lang w:val="en-US"/>
        </w:rPr>
        <w:t>clarifications to any aspects of the RFT and the overall selection process.</w:t>
      </w:r>
    </w:p>
    <w:p w14:paraId="2DF110B0" w14:textId="6AE2446D" w:rsidR="002D400A" w:rsidRPr="007A3CA7" w:rsidRDefault="002D400A" w:rsidP="002D400A">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Every effort will be made to </w:t>
      </w:r>
      <w:r w:rsidRPr="007A3CA7">
        <w:rPr>
          <w:rStyle w:val="normaltextrun"/>
          <w:rFonts w:ascii="Calibri" w:eastAsiaTheme="majorEastAsia" w:hAnsi="Calibri" w:cs="Calibri"/>
          <w:sz w:val="22"/>
          <w:szCs w:val="22"/>
          <w:lang w:val="en-US"/>
        </w:rPr>
        <w:t>respond to all questions within 48 hours of receipt of such questions.</w:t>
      </w:r>
    </w:p>
    <w:p w14:paraId="459B03A8" w14:textId="1BB6750F" w:rsidR="00DE583C" w:rsidRPr="00EE3438" w:rsidRDefault="00F261B5" w:rsidP="00DE583C">
      <w:pPr>
        <w:pStyle w:val="Heading3"/>
        <w:spacing w:line="360" w:lineRule="auto"/>
        <w:rPr>
          <w:rStyle w:val="Strong"/>
        </w:rPr>
      </w:pPr>
      <w:bookmarkStart w:id="51" w:name="_Toc105055578"/>
      <w:bookmarkStart w:id="52" w:name="_Toc1806316980"/>
      <w:bookmarkStart w:id="53" w:name="_Toc135907871"/>
      <w:r w:rsidRPr="45C2F5E5">
        <w:rPr>
          <w:rStyle w:val="Strong"/>
        </w:rPr>
        <w:t xml:space="preserve">Lodgement </w:t>
      </w:r>
      <w:r w:rsidR="00082B24">
        <w:rPr>
          <w:rStyle w:val="Strong"/>
        </w:rPr>
        <w:t>i</w:t>
      </w:r>
      <w:r w:rsidR="000F383E" w:rsidRPr="45C2F5E5">
        <w:rPr>
          <w:rStyle w:val="Strong"/>
        </w:rPr>
        <w:t>nstructions</w:t>
      </w:r>
      <w:bookmarkEnd w:id="51"/>
      <w:bookmarkEnd w:id="52"/>
      <w:bookmarkEnd w:id="53"/>
    </w:p>
    <w:p w14:paraId="23786E39" w14:textId="7DFD2D88" w:rsidR="00736181" w:rsidRPr="00736181" w:rsidRDefault="00082B24" w:rsidP="4F2CED0E">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Lodge responses </w:t>
      </w:r>
      <w:r w:rsidR="001A1B21" w:rsidRPr="4F2CED0E">
        <w:rPr>
          <w:rStyle w:val="normaltextrun"/>
          <w:rFonts w:ascii="Calibri" w:eastAsiaTheme="majorEastAsia" w:hAnsi="Calibri" w:cs="Calibri"/>
          <w:sz w:val="22"/>
          <w:szCs w:val="22"/>
          <w:lang w:val="en-US"/>
        </w:rPr>
        <w:t xml:space="preserve">via email </w:t>
      </w:r>
      <w:r w:rsidR="001A1B21" w:rsidRPr="009F055A">
        <w:rPr>
          <w:rStyle w:val="normaltextrun"/>
          <w:rFonts w:ascii="Calibri" w:eastAsiaTheme="majorEastAsia" w:hAnsi="Calibri" w:cs="Calibri"/>
          <w:sz w:val="22"/>
          <w:szCs w:val="22"/>
          <w:highlight w:val="yellow"/>
          <w:lang w:val="en-US"/>
        </w:rPr>
        <w:t>(</w:t>
      </w:r>
      <w:r w:rsidR="157AC55C" w:rsidRPr="009F055A">
        <w:rPr>
          <w:rFonts w:ascii="Calibri" w:eastAsiaTheme="majorEastAsia" w:hAnsi="Calibri" w:cs="Calibri"/>
          <w:sz w:val="22"/>
          <w:szCs w:val="22"/>
          <w:highlight w:val="yellow"/>
          <w:lang w:val="en-US"/>
        </w:rPr>
        <w:t xml:space="preserve">[INSERT </w:t>
      </w:r>
      <w:r w:rsidR="004E6BC6" w:rsidRPr="009F055A">
        <w:rPr>
          <w:rFonts w:ascii="Calibri" w:eastAsiaTheme="majorEastAsia" w:hAnsi="Calibri" w:cs="Calibri"/>
          <w:sz w:val="22"/>
          <w:szCs w:val="22"/>
          <w:highlight w:val="yellow"/>
          <w:lang w:val="en-US"/>
        </w:rPr>
        <w:t>EMAIL</w:t>
      </w:r>
      <w:r w:rsidR="157AC55C" w:rsidRPr="009F055A">
        <w:rPr>
          <w:rFonts w:ascii="Calibri" w:eastAsiaTheme="majorEastAsia" w:hAnsi="Calibri" w:cs="Calibri"/>
          <w:sz w:val="22"/>
          <w:szCs w:val="22"/>
          <w:highlight w:val="yellow"/>
          <w:lang w:val="en-US"/>
        </w:rPr>
        <w:t>]</w:t>
      </w:r>
      <w:r w:rsidR="001A1B21" w:rsidRPr="4F2CED0E">
        <w:rPr>
          <w:rStyle w:val="normaltextrun"/>
          <w:rFonts w:ascii="Calibri" w:eastAsiaTheme="majorEastAsia" w:hAnsi="Calibri" w:cs="Calibri"/>
          <w:sz w:val="22"/>
          <w:szCs w:val="22"/>
          <w:lang w:val="en-US"/>
        </w:rPr>
        <w:t>) before</w:t>
      </w:r>
      <w:r w:rsidR="00736181" w:rsidRPr="4F2CED0E">
        <w:rPr>
          <w:rStyle w:val="normaltextrun"/>
          <w:rFonts w:ascii="Calibri" w:eastAsiaTheme="majorEastAsia" w:hAnsi="Calibri" w:cs="Calibri"/>
          <w:sz w:val="22"/>
          <w:szCs w:val="22"/>
          <w:lang w:val="en-US"/>
        </w:rPr>
        <w:t xml:space="preserve"> the RF</w:t>
      </w:r>
      <w:r w:rsidR="00524704" w:rsidRPr="4F2CED0E">
        <w:rPr>
          <w:rStyle w:val="normaltextrun"/>
          <w:rFonts w:ascii="Calibri" w:eastAsiaTheme="majorEastAsia" w:hAnsi="Calibri" w:cs="Calibri"/>
          <w:sz w:val="22"/>
          <w:szCs w:val="22"/>
          <w:lang w:val="en-US"/>
        </w:rPr>
        <w:t>T</w:t>
      </w:r>
      <w:r w:rsidR="00736181" w:rsidRPr="4F2CED0E">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c</w:t>
      </w:r>
      <w:r w:rsidR="00736181" w:rsidRPr="4F2CED0E">
        <w:rPr>
          <w:rStyle w:val="normaltextrun"/>
          <w:rFonts w:ascii="Calibri" w:eastAsiaTheme="majorEastAsia" w:hAnsi="Calibri" w:cs="Calibri"/>
          <w:sz w:val="22"/>
          <w:szCs w:val="22"/>
          <w:lang w:val="en-US"/>
        </w:rPr>
        <w:t xml:space="preserve">losing </w:t>
      </w:r>
      <w:r>
        <w:rPr>
          <w:rStyle w:val="normaltextrun"/>
          <w:rFonts w:ascii="Calibri" w:eastAsiaTheme="majorEastAsia" w:hAnsi="Calibri" w:cs="Calibri"/>
          <w:sz w:val="22"/>
          <w:szCs w:val="22"/>
          <w:lang w:val="en-US"/>
        </w:rPr>
        <w:t>t</w:t>
      </w:r>
      <w:r w:rsidR="00736181" w:rsidRPr="4F2CED0E">
        <w:rPr>
          <w:rStyle w:val="normaltextrun"/>
          <w:rFonts w:ascii="Calibri" w:eastAsiaTheme="majorEastAsia" w:hAnsi="Calibri" w:cs="Calibri"/>
          <w:sz w:val="22"/>
          <w:szCs w:val="22"/>
          <w:lang w:val="en-US"/>
        </w:rPr>
        <w:t xml:space="preserve">ime (subject to </w:t>
      </w:r>
      <w:r w:rsidR="157AC55C" w:rsidRPr="009F055A">
        <w:rPr>
          <w:rStyle w:val="normaltextrun"/>
          <w:rFonts w:ascii="Calibri" w:eastAsiaTheme="majorEastAsia" w:hAnsi="Calibri" w:cs="Calibri"/>
          <w:sz w:val="22"/>
          <w:szCs w:val="22"/>
          <w:highlight w:val="yellow"/>
          <w:lang w:val="en-US"/>
        </w:rPr>
        <w:t>[INSERT NAME OF ORGANISATION]</w:t>
      </w:r>
      <w:r w:rsidR="00BA78A7" w:rsidRPr="56CA371D">
        <w:rPr>
          <w:rStyle w:val="normaltextrun"/>
          <w:rFonts w:ascii="Calibri" w:eastAsiaTheme="majorEastAsia" w:hAnsi="Calibri" w:cs="Calibri"/>
          <w:sz w:val="22"/>
          <w:szCs w:val="22"/>
          <w:lang w:val="en-US"/>
        </w:rPr>
        <w:t>’s</w:t>
      </w:r>
      <w:r w:rsidR="00736181" w:rsidRPr="4F2CED0E">
        <w:rPr>
          <w:rStyle w:val="normaltextrun"/>
          <w:rFonts w:ascii="Calibri" w:eastAsiaTheme="majorEastAsia" w:hAnsi="Calibri" w:cs="Calibri"/>
          <w:sz w:val="22"/>
          <w:szCs w:val="22"/>
          <w:lang w:val="en-US"/>
        </w:rPr>
        <w:t xml:space="preserve"> right to accept a </w:t>
      </w:r>
      <w:r>
        <w:rPr>
          <w:rStyle w:val="normaltextrun"/>
          <w:rFonts w:ascii="Calibri" w:eastAsiaTheme="majorEastAsia" w:hAnsi="Calibri" w:cs="Calibri"/>
          <w:sz w:val="22"/>
          <w:szCs w:val="22"/>
          <w:lang w:val="en-US"/>
        </w:rPr>
        <w:t>l</w:t>
      </w:r>
      <w:r w:rsidR="00736181" w:rsidRPr="4F2CED0E">
        <w:rPr>
          <w:rStyle w:val="normaltextrun"/>
          <w:rFonts w:ascii="Calibri" w:eastAsiaTheme="majorEastAsia" w:hAnsi="Calibri" w:cs="Calibri"/>
          <w:sz w:val="22"/>
          <w:szCs w:val="22"/>
          <w:lang w:val="en-US"/>
        </w:rPr>
        <w:t xml:space="preserve">ate </w:t>
      </w:r>
      <w:r>
        <w:rPr>
          <w:rStyle w:val="normaltextrun"/>
          <w:rFonts w:ascii="Calibri" w:eastAsiaTheme="majorEastAsia" w:hAnsi="Calibri" w:cs="Calibri"/>
          <w:sz w:val="22"/>
          <w:szCs w:val="22"/>
          <w:lang w:val="en-US"/>
        </w:rPr>
        <w:t>t</w:t>
      </w:r>
      <w:r w:rsidR="002D7B46" w:rsidRPr="4F2CED0E">
        <w:rPr>
          <w:rStyle w:val="normaltextrun"/>
          <w:rFonts w:ascii="Calibri" w:eastAsiaTheme="majorEastAsia" w:hAnsi="Calibri" w:cs="Calibri"/>
          <w:sz w:val="22"/>
          <w:szCs w:val="22"/>
          <w:lang w:val="en-US"/>
        </w:rPr>
        <w:t>ender</w:t>
      </w:r>
      <w:r w:rsidR="00736181" w:rsidRPr="4F2CED0E">
        <w:rPr>
          <w:rStyle w:val="normaltextrun"/>
          <w:rFonts w:ascii="Calibri" w:eastAsiaTheme="majorEastAsia" w:hAnsi="Calibri" w:cs="Calibri"/>
          <w:sz w:val="22"/>
          <w:szCs w:val="22"/>
          <w:lang w:val="en-US"/>
        </w:rPr>
        <w:t xml:space="preserve"> </w:t>
      </w:r>
      <w:r w:rsidR="00BA78A7" w:rsidRPr="4F2CED0E">
        <w:rPr>
          <w:rStyle w:val="normaltextrun"/>
          <w:rFonts w:ascii="Calibri" w:eastAsiaTheme="majorEastAsia" w:hAnsi="Calibri" w:cs="Calibri"/>
          <w:sz w:val="22"/>
          <w:szCs w:val="22"/>
          <w:lang w:val="en-US"/>
        </w:rPr>
        <w:t>as described below</w:t>
      </w:r>
      <w:r w:rsidR="00736181" w:rsidRPr="4F2CED0E">
        <w:rPr>
          <w:rStyle w:val="normaltextrun"/>
          <w:rFonts w:ascii="Calibri" w:eastAsiaTheme="majorEastAsia" w:hAnsi="Calibri" w:cs="Calibri"/>
          <w:sz w:val="22"/>
          <w:szCs w:val="22"/>
          <w:lang w:val="en-US"/>
        </w:rPr>
        <w:t>)</w:t>
      </w:r>
      <w:r>
        <w:rPr>
          <w:rStyle w:val="normaltextrun"/>
          <w:rFonts w:ascii="Calibri" w:eastAsiaTheme="majorEastAsia" w:hAnsi="Calibri" w:cs="Calibri"/>
          <w:sz w:val="22"/>
          <w:szCs w:val="22"/>
          <w:lang w:val="en-US"/>
        </w:rPr>
        <w:t>.</w:t>
      </w:r>
    </w:p>
    <w:p w14:paraId="75C86748" w14:textId="50DD24C0" w:rsidR="00736181" w:rsidRPr="00301B6D" w:rsidRDefault="00736181" w:rsidP="00736181">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301B6D">
        <w:rPr>
          <w:rStyle w:val="normaltextrun"/>
          <w:rFonts w:ascii="Calibri" w:eastAsiaTheme="majorEastAsia" w:hAnsi="Calibri" w:cs="Calibri"/>
          <w:sz w:val="22"/>
          <w:szCs w:val="22"/>
          <w:lang w:val="en-US"/>
        </w:rPr>
        <w:t xml:space="preserve">Include numbered sections and headings that correspond with the </w:t>
      </w:r>
      <w:r w:rsidR="00082B24">
        <w:rPr>
          <w:rStyle w:val="normaltextrun"/>
          <w:rFonts w:ascii="Calibri" w:eastAsiaTheme="majorEastAsia" w:hAnsi="Calibri" w:cs="Calibri"/>
          <w:sz w:val="22"/>
          <w:szCs w:val="22"/>
          <w:lang w:val="en-US"/>
        </w:rPr>
        <w:t>r</w:t>
      </w:r>
      <w:r w:rsidRPr="00301B6D">
        <w:rPr>
          <w:rStyle w:val="normaltextrun"/>
          <w:rFonts w:ascii="Calibri" w:eastAsiaTheme="majorEastAsia" w:hAnsi="Calibri" w:cs="Calibri"/>
          <w:sz w:val="22"/>
          <w:szCs w:val="22"/>
          <w:lang w:val="en-US"/>
        </w:rPr>
        <w:t xml:space="preserve">eturnable </w:t>
      </w:r>
      <w:r w:rsidR="00082B24">
        <w:rPr>
          <w:rStyle w:val="normaltextrun"/>
          <w:rFonts w:ascii="Calibri" w:eastAsiaTheme="majorEastAsia" w:hAnsi="Calibri" w:cs="Calibri"/>
          <w:sz w:val="22"/>
          <w:szCs w:val="22"/>
          <w:lang w:val="en-US"/>
        </w:rPr>
        <w:t>s</w:t>
      </w:r>
      <w:r w:rsidRPr="00301B6D">
        <w:rPr>
          <w:rStyle w:val="normaltextrun"/>
          <w:rFonts w:ascii="Calibri" w:eastAsiaTheme="majorEastAsia" w:hAnsi="Calibri" w:cs="Calibri"/>
          <w:sz w:val="22"/>
          <w:szCs w:val="22"/>
          <w:lang w:val="en-US"/>
        </w:rPr>
        <w:t>chedules</w:t>
      </w:r>
      <w:r w:rsidR="00082B24">
        <w:rPr>
          <w:rStyle w:val="normaltextrun"/>
          <w:rFonts w:ascii="Calibri" w:eastAsiaTheme="majorEastAsia" w:hAnsi="Calibri" w:cs="Calibri"/>
          <w:sz w:val="22"/>
          <w:szCs w:val="22"/>
          <w:lang w:val="en-US"/>
        </w:rPr>
        <w:t>.</w:t>
      </w:r>
    </w:p>
    <w:p w14:paraId="242F190A" w14:textId="2C531864" w:rsidR="00736181" w:rsidRPr="00301B6D" w:rsidRDefault="00736181" w:rsidP="00736181">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301B6D">
        <w:rPr>
          <w:rStyle w:val="normaltextrun"/>
          <w:rFonts w:ascii="Calibri" w:eastAsiaTheme="majorEastAsia" w:hAnsi="Calibri" w:cs="Calibri"/>
          <w:sz w:val="22"/>
          <w:szCs w:val="22"/>
          <w:lang w:val="en-US"/>
        </w:rPr>
        <w:t xml:space="preserve">Include </w:t>
      </w:r>
      <w:r w:rsidR="00082B24">
        <w:rPr>
          <w:rStyle w:val="normaltextrun"/>
          <w:rFonts w:ascii="Calibri" w:eastAsiaTheme="majorEastAsia" w:hAnsi="Calibri" w:cs="Calibri"/>
          <w:sz w:val="22"/>
          <w:szCs w:val="22"/>
          <w:lang w:val="en-US"/>
        </w:rPr>
        <w:t>r</w:t>
      </w:r>
      <w:r w:rsidRPr="00301B6D">
        <w:rPr>
          <w:rStyle w:val="normaltextrun"/>
          <w:rFonts w:ascii="Calibri" w:eastAsiaTheme="majorEastAsia" w:hAnsi="Calibri" w:cs="Calibri"/>
          <w:sz w:val="22"/>
          <w:szCs w:val="22"/>
          <w:lang w:val="en-US"/>
        </w:rPr>
        <w:t xml:space="preserve">eturnable </w:t>
      </w:r>
      <w:r w:rsidR="00082B24">
        <w:rPr>
          <w:rStyle w:val="normaltextrun"/>
          <w:rFonts w:ascii="Calibri" w:eastAsiaTheme="majorEastAsia" w:hAnsi="Calibri" w:cs="Calibri"/>
          <w:sz w:val="22"/>
          <w:szCs w:val="22"/>
          <w:lang w:val="en-US"/>
        </w:rPr>
        <w:t>s</w:t>
      </w:r>
      <w:r w:rsidRPr="00301B6D">
        <w:rPr>
          <w:rStyle w:val="normaltextrun"/>
          <w:rFonts w:ascii="Calibri" w:eastAsiaTheme="majorEastAsia" w:hAnsi="Calibri" w:cs="Calibri"/>
          <w:sz w:val="22"/>
          <w:szCs w:val="22"/>
          <w:lang w:val="en-US"/>
        </w:rPr>
        <w:t xml:space="preserve">chedules that are self-contained and do not include cross-referencing to other </w:t>
      </w:r>
      <w:r w:rsidR="00082B24">
        <w:rPr>
          <w:rStyle w:val="normaltextrun"/>
          <w:rFonts w:ascii="Calibri" w:eastAsiaTheme="majorEastAsia" w:hAnsi="Calibri" w:cs="Calibri"/>
          <w:sz w:val="22"/>
          <w:szCs w:val="22"/>
          <w:lang w:val="en-US"/>
        </w:rPr>
        <w:t>r</w:t>
      </w:r>
      <w:r w:rsidRPr="00301B6D">
        <w:rPr>
          <w:rStyle w:val="normaltextrun"/>
          <w:rFonts w:ascii="Calibri" w:eastAsiaTheme="majorEastAsia" w:hAnsi="Calibri" w:cs="Calibri"/>
          <w:sz w:val="22"/>
          <w:szCs w:val="22"/>
          <w:lang w:val="en-US"/>
        </w:rPr>
        <w:t xml:space="preserve">eturnable </w:t>
      </w:r>
      <w:r w:rsidR="00082B24">
        <w:rPr>
          <w:rStyle w:val="normaltextrun"/>
          <w:rFonts w:ascii="Calibri" w:eastAsiaTheme="majorEastAsia" w:hAnsi="Calibri" w:cs="Calibri"/>
          <w:sz w:val="22"/>
          <w:szCs w:val="22"/>
          <w:lang w:val="en-US"/>
        </w:rPr>
        <w:t>s</w:t>
      </w:r>
      <w:r w:rsidRPr="00301B6D">
        <w:rPr>
          <w:rStyle w:val="normaltextrun"/>
          <w:rFonts w:ascii="Calibri" w:eastAsiaTheme="majorEastAsia" w:hAnsi="Calibri" w:cs="Calibri"/>
          <w:sz w:val="22"/>
          <w:szCs w:val="22"/>
          <w:lang w:val="en-US"/>
        </w:rPr>
        <w:t>chedules (except where expressly requested</w:t>
      </w:r>
      <w:r w:rsidR="00C8115B">
        <w:rPr>
          <w:rStyle w:val="normaltextrun"/>
          <w:rFonts w:ascii="Calibri" w:eastAsiaTheme="majorEastAsia" w:hAnsi="Calibri" w:cs="Calibri"/>
          <w:sz w:val="22"/>
          <w:szCs w:val="22"/>
          <w:lang w:val="en-US"/>
        </w:rPr>
        <w:t xml:space="preserve"> for alignment purposes</w:t>
      </w:r>
      <w:r w:rsidRPr="00301B6D">
        <w:rPr>
          <w:rStyle w:val="normaltextrun"/>
          <w:rFonts w:ascii="Calibri" w:eastAsiaTheme="majorEastAsia" w:hAnsi="Calibri" w:cs="Calibri"/>
          <w:sz w:val="22"/>
          <w:szCs w:val="22"/>
          <w:lang w:val="en-US"/>
        </w:rPr>
        <w:t>)</w:t>
      </w:r>
      <w:r w:rsidR="00082B24">
        <w:rPr>
          <w:rStyle w:val="normaltextrun"/>
          <w:rFonts w:ascii="Calibri" w:eastAsiaTheme="majorEastAsia" w:hAnsi="Calibri" w:cs="Calibri"/>
          <w:sz w:val="22"/>
          <w:szCs w:val="22"/>
          <w:lang w:val="en-US"/>
        </w:rPr>
        <w:t>.</w:t>
      </w:r>
    </w:p>
    <w:p w14:paraId="3DE04D0E" w14:textId="0ADB754B" w:rsidR="00736181" w:rsidRPr="00736181" w:rsidRDefault="00082B24" w:rsidP="4C42CF83">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Do not </w:t>
      </w:r>
      <w:r w:rsidR="00736181" w:rsidRPr="4C42CF83">
        <w:rPr>
          <w:rStyle w:val="normaltextrun"/>
          <w:rFonts w:ascii="Calibri" w:eastAsiaTheme="majorEastAsia" w:hAnsi="Calibri" w:cs="Calibri"/>
          <w:sz w:val="22"/>
          <w:szCs w:val="22"/>
          <w:lang w:val="en-US"/>
        </w:rPr>
        <w:t>be unnecessarily elaborate or include excessive attachments beyond that requested in this RF</w:t>
      </w:r>
      <w:r w:rsidR="00C8115B" w:rsidRPr="4C42CF83">
        <w:rPr>
          <w:rStyle w:val="normaltextrun"/>
          <w:rFonts w:ascii="Calibri" w:eastAsiaTheme="majorEastAsia" w:hAnsi="Calibri" w:cs="Calibri"/>
          <w:sz w:val="22"/>
          <w:szCs w:val="22"/>
          <w:lang w:val="en-US"/>
        </w:rPr>
        <w:t>T</w:t>
      </w:r>
      <w:r w:rsidR="00736181" w:rsidRPr="4C42CF83">
        <w:rPr>
          <w:rStyle w:val="normaltextrun"/>
          <w:rFonts w:ascii="Calibri" w:eastAsiaTheme="majorEastAsia" w:hAnsi="Calibri" w:cs="Calibri"/>
          <w:sz w:val="22"/>
          <w:szCs w:val="22"/>
          <w:lang w:val="en-US"/>
        </w:rPr>
        <w:t xml:space="preserve"> and sufficient to present a complete and effective RF</w:t>
      </w:r>
      <w:r w:rsidR="00C8115B" w:rsidRPr="4C42CF83">
        <w:rPr>
          <w:rStyle w:val="normaltextrun"/>
          <w:rFonts w:ascii="Calibri" w:eastAsiaTheme="majorEastAsia" w:hAnsi="Calibri" w:cs="Calibri"/>
          <w:sz w:val="22"/>
          <w:szCs w:val="22"/>
          <w:lang w:val="en-US"/>
        </w:rPr>
        <w:t>T</w:t>
      </w:r>
      <w:r>
        <w:rPr>
          <w:rStyle w:val="normaltextrun"/>
          <w:rFonts w:ascii="Calibri" w:eastAsiaTheme="majorEastAsia" w:hAnsi="Calibri" w:cs="Calibri"/>
          <w:sz w:val="22"/>
          <w:szCs w:val="22"/>
          <w:lang w:val="en-US"/>
        </w:rPr>
        <w:t>.</w:t>
      </w:r>
    </w:p>
    <w:p w14:paraId="21B43741" w14:textId="7E01971E" w:rsidR="006D7645" w:rsidRPr="006D7645" w:rsidRDefault="00082B24" w:rsidP="006D7645">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lastRenderedPageBreak/>
        <w:t>Quote</w:t>
      </w:r>
      <w:r w:rsidRPr="006D7645">
        <w:rPr>
          <w:rStyle w:val="normaltextrun"/>
          <w:rFonts w:ascii="Calibri" w:eastAsiaTheme="majorEastAsia" w:hAnsi="Calibri" w:cs="Calibri"/>
          <w:sz w:val="22"/>
          <w:szCs w:val="22"/>
          <w:lang w:val="en-US"/>
        </w:rPr>
        <w:t xml:space="preserve"> </w:t>
      </w:r>
      <w:r w:rsidR="006D7645" w:rsidRPr="006D7645">
        <w:rPr>
          <w:rStyle w:val="normaltextrun"/>
          <w:rFonts w:ascii="Calibri" w:eastAsiaTheme="majorEastAsia" w:hAnsi="Calibri" w:cs="Calibri"/>
          <w:sz w:val="22"/>
          <w:szCs w:val="22"/>
          <w:lang w:val="en-US"/>
        </w:rPr>
        <w:t xml:space="preserve">rates and prices proposed by the </w:t>
      </w:r>
      <w:r>
        <w:rPr>
          <w:rStyle w:val="normaltextrun"/>
          <w:rFonts w:ascii="Calibri" w:eastAsiaTheme="majorEastAsia" w:hAnsi="Calibri" w:cs="Calibri"/>
          <w:sz w:val="22"/>
          <w:szCs w:val="22"/>
          <w:lang w:val="en-US"/>
        </w:rPr>
        <w:t>t</w:t>
      </w:r>
      <w:r w:rsidR="003917D4">
        <w:rPr>
          <w:rStyle w:val="normaltextrun"/>
          <w:rFonts w:ascii="Calibri" w:eastAsiaTheme="majorEastAsia" w:hAnsi="Calibri" w:cs="Calibri"/>
          <w:sz w:val="22"/>
          <w:szCs w:val="22"/>
          <w:lang w:val="en-US"/>
        </w:rPr>
        <w:t>enderer</w:t>
      </w:r>
      <w:r w:rsidR="006D7645" w:rsidRPr="006D7645">
        <w:rPr>
          <w:rStyle w:val="normaltextrun"/>
          <w:rFonts w:ascii="Calibri" w:eastAsiaTheme="majorEastAsia" w:hAnsi="Calibri" w:cs="Calibri"/>
          <w:sz w:val="22"/>
          <w:szCs w:val="22"/>
          <w:lang w:val="en-US"/>
        </w:rPr>
        <w:t xml:space="preserve"> in Australian Dollars (AUD) </w:t>
      </w:r>
      <w:r w:rsidR="00D20B47">
        <w:rPr>
          <w:rStyle w:val="normaltextrun"/>
          <w:rFonts w:ascii="Calibri" w:eastAsiaTheme="majorEastAsia" w:hAnsi="Calibri" w:cs="Calibri"/>
          <w:sz w:val="22"/>
          <w:szCs w:val="22"/>
          <w:lang w:val="en-US"/>
        </w:rPr>
        <w:t xml:space="preserve">and </w:t>
      </w:r>
      <w:r w:rsidR="006D7645" w:rsidRPr="00D20B47">
        <w:rPr>
          <w:rStyle w:val="normaltextrun"/>
          <w:rFonts w:ascii="Calibri" w:eastAsiaTheme="majorEastAsia" w:hAnsi="Calibri" w:cs="Calibri"/>
          <w:sz w:val="22"/>
          <w:szCs w:val="22"/>
          <w:lang w:val="en-US"/>
        </w:rPr>
        <w:t>excluding GST, if any</w:t>
      </w:r>
      <w:r>
        <w:rPr>
          <w:rStyle w:val="normaltextrun"/>
          <w:rFonts w:ascii="Calibri" w:eastAsiaTheme="majorEastAsia" w:hAnsi="Calibri" w:cs="Calibri"/>
          <w:sz w:val="22"/>
          <w:szCs w:val="22"/>
          <w:lang w:val="en-US"/>
        </w:rPr>
        <w:t>.</w:t>
      </w:r>
    </w:p>
    <w:p w14:paraId="5F41AA4D" w14:textId="74186FAC" w:rsidR="00191A33" w:rsidRPr="00BF3699" w:rsidRDefault="00191A33" w:rsidP="00191A33">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P</w:t>
      </w:r>
      <w:r w:rsidRPr="00BF3699">
        <w:rPr>
          <w:rStyle w:val="normaltextrun"/>
          <w:rFonts w:ascii="Calibri" w:eastAsiaTheme="majorEastAsia" w:hAnsi="Calibri" w:cs="Calibri"/>
          <w:sz w:val="22"/>
          <w:szCs w:val="22"/>
          <w:lang w:val="en-US"/>
        </w:rPr>
        <w:t>rovide the information requested under each question heading where indicated</w:t>
      </w:r>
      <w:r w:rsidR="00082B24">
        <w:rPr>
          <w:rStyle w:val="normaltextrun"/>
          <w:rFonts w:ascii="Calibri" w:eastAsiaTheme="majorEastAsia" w:hAnsi="Calibri" w:cs="Calibri"/>
          <w:sz w:val="22"/>
          <w:szCs w:val="22"/>
          <w:lang w:val="en-US"/>
        </w:rPr>
        <w:t>.</w:t>
      </w:r>
    </w:p>
    <w:p w14:paraId="752F26C8" w14:textId="1C68D1AB" w:rsidR="00191A33" w:rsidRPr="00BF3699" w:rsidRDefault="00191A33" w:rsidP="00191A33">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BF3699">
        <w:rPr>
          <w:rStyle w:val="normaltextrun"/>
          <w:rFonts w:ascii="Calibri" w:eastAsiaTheme="majorEastAsia" w:hAnsi="Calibri" w:cs="Calibri"/>
          <w:sz w:val="22"/>
          <w:szCs w:val="22"/>
          <w:lang w:val="en-US"/>
        </w:rPr>
        <w:t>Please add any required rows to tables as required</w:t>
      </w:r>
      <w:r w:rsidR="00082B24">
        <w:rPr>
          <w:rStyle w:val="normaltextrun"/>
          <w:rFonts w:ascii="Calibri" w:eastAsiaTheme="majorEastAsia" w:hAnsi="Calibri" w:cs="Calibri"/>
          <w:sz w:val="22"/>
          <w:szCs w:val="22"/>
          <w:lang w:val="en-US"/>
        </w:rPr>
        <w:t>.</w:t>
      </w:r>
    </w:p>
    <w:p w14:paraId="2CEFCC8E" w14:textId="4EA161F3" w:rsidR="00191A33" w:rsidRPr="00BF3699" w:rsidRDefault="00191A33" w:rsidP="00191A33">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BF3699">
        <w:rPr>
          <w:rStyle w:val="normaltextrun"/>
          <w:rFonts w:ascii="Calibri" w:eastAsiaTheme="majorEastAsia" w:hAnsi="Calibri" w:cs="Calibri"/>
          <w:sz w:val="22"/>
          <w:szCs w:val="22"/>
          <w:lang w:val="en-US"/>
        </w:rPr>
        <w:t>Where exceptions are documented, provide a proposed solution or alternative</w:t>
      </w:r>
      <w:r w:rsidR="00082B24">
        <w:rPr>
          <w:rStyle w:val="normaltextrun"/>
          <w:rFonts w:ascii="Calibri" w:eastAsiaTheme="majorEastAsia" w:hAnsi="Calibri" w:cs="Calibri"/>
          <w:sz w:val="22"/>
          <w:szCs w:val="22"/>
          <w:lang w:val="en-US"/>
        </w:rPr>
        <w:t>.</w:t>
      </w:r>
    </w:p>
    <w:p w14:paraId="60F8E34E" w14:textId="62245060" w:rsidR="00736181" w:rsidRPr="00736181" w:rsidRDefault="00736181" w:rsidP="00736181">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736181">
        <w:rPr>
          <w:rStyle w:val="normaltextrun"/>
          <w:rFonts w:ascii="Calibri" w:eastAsiaTheme="majorEastAsia" w:hAnsi="Calibri" w:cs="Calibri"/>
          <w:sz w:val="22"/>
          <w:szCs w:val="22"/>
          <w:lang w:val="en-US"/>
        </w:rPr>
        <w:t xml:space="preserve">Be clear and </w:t>
      </w:r>
      <w:r w:rsidRPr="006611E4">
        <w:rPr>
          <w:rStyle w:val="normaltextrun"/>
          <w:rFonts w:ascii="Calibri" w:eastAsiaTheme="majorEastAsia" w:hAnsi="Calibri" w:cs="Calibri"/>
          <w:sz w:val="22"/>
          <w:szCs w:val="22"/>
          <w:lang w:val="en-US"/>
        </w:rPr>
        <w:t xml:space="preserve">concise, </w:t>
      </w:r>
      <w:r w:rsidR="00082B24">
        <w:rPr>
          <w:rStyle w:val="normaltextrun"/>
          <w:rFonts w:ascii="Calibri" w:eastAsiaTheme="majorEastAsia" w:hAnsi="Calibri" w:cs="Calibri"/>
          <w:sz w:val="22"/>
          <w:szCs w:val="22"/>
          <w:lang w:val="en-US"/>
        </w:rPr>
        <w:t>adhering to</w:t>
      </w:r>
      <w:r w:rsidR="006D7645" w:rsidRPr="006611E4">
        <w:rPr>
          <w:rStyle w:val="normaltextrun"/>
          <w:rFonts w:ascii="Calibri" w:eastAsiaTheme="majorEastAsia" w:hAnsi="Calibri" w:cs="Calibri"/>
          <w:sz w:val="22"/>
          <w:szCs w:val="22"/>
          <w:lang w:val="en-US"/>
        </w:rPr>
        <w:t xml:space="preserve"> the</w:t>
      </w:r>
      <w:r w:rsidRPr="006611E4">
        <w:rPr>
          <w:rStyle w:val="normaltextrun"/>
          <w:rFonts w:ascii="Calibri" w:eastAsiaTheme="majorEastAsia" w:hAnsi="Calibri" w:cs="Calibri"/>
          <w:sz w:val="22"/>
          <w:szCs w:val="22"/>
          <w:lang w:val="en-US"/>
        </w:rPr>
        <w:t xml:space="preserve"> format</w:t>
      </w:r>
      <w:r w:rsidR="006D7645" w:rsidRPr="006611E4">
        <w:rPr>
          <w:rStyle w:val="normaltextrun"/>
          <w:rFonts w:ascii="Calibri" w:eastAsiaTheme="majorEastAsia" w:hAnsi="Calibri" w:cs="Calibri"/>
          <w:sz w:val="22"/>
          <w:szCs w:val="22"/>
          <w:lang w:val="en-US"/>
        </w:rPr>
        <w:t xml:space="preserve"> and word limits </w:t>
      </w:r>
      <w:r w:rsidRPr="006611E4">
        <w:rPr>
          <w:rStyle w:val="normaltextrun"/>
          <w:rFonts w:ascii="Calibri" w:eastAsiaTheme="majorEastAsia" w:hAnsi="Calibri" w:cs="Calibri"/>
          <w:sz w:val="22"/>
          <w:szCs w:val="22"/>
          <w:lang w:val="en-US"/>
        </w:rPr>
        <w:t>set out in th</w:t>
      </w:r>
      <w:r w:rsidR="006D7645" w:rsidRPr="006611E4">
        <w:rPr>
          <w:rStyle w:val="normaltextrun"/>
          <w:rFonts w:ascii="Calibri" w:eastAsiaTheme="majorEastAsia" w:hAnsi="Calibri" w:cs="Calibri"/>
          <w:sz w:val="22"/>
          <w:szCs w:val="22"/>
          <w:lang w:val="en-US"/>
        </w:rPr>
        <w:t xml:space="preserve">e </w:t>
      </w:r>
      <w:r w:rsidR="00082B24">
        <w:rPr>
          <w:rStyle w:val="normaltextrun"/>
          <w:rFonts w:ascii="Calibri" w:eastAsiaTheme="majorEastAsia" w:hAnsi="Calibri" w:cs="Calibri"/>
          <w:sz w:val="22"/>
          <w:szCs w:val="22"/>
          <w:lang w:val="en-US"/>
        </w:rPr>
        <w:t>r</w:t>
      </w:r>
      <w:r w:rsidR="00704A30">
        <w:rPr>
          <w:rStyle w:val="normaltextrun"/>
          <w:rFonts w:ascii="Calibri" w:eastAsiaTheme="majorEastAsia" w:hAnsi="Calibri" w:cs="Calibri"/>
          <w:sz w:val="22"/>
          <w:szCs w:val="22"/>
          <w:lang w:val="en-US"/>
        </w:rPr>
        <w:t xml:space="preserve">eturnable </w:t>
      </w:r>
      <w:r w:rsidR="00082B24">
        <w:rPr>
          <w:rStyle w:val="normaltextrun"/>
          <w:rFonts w:ascii="Calibri" w:eastAsiaTheme="majorEastAsia" w:hAnsi="Calibri" w:cs="Calibri"/>
          <w:sz w:val="22"/>
          <w:szCs w:val="22"/>
          <w:lang w:val="en-US"/>
        </w:rPr>
        <w:t>s</w:t>
      </w:r>
      <w:r w:rsidR="00704A30">
        <w:rPr>
          <w:rStyle w:val="normaltextrun"/>
          <w:rFonts w:ascii="Calibri" w:eastAsiaTheme="majorEastAsia" w:hAnsi="Calibri" w:cs="Calibri"/>
          <w:sz w:val="22"/>
          <w:szCs w:val="22"/>
          <w:lang w:val="en-US"/>
        </w:rPr>
        <w:t>ch</w:t>
      </w:r>
      <w:r w:rsidR="00E83F5E">
        <w:rPr>
          <w:rStyle w:val="normaltextrun"/>
          <w:rFonts w:ascii="Calibri" w:eastAsiaTheme="majorEastAsia" w:hAnsi="Calibri" w:cs="Calibri"/>
          <w:sz w:val="22"/>
          <w:szCs w:val="22"/>
          <w:lang w:val="en-US"/>
        </w:rPr>
        <w:t>edule forms</w:t>
      </w:r>
      <w:r w:rsidR="00082B24">
        <w:rPr>
          <w:rStyle w:val="normaltextrun"/>
          <w:rFonts w:ascii="Calibri" w:eastAsiaTheme="majorEastAsia" w:hAnsi="Calibri" w:cs="Calibri"/>
          <w:sz w:val="22"/>
          <w:szCs w:val="22"/>
          <w:lang w:val="en-US"/>
        </w:rPr>
        <w:t xml:space="preserve">; </w:t>
      </w:r>
      <w:r w:rsidR="005E19A1" w:rsidRPr="006611E4">
        <w:rPr>
          <w:rStyle w:val="normaltextrun"/>
          <w:rFonts w:ascii="Calibri" w:eastAsiaTheme="majorEastAsia" w:hAnsi="Calibri" w:cs="Calibri"/>
          <w:sz w:val="22"/>
          <w:szCs w:val="22"/>
          <w:lang w:val="en-US"/>
        </w:rPr>
        <w:t xml:space="preserve">otherwise presented information </w:t>
      </w:r>
      <w:r w:rsidR="005E4289" w:rsidRPr="006611E4">
        <w:rPr>
          <w:rStyle w:val="normaltextrun"/>
          <w:rFonts w:ascii="Calibri" w:eastAsiaTheme="majorEastAsia" w:hAnsi="Calibri" w:cs="Calibri"/>
          <w:sz w:val="22"/>
          <w:szCs w:val="22"/>
          <w:lang w:val="en-US"/>
        </w:rPr>
        <w:t>may</w:t>
      </w:r>
      <w:r w:rsidR="005E19A1" w:rsidRPr="006611E4">
        <w:rPr>
          <w:rStyle w:val="normaltextrun"/>
          <w:rFonts w:ascii="Calibri" w:eastAsiaTheme="majorEastAsia" w:hAnsi="Calibri" w:cs="Calibri"/>
          <w:sz w:val="22"/>
          <w:szCs w:val="22"/>
          <w:lang w:val="en-US"/>
        </w:rPr>
        <w:t xml:space="preserve"> not be considered</w:t>
      </w:r>
      <w:r w:rsidR="005E19A1" w:rsidRPr="00BF3699">
        <w:rPr>
          <w:rStyle w:val="normaltextrun"/>
          <w:rFonts w:ascii="Calibri" w:eastAsiaTheme="majorEastAsia" w:hAnsi="Calibri" w:cs="Calibri"/>
          <w:sz w:val="22"/>
          <w:szCs w:val="22"/>
          <w:lang w:val="en-US"/>
        </w:rPr>
        <w:t xml:space="preserve"> during the evaluation</w:t>
      </w:r>
      <w:r w:rsidR="00082B24">
        <w:rPr>
          <w:rStyle w:val="normaltextrun"/>
          <w:rFonts w:ascii="Calibri" w:eastAsiaTheme="majorEastAsia" w:hAnsi="Calibri" w:cs="Calibri"/>
          <w:sz w:val="22"/>
          <w:szCs w:val="22"/>
          <w:lang w:val="en-US"/>
        </w:rPr>
        <w:t>.</w:t>
      </w:r>
    </w:p>
    <w:p w14:paraId="4607DC76" w14:textId="262C63CB" w:rsidR="0002439F" w:rsidRDefault="00082B24" w:rsidP="00736181">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Present the response </w:t>
      </w:r>
      <w:r w:rsidR="00FA234A">
        <w:rPr>
          <w:rStyle w:val="normaltextrun"/>
          <w:rFonts w:ascii="Calibri" w:eastAsiaTheme="majorEastAsia" w:hAnsi="Calibri" w:cs="Calibri"/>
          <w:sz w:val="22"/>
          <w:szCs w:val="22"/>
          <w:lang w:val="en-US"/>
        </w:rPr>
        <w:t xml:space="preserve">in </w:t>
      </w:r>
      <w:r w:rsidR="00682413">
        <w:rPr>
          <w:rStyle w:val="normaltextrun"/>
          <w:rFonts w:ascii="Calibri" w:eastAsiaTheme="majorEastAsia" w:hAnsi="Calibri" w:cs="Calibri"/>
          <w:sz w:val="22"/>
          <w:szCs w:val="22"/>
          <w:lang w:val="en-US"/>
        </w:rPr>
        <w:t>PDF</w:t>
      </w:r>
      <w:r w:rsidR="00FA234A">
        <w:rPr>
          <w:rStyle w:val="normaltextrun"/>
          <w:rFonts w:ascii="Calibri" w:eastAsiaTheme="majorEastAsia" w:hAnsi="Calibri" w:cs="Calibri"/>
          <w:sz w:val="22"/>
          <w:szCs w:val="22"/>
          <w:lang w:val="en-US"/>
        </w:rPr>
        <w:t xml:space="preserve"> or Microsoft Word format</w:t>
      </w:r>
      <w:r w:rsidR="001A1B21">
        <w:rPr>
          <w:rStyle w:val="normaltextrun"/>
          <w:rFonts w:ascii="Calibri" w:eastAsiaTheme="majorEastAsia" w:hAnsi="Calibri" w:cs="Calibri"/>
          <w:sz w:val="22"/>
          <w:szCs w:val="22"/>
          <w:lang w:val="en-US"/>
        </w:rPr>
        <w:t>.</w:t>
      </w:r>
    </w:p>
    <w:p w14:paraId="3D448196" w14:textId="779F31A0" w:rsidR="00231369" w:rsidRPr="00EE3438" w:rsidRDefault="00231369" w:rsidP="00231369">
      <w:pPr>
        <w:pStyle w:val="Heading3"/>
        <w:spacing w:line="360" w:lineRule="auto"/>
        <w:rPr>
          <w:rStyle w:val="Strong"/>
        </w:rPr>
      </w:pPr>
      <w:bookmarkStart w:id="54" w:name="_Toc105055579"/>
      <w:bookmarkStart w:id="55" w:name="_Toc2007445932"/>
      <w:bookmarkStart w:id="56" w:name="_Toc135907872"/>
      <w:r w:rsidRPr="45C2F5E5">
        <w:rPr>
          <w:rStyle w:val="Strong"/>
        </w:rPr>
        <w:t xml:space="preserve">Closing </w:t>
      </w:r>
      <w:r w:rsidR="00082B24">
        <w:rPr>
          <w:rStyle w:val="Strong"/>
        </w:rPr>
        <w:t>t</w:t>
      </w:r>
      <w:r w:rsidRPr="45C2F5E5">
        <w:rPr>
          <w:rStyle w:val="Strong"/>
        </w:rPr>
        <w:t xml:space="preserve">ime and </w:t>
      </w:r>
      <w:r w:rsidR="00082B24">
        <w:rPr>
          <w:rStyle w:val="Strong"/>
        </w:rPr>
        <w:t>l</w:t>
      </w:r>
      <w:r w:rsidRPr="45C2F5E5">
        <w:rPr>
          <w:rStyle w:val="Strong"/>
        </w:rPr>
        <w:t xml:space="preserve">ate </w:t>
      </w:r>
      <w:r w:rsidR="00082B24">
        <w:rPr>
          <w:rStyle w:val="Strong"/>
        </w:rPr>
        <w:t>t</w:t>
      </w:r>
      <w:r w:rsidR="00492067" w:rsidRPr="45C2F5E5">
        <w:rPr>
          <w:rStyle w:val="Strong"/>
        </w:rPr>
        <w:t>enders</w:t>
      </w:r>
      <w:bookmarkEnd w:id="54"/>
      <w:bookmarkEnd w:id="55"/>
      <w:bookmarkEnd w:id="56"/>
    </w:p>
    <w:p w14:paraId="56694BD9" w14:textId="0CF23349" w:rsidR="004608B6" w:rsidRPr="004608B6" w:rsidRDefault="004608B6"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All </w:t>
      </w:r>
      <w:r w:rsidR="00082B2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enders must be lodged before the RFP </w:t>
      </w:r>
      <w:r w:rsidR="00082B24">
        <w:rPr>
          <w:rStyle w:val="normaltextrun"/>
          <w:rFonts w:ascii="Calibri" w:eastAsiaTheme="majorEastAsia" w:hAnsi="Calibri" w:cs="Calibri"/>
          <w:sz w:val="22"/>
          <w:szCs w:val="22"/>
          <w:lang w:val="en-US"/>
        </w:rPr>
        <w:t>c</w:t>
      </w:r>
      <w:r w:rsidRPr="4C42CF83">
        <w:rPr>
          <w:rStyle w:val="normaltextrun"/>
          <w:rFonts w:ascii="Calibri" w:eastAsiaTheme="majorEastAsia" w:hAnsi="Calibri" w:cs="Calibri"/>
          <w:sz w:val="22"/>
          <w:szCs w:val="22"/>
          <w:lang w:val="en-US"/>
        </w:rPr>
        <w:t xml:space="preserve">losing </w:t>
      </w:r>
      <w:r w:rsidR="00082B2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ime. </w:t>
      </w:r>
      <w:r w:rsidR="157AC55C"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 xml:space="preserve"> reserves the right to extend the RF </w:t>
      </w:r>
      <w:r w:rsidR="00082B24">
        <w:rPr>
          <w:rStyle w:val="normaltextrun"/>
          <w:rFonts w:ascii="Calibri" w:eastAsiaTheme="majorEastAsia" w:hAnsi="Calibri" w:cs="Calibri"/>
          <w:sz w:val="22"/>
          <w:szCs w:val="22"/>
          <w:lang w:val="en-US"/>
        </w:rPr>
        <w:t>c</w:t>
      </w:r>
      <w:r w:rsidRPr="4C42CF83">
        <w:rPr>
          <w:rStyle w:val="normaltextrun"/>
          <w:rFonts w:ascii="Calibri" w:eastAsiaTheme="majorEastAsia" w:hAnsi="Calibri" w:cs="Calibri"/>
          <w:sz w:val="22"/>
          <w:szCs w:val="22"/>
          <w:lang w:val="en-US"/>
        </w:rPr>
        <w:t xml:space="preserve">losing </w:t>
      </w:r>
      <w:r w:rsidR="00082B2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ime by written </w:t>
      </w:r>
      <w:r w:rsidR="00082B24">
        <w:rPr>
          <w:rStyle w:val="normaltextrun"/>
          <w:rFonts w:ascii="Calibri" w:eastAsiaTheme="majorEastAsia" w:hAnsi="Calibri" w:cs="Calibri"/>
          <w:sz w:val="22"/>
          <w:szCs w:val="22"/>
          <w:lang w:val="en-US"/>
        </w:rPr>
        <w:t>a</w:t>
      </w:r>
      <w:r w:rsidR="008567C5" w:rsidRPr="4C42CF83">
        <w:rPr>
          <w:rStyle w:val="normaltextrun"/>
          <w:rFonts w:ascii="Calibri" w:eastAsiaTheme="majorEastAsia" w:hAnsi="Calibri" w:cs="Calibri"/>
          <w:sz w:val="22"/>
          <w:szCs w:val="22"/>
          <w:lang w:val="en-US"/>
        </w:rPr>
        <w:t>ddenda</w:t>
      </w:r>
      <w:r w:rsidR="006E6AA5" w:rsidRPr="4C42CF83">
        <w:rPr>
          <w:rStyle w:val="normaltextrun"/>
          <w:rFonts w:ascii="Calibri" w:eastAsiaTheme="majorEastAsia" w:hAnsi="Calibri" w:cs="Calibri"/>
          <w:sz w:val="22"/>
          <w:szCs w:val="22"/>
          <w:lang w:val="en-US"/>
        </w:rPr>
        <w:t xml:space="preserve"> or</w:t>
      </w:r>
      <w:r w:rsidRPr="4C42CF83">
        <w:rPr>
          <w:rStyle w:val="normaltextrun"/>
          <w:rFonts w:ascii="Calibri" w:eastAsiaTheme="majorEastAsia" w:hAnsi="Calibri" w:cs="Calibri"/>
          <w:sz w:val="22"/>
          <w:szCs w:val="22"/>
          <w:lang w:val="en-US"/>
        </w:rPr>
        <w:t xml:space="preserve"> accept a </w:t>
      </w:r>
      <w:r w:rsidR="00082B24">
        <w:rPr>
          <w:rStyle w:val="normaltextrun"/>
          <w:rFonts w:ascii="Calibri" w:eastAsiaTheme="majorEastAsia" w:hAnsi="Calibri" w:cs="Calibri"/>
          <w:sz w:val="22"/>
          <w:szCs w:val="22"/>
          <w:lang w:val="en-US"/>
        </w:rPr>
        <w:t>l</w:t>
      </w:r>
      <w:r w:rsidRPr="4C42CF83">
        <w:rPr>
          <w:rStyle w:val="normaltextrun"/>
          <w:rFonts w:ascii="Calibri" w:eastAsiaTheme="majorEastAsia" w:hAnsi="Calibri" w:cs="Calibri"/>
          <w:sz w:val="22"/>
          <w:szCs w:val="22"/>
          <w:lang w:val="en-US"/>
        </w:rPr>
        <w:t xml:space="preserve">ate </w:t>
      </w:r>
      <w:r w:rsidR="00082B24">
        <w:rPr>
          <w:rStyle w:val="normaltextrun"/>
          <w:rFonts w:ascii="Calibri" w:eastAsiaTheme="majorEastAsia" w:hAnsi="Calibri" w:cs="Calibri"/>
          <w:sz w:val="22"/>
          <w:szCs w:val="22"/>
          <w:lang w:val="en-US"/>
        </w:rPr>
        <w:t>t</w:t>
      </w:r>
      <w:r w:rsidR="001350CB" w:rsidRPr="4C42CF83">
        <w:rPr>
          <w:rStyle w:val="normaltextrun"/>
          <w:rFonts w:ascii="Calibri" w:eastAsiaTheme="majorEastAsia" w:hAnsi="Calibri" w:cs="Calibri"/>
          <w:sz w:val="22"/>
          <w:szCs w:val="22"/>
          <w:lang w:val="en-US"/>
        </w:rPr>
        <w:t>ender</w:t>
      </w:r>
      <w:r w:rsidRPr="4C42CF83">
        <w:rPr>
          <w:rStyle w:val="normaltextrun"/>
          <w:rFonts w:ascii="Calibri" w:eastAsiaTheme="majorEastAsia" w:hAnsi="Calibri" w:cs="Calibri"/>
          <w:sz w:val="22"/>
          <w:szCs w:val="22"/>
          <w:lang w:val="en-US"/>
        </w:rPr>
        <w:t xml:space="preserve"> in accordance with the terms of this RFT.</w:t>
      </w:r>
    </w:p>
    <w:p w14:paraId="208F97FB" w14:textId="1C4E1FC5" w:rsidR="004608B6" w:rsidRPr="004608B6" w:rsidRDefault="004608B6" w:rsidP="4C42CF83">
      <w:pPr>
        <w:pStyle w:val="paragraph"/>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4C42CF83">
        <w:rPr>
          <w:rStyle w:val="normaltextrun"/>
          <w:rFonts w:ascii="Calibri" w:eastAsiaTheme="majorEastAsia" w:hAnsi="Calibri" w:cs="Calibri"/>
          <w:sz w:val="22"/>
          <w:szCs w:val="22"/>
          <w:lang w:val="en-US"/>
        </w:rPr>
        <w:t xml:space="preserve">A </w:t>
      </w:r>
      <w:r w:rsidR="00082B2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ender submitted after the RFT </w:t>
      </w:r>
      <w:r w:rsidR="00082B24">
        <w:rPr>
          <w:rStyle w:val="normaltextrun"/>
          <w:rFonts w:ascii="Calibri" w:eastAsiaTheme="majorEastAsia" w:hAnsi="Calibri" w:cs="Calibri"/>
          <w:sz w:val="22"/>
          <w:szCs w:val="22"/>
          <w:lang w:val="en-US"/>
        </w:rPr>
        <w:t>c</w:t>
      </w:r>
      <w:r w:rsidRPr="4C42CF83">
        <w:rPr>
          <w:rStyle w:val="normaltextrun"/>
          <w:rFonts w:ascii="Calibri" w:eastAsiaTheme="majorEastAsia" w:hAnsi="Calibri" w:cs="Calibri"/>
          <w:sz w:val="22"/>
          <w:szCs w:val="22"/>
          <w:lang w:val="en-US"/>
        </w:rPr>
        <w:t xml:space="preserve">losing </w:t>
      </w:r>
      <w:r w:rsidR="00082B24">
        <w:rPr>
          <w:rStyle w:val="normaltextrun"/>
          <w:rFonts w:ascii="Calibri" w:eastAsiaTheme="majorEastAsia" w:hAnsi="Calibri" w:cs="Calibri"/>
          <w:sz w:val="22"/>
          <w:szCs w:val="22"/>
          <w:lang w:val="en-US"/>
        </w:rPr>
        <w:t>t</w:t>
      </w:r>
      <w:r w:rsidRPr="4C42CF83">
        <w:rPr>
          <w:rStyle w:val="normaltextrun"/>
          <w:rFonts w:ascii="Calibri" w:eastAsiaTheme="majorEastAsia" w:hAnsi="Calibri" w:cs="Calibri"/>
          <w:sz w:val="22"/>
          <w:szCs w:val="22"/>
          <w:lang w:val="en-US"/>
        </w:rPr>
        <w:t xml:space="preserve">ime is a </w:t>
      </w:r>
      <w:r w:rsidR="00082B24">
        <w:rPr>
          <w:rStyle w:val="normaltextrun"/>
          <w:rFonts w:ascii="Calibri" w:eastAsiaTheme="majorEastAsia" w:hAnsi="Calibri" w:cs="Calibri"/>
          <w:sz w:val="22"/>
          <w:szCs w:val="22"/>
          <w:lang w:val="en-US"/>
        </w:rPr>
        <w:t>l</w:t>
      </w:r>
      <w:r w:rsidRPr="4C42CF83">
        <w:rPr>
          <w:rStyle w:val="normaltextrun"/>
          <w:rFonts w:ascii="Calibri" w:eastAsiaTheme="majorEastAsia" w:hAnsi="Calibri" w:cs="Calibri"/>
          <w:sz w:val="22"/>
          <w:szCs w:val="22"/>
          <w:lang w:val="en-US"/>
        </w:rPr>
        <w:t xml:space="preserve">ate </w:t>
      </w:r>
      <w:r w:rsidR="00082B24">
        <w:rPr>
          <w:rStyle w:val="normaltextrun"/>
          <w:rFonts w:ascii="Calibri" w:eastAsiaTheme="majorEastAsia" w:hAnsi="Calibri" w:cs="Calibri"/>
          <w:sz w:val="22"/>
          <w:szCs w:val="22"/>
          <w:lang w:val="en-US"/>
        </w:rPr>
        <w:t>t</w:t>
      </w:r>
      <w:r w:rsidR="000D5BC0" w:rsidRPr="4C42CF83">
        <w:rPr>
          <w:rStyle w:val="normaltextrun"/>
          <w:rFonts w:ascii="Calibri" w:eastAsiaTheme="majorEastAsia" w:hAnsi="Calibri" w:cs="Calibri"/>
          <w:sz w:val="22"/>
          <w:szCs w:val="22"/>
          <w:lang w:val="en-US"/>
        </w:rPr>
        <w:t>ender</w:t>
      </w:r>
      <w:r w:rsidRPr="4C42CF83">
        <w:rPr>
          <w:rStyle w:val="normaltextrun"/>
          <w:rFonts w:ascii="Calibri" w:eastAsiaTheme="majorEastAsia" w:hAnsi="Calibri" w:cs="Calibri"/>
          <w:sz w:val="22"/>
          <w:szCs w:val="22"/>
          <w:lang w:val="en-US"/>
        </w:rPr>
        <w:t xml:space="preserve">. A </w:t>
      </w:r>
      <w:r w:rsidR="00082B24">
        <w:rPr>
          <w:rStyle w:val="normaltextrun"/>
          <w:rFonts w:ascii="Calibri" w:eastAsiaTheme="majorEastAsia" w:hAnsi="Calibri" w:cs="Calibri"/>
          <w:sz w:val="22"/>
          <w:szCs w:val="22"/>
          <w:lang w:val="en-US"/>
        </w:rPr>
        <w:t>l</w:t>
      </w:r>
      <w:r w:rsidRPr="4C42CF83">
        <w:rPr>
          <w:rStyle w:val="normaltextrun"/>
          <w:rFonts w:ascii="Calibri" w:eastAsiaTheme="majorEastAsia" w:hAnsi="Calibri" w:cs="Calibri"/>
          <w:sz w:val="22"/>
          <w:szCs w:val="22"/>
          <w:lang w:val="en-US"/>
        </w:rPr>
        <w:t xml:space="preserve">ate </w:t>
      </w:r>
      <w:r w:rsidR="00082B24">
        <w:rPr>
          <w:rStyle w:val="normaltextrun"/>
          <w:rFonts w:ascii="Calibri" w:eastAsiaTheme="majorEastAsia" w:hAnsi="Calibri" w:cs="Calibri"/>
          <w:sz w:val="22"/>
          <w:szCs w:val="22"/>
          <w:lang w:val="en-US"/>
        </w:rPr>
        <w:t>t</w:t>
      </w:r>
      <w:r w:rsidR="001350CB" w:rsidRPr="4C42CF83">
        <w:rPr>
          <w:rStyle w:val="normaltextrun"/>
          <w:rFonts w:ascii="Calibri" w:eastAsiaTheme="majorEastAsia" w:hAnsi="Calibri" w:cs="Calibri"/>
          <w:sz w:val="22"/>
          <w:szCs w:val="22"/>
          <w:lang w:val="en-US"/>
        </w:rPr>
        <w:t>ender</w:t>
      </w:r>
      <w:r w:rsidRPr="4C42CF83">
        <w:rPr>
          <w:rStyle w:val="normaltextrun"/>
          <w:rFonts w:ascii="Calibri" w:eastAsiaTheme="majorEastAsia" w:hAnsi="Calibri" w:cs="Calibri"/>
          <w:sz w:val="22"/>
          <w:szCs w:val="22"/>
          <w:lang w:val="en-US"/>
        </w:rPr>
        <w:t xml:space="preserve"> may be excluded from consideration unless the </w:t>
      </w:r>
      <w:r w:rsidR="00082B24">
        <w:rPr>
          <w:rStyle w:val="normaltextrun"/>
          <w:rFonts w:ascii="Calibri" w:eastAsiaTheme="majorEastAsia" w:hAnsi="Calibri" w:cs="Calibri"/>
          <w:sz w:val="22"/>
          <w:szCs w:val="22"/>
          <w:lang w:val="en-US"/>
        </w:rPr>
        <w:t>e</w:t>
      </w:r>
      <w:r w:rsidRPr="4C42CF83">
        <w:rPr>
          <w:rStyle w:val="normaltextrun"/>
          <w:rFonts w:ascii="Calibri" w:eastAsiaTheme="majorEastAsia" w:hAnsi="Calibri" w:cs="Calibri"/>
          <w:sz w:val="22"/>
          <w:szCs w:val="22"/>
          <w:lang w:val="en-US"/>
        </w:rPr>
        <w:t xml:space="preserve">valuation </w:t>
      </w:r>
      <w:r w:rsidR="00082B24">
        <w:rPr>
          <w:rStyle w:val="normaltextrun"/>
          <w:rFonts w:ascii="Calibri" w:eastAsiaTheme="majorEastAsia" w:hAnsi="Calibri" w:cs="Calibri"/>
          <w:sz w:val="22"/>
          <w:szCs w:val="22"/>
          <w:lang w:val="en-US"/>
        </w:rPr>
        <w:t>c</w:t>
      </w:r>
      <w:r w:rsidR="00F959B3" w:rsidRPr="4C42CF83">
        <w:rPr>
          <w:rStyle w:val="normaltextrun"/>
          <w:rFonts w:ascii="Calibri" w:eastAsiaTheme="majorEastAsia" w:hAnsi="Calibri" w:cs="Calibri"/>
          <w:sz w:val="22"/>
          <w:szCs w:val="22"/>
          <w:lang w:val="en-US"/>
        </w:rPr>
        <w:t>hair</w:t>
      </w:r>
      <w:r w:rsidRPr="4C42CF83">
        <w:rPr>
          <w:rStyle w:val="normaltextrun"/>
          <w:rFonts w:ascii="Calibri" w:eastAsiaTheme="majorEastAsia" w:hAnsi="Calibri" w:cs="Calibri"/>
          <w:sz w:val="22"/>
          <w:szCs w:val="22"/>
          <w:lang w:val="en-US"/>
        </w:rPr>
        <w:t xml:space="preserve"> otherwise determines, in its absolute discretion and without having any obligation to do so, that it is appropriate for a </w:t>
      </w:r>
      <w:r w:rsidR="00082B24">
        <w:rPr>
          <w:rStyle w:val="normaltextrun"/>
          <w:rFonts w:ascii="Calibri" w:eastAsiaTheme="majorEastAsia" w:hAnsi="Calibri" w:cs="Calibri"/>
          <w:sz w:val="22"/>
          <w:szCs w:val="22"/>
          <w:lang w:val="en-US"/>
        </w:rPr>
        <w:t>l</w:t>
      </w:r>
      <w:r w:rsidRPr="4C42CF83">
        <w:rPr>
          <w:rStyle w:val="normaltextrun"/>
          <w:rFonts w:ascii="Calibri" w:eastAsiaTheme="majorEastAsia" w:hAnsi="Calibri" w:cs="Calibri"/>
          <w:sz w:val="22"/>
          <w:szCs w:val="22"/>
          <w:lang w:val="en-US"/>
        </w:rPr>
        <w:t xml:space="preserve">ate </w:t>
      </w:r>
      <w:r w:rsidR="00082B24">
        <w:rPr>
          <w:rStyle w:val="normaltextrun"/>
          <w:rFonts w:ascii="Calibri" w:eastAsiaTheme="majorEastAsia" w:hAnsi="Calibri" w:cs="Calibri"/>
          <w:sz w:val="22"/>
          <w:szCs w:val="22"/>
          <w:lang w:val="en-US"/>
        </w:rPr>
        <w:t>t</w:t>
      </w:r>
      <w:r w:rsidR="00545AD5" w:rsidRPr="4C42CF83">
        <w:rPr>
          <w:rStyle w:val="normaltextrun"/>
          <w:rFonts w:ascii="Calibri" w:eastAsiaTheme="majorEastAsia" w:hAnsi="Calibri" w:cs="Calibri"/>
          <w:sz w:val="22"/>
          <w:szCs w:val="22"/>
          <w:lang w:val="en-US"/>
        </w:rPr>
        <w:t>ender</w:t>
      </w:r>
      <w:r w:rsidRPr="4C42CF83">
        <w:rPr>
          <w:rStyle w:val="normaltextrun"/>
          <w:rFonts w:ascii="Calibri" w:eastAsiaTheme="majorEastAsia" w:hAnsi="Calibri" w:cs="Calibri"/>
          <w:sz w:val="22"/>
          <w:szCs w:val="22"/>
          <w:lang w:val="en-US"/>
        </w:rPr>
        <w:t xml:space="preserve"> to be considered and evaluated.</w:t>
      </w:r>
    </w:p>
    <w:p w14:paraId="6B6E5F4C" w14:textId="7C2596A3" w:rsidR="00816BA6" w:rsidRPr="00EE3438" w:rsidRDefault="003F65D4" w:rsidP="00492067">
      <w:pPr>
        <w:pStyle w:val="Heading3"/>
        <w:spacing w:line="360" w:lineRule="auto"/>
        <w:rPr>
          <w:rStyle w:val="Strong"/>
        </w:rPr>
      </w:pPr>
      <w:bookmarkStart w:id="57" w:name="_Toc105055580"/>
      <w:bookmarkStart w:id="58" w:name="_Toc1844576017"/>
      <w:bookmarkStart w:id="59" w:name="_Toc135907873"/>
      <w:r w:rsidRPr="45C2F5E5">
        <w:rPr>
          <w:rStyle w:val="Strong"/>
        </w:rPr>
        <w:t xml:space="preserve">Modifications to </w:t>
      </w:r>
      <w:r w:rsidR="00082B24">
        <w:rPr>
          <w:rStyle w:val="Strong"/>
        </w:rPr>
        <w:t>t</w:t>
      </w:r>
      <w:r w:rsidR="00492067" w:rsidRPr="45C2F5E5">
        <w:rPr>
          <w:rStyle w:val="Strong"/>
        </w:rPr>
        <w:t>enders</w:t>
      </w:r>
      <w:bookmarkEnd w:id="57"/>
      <w:bookmarkEnd w:id="58"/>
      <w:bookmarkEnd w:id="59"/>
    </w:p>
    <w:p w14:paraId="3523E8EF" w14:textId="2AB0E7C6" w:rsidR="00443A0B" w:rsidRPr="00443A0B" w:rsidRDefault="00443A0B" w:rsidP="00443A0B">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443A0B">
        <w:rPr>
          <w:rStyle w:val="normaltextrun"/>
          <w:rFonts w:ascii="Calibri" w:eastAsiaTheme="majorEastAsia" w:hAnsi="Calibri" w:cs="Calibri"/>
          <w:sz w:val="22"/>
          <w:szCs w:val="22"/>
          <w:lang w:val="en-US"/>
        </w:rPr>
        <w:t xml:space="preserve">No oral or telephone </w:t>
      </w:r>
      <w:r w:rsidR="00082B24">
        <w:rPr>
          <w:rStyle w:val="normaltextrun"/>
          <w:rFonts w:ascii="Calibri" w:eastAsiaTheme="majorEastAsia" w:hAnsi="Calibri" w:cs="Calibri"/>
          <w:sz w:val="22"/>
          <w:szCs w:val="22"/>
          <w:lang w:val="en-US"/>
        </w:rPr>
        <w:t>t</w:t>
      </w:r>
      <w:r>
        <w:rPr>
          <w:rStyle w:val="normaltextrun"/>
          <w:rFonts w:ascii="Calibri" w:eastAsiaTheme="majorEastAsia" w:hAnsi="Calibri" w:cs="Calibri"/>
          <w:sz w:val="22"/>
          <w:szCs w:val="22"/>
          <w:lang w:val="en-US"/>
        </w:rPr>
        <w:t>enders</w:t>
      </w:r>
      <w:r w:rsidRPr="00443A0B">
        <w:rPr>
          <w:rStyle w:val="normaltextrun"/>
          <w:rFonts w:ascii="Calibri" w:eastAsiaTheme="majorEastAsia" w:hAnsi="Calibri" w:cs="Calibri"/>
          <w:sz w:val="22"/>
          <w:szCs w:val="22"/>
          <w:lang w:val="en-US"/>
        </w:rPr>
        <w:t xml:space="preserve"> or modifications to </w:t>
      </w:r>
      <w:r w:rsidR="00082B24">
        <w:rPr>
          <w:rStyle w:val="normaltextrun"/>
          <w:rFonts w:ascii="Calibri" w:eastAsiaTheme="majorEastAsia" w:hAnsi="Calibri" w:cs="Calibri"/>
          <w:sz w:val="22"/>
          <w:szCs w:val="22"/>
          <w:lang w:val="en-US"/>
        </w:rPr>
        <w:t>t</w:t>
      </w:r>
      <w:r>
        <w:rPr>
          <w:rStyle w:val="normaltextrun"/>
          <w:rFonts w:ascii="Calibri" w:eastAsiaTheme="majorEastAsia" w:hAnsi="Calibri" w:cs="Calibri"/>
          <w:sz w:val="22"/>
          <w:szCs w:val="22"/>
          <w:lang w:val="en-US"/>
        </w:rPr>
        <w:t>enders</w:t>
      </w:r>
      <w:r w:rsidRPr="00443A0B">
        <w:rPr>
          <w:rStyle w:val="normaltextrun"/>
          <w:rFonts w:ascii="Calibri" w:eastAsiaTheme="majorEastAsia" w:hAnsi="Calibri" w:cs="Calibri"/>
          <w:sz w:val="22"/>
          <w:szCs w:val="22"/>
          <w:lang w:val="en-US"/>
        </w:rPr>
        <w:t xml:space="preserve"> will be considered.</w:t>
      </w:r>
    </w:p>
    <w:p w14:paraId="3DABF849" w14:textId="54DAEF53" w:rsidR="00443A0B" w:rsidRPr="00443A0B" w:rsidRDefault="157AC55C" w:rsidP="4C42CF83">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9F055A">
        <w:rPr>
          <w:rStyle w:val="normaltextrun"/>
          <w:rFonts w:ascii="Calibri" w:eastAsiaTheme="majorEastAsia" w:hAnsi="Calibri" w:cs="Calibri"/>
          <w:sz w:val="22"/>
          <w:szCs w:val="22"/>
          <w:highlight w:val="yellow"/>
          <w:lang w:val="en-US"/>
        </w:rPr>
        <w:t>[INSERT NAME OF ORGANISATION</w:t>
      </w:r>
      <w:r w:rsidRPr="4C42CF83">
        <w:rPr>
          <w:rStyle w:val="normaltextrun"/>
          <w:rFonts w:ascii="Calibri" w:eastAsiaTheme="majorEastAsia" w:hAnsi="Calibri" w:cs="Calibri"/>
          <w:sz w:val="22"/>
          <w:szCs w:val="22"/>
          <w:lang w:val="en-US"/>
        </w:rPr>
        <w:t>]</w:t>
      </w:r>
      <w:r w:rsidR="00443A0B" w:rsidRPr="4C42CF83">
        <w:rPr>
          <w:rStyle w:val="normaltextrun"/>
          <w:rFonts w:ascii="Calibri" w:eastAsiaTheme="majorEastAsia" w:hAnsi="Calibri" w:cs="Calibri"/>
          <w:sz w:val="22"/>
          <w:szCs w:val="22"/>
          <w:lang w:val="en-US"/>
        </w:rPr>
        <w:t xml:space="preserve"> will consider a modification of a </w:t>
      </w:r>
      <w:r w:rsidR="00082B24">
        <w:rPr>
          <w:rStyle w:val="normaltextrun"/>
          <w:rFonts w:ascii="Calibri" w:eastAsiaTheme="majorEastAsia" w:hAnsi="Calibri" w:cs="Calibri"/>
          <w:sz w:val="22"/>
          <w:szCs w:val="22"/>
          <w:lang w:val="en-US"/>
        </w:rPr>
        <w:t>t</w:t>
      </w:r>
      <w:r w:rsidR="006B1193" w:rsidRPr="4C42CF83">
        <w:rPr>
          <w:rStyle w:val="normaltextrun"/>
          <w:rFonts w:ascii="Calibri" w:eastAsiaTheme="majorEastAsia" w:hAnsi="Calibri" w:cs="Calibri"/>
          <w:sz w:val="22"/>
          <w:szCs w:val="22"/>
          <w:lang w:val="en-US"/>
        </w:rPr>
        <w:t>ender</w:t>
      </w:r>
      <w:r w:rsidR="00443A0B" w:rsidRPr="4C42CF83">
        <w:rPr>
          <w:rStyle w:val="normaltextrun"/>
          <w:rFonts w:ascii="Calibri" w:eastAsiaTheme="majorEastAsia" w:hAnsi="Calibri" w:cs="Calibri"/>
          <w:sz w:val="22"/>
          <w:szCs w:val="22"/>
          <w:lang w:val="en-US"/>
        </w:rPr>
        <w:t xml:space="preserve"> already lodged by a </w:t>
      </w:r>
      <w:r w:rsidR="00082B24">
        <w:rPr>
          <w:rStyle w:val="normaltextrun"/>
          <w:rFonts w:ascii="Calibri" w:eastAsiaTheme="majorEastAsia" w:hAnsi="Calibri" w:cs="Calibri"/>
          <w:sz w:val="22"/>
          <w:szCs w:val="22"/>
          <w:lang w:val="en-US"/>
        </w:rPr>
        <w:t>t</w:t>
      </w:r>
      <w:r w:rsidR="006B1193" w:rsidRPr="4C42CF83">
        <w:rPr>
          <w:rStyle w:val="normaltextrun"/>
          <w:rFonts w:ascii="Calibri" w:eastAsiaTheme="majorEastAsia" w:hAnsi="Calibri" w:cs="Calibri"/>
          <w:sz w:val="22"/>
          <w:szCs w:val="22"/>
          <w:lang w:val="en-US"/>
        </w:rPr>
        <w:t>enderer</w:t>
      </w:r>
      <w:r w:rsidR="00443A0B" w:rsidRPr="4C42CF83">
        <w:rPr>
          <w:rStyle w:val="normaltextrun"/>
          <w:rFonts w:ascii="Calibri" w:eastAsiaTheme="majorEastAsia" w:hAnsi="Calibri" w:cs="Calibri"/>
          <w:sz w:val="22"/>
          <w:szCs w:val="22"/>
          <w:lang w:val="en-US"/>
        </w:rPr>
        <w:t xml:space="preserve"> only if the modification is lodged before the </w:t>
      </w:r>
      <w:r w:rsidR="00082B24">
        <w:rPr>
          <w:rStyle w:val="normaltextrun"/>
          <w:rFonts w:ascii="Calibri" w:eastAsiaTheme="majorEastAsia" w:hAnsi="Calibri" w:cs="Calibri"/>
          <w:sz w:val="22"/>
          <w:szCs w:val="22"/>
          <w:lang w:val="en-US"/>
        </w:rPr>
        <w:t>c</w:t>
      </w:r>
      <w:r w:rsidR="00443A0B" w:rsidRPr="4C42CF83">
        <w:rPr>
          <w:rStyle w:val="normaltextrun"/>
          <w:rFonts w:ascii="Calibri" w:eastAsiaTheme="majorEastAsia" w:hAnsi="Calibri" w:cs="Calibri"/>
          <w:sz w:val="22"/>
          <w:szCs w:val="22"/>
          <w:lang w:val="en-US"/>
        </w:rPr>
        <w:t xml:space="preserve">losing </w:t>
      </w:r>
      <w:r w:rsidR="00082B24">
        <w:rPr>
          <w:rStyle w:val="normaltextrun"/>
          <w:rFonts w:ascii="Calibri" w:eastAsiaTheme="majorEastAsia" w:hAnsi="Calibri" w:cs="Calibri"/>
          <w:sz w:val="22"/>
          <w:szCs w:val="22"/>
          <w:lang w:val="en-US"/>
        </w:rPr>
        <w:t>t</w:t>
      </w:r>
      <w:r w:rsidR="00443A0B" w:rsidRPr="4C42CF83">
        <w:rPr>
          <w:rStyle w:val="normaltextrun"/>
          <w:rFonts w:ascii="Calibri" w:eastAsiaTheme="majorEastAsia" w:hAnsi="Calibri" w:cs="Calibri"/>
          <w:sz w:val="22"/>
          <w:szCs w:val="22"/>
          <w:lang w:val="en-US"/>
        </w:rPr>
        <w:t xml:space="preserve">ime. All modifications must be in writing, executed and submitted before the </w:t>
      </w:r>
      <w:r w:rsidR="00082B24">
        <w:rPr>
          <w:rStyle w:val="normaltextrun"/>
          <w:rFonts w:ascii="Calibri" w:eastAsiaTheme="majorEastAsia" w:hAnsi="Calibri" w:cs="Calibri"/>
          <w:sz w:val="22"/>
          <w:szCs w:val="22"/>
          <w:lang w:val="en-US"/>
        </w:rPr>
        <w:t>c</w:t>
      </w:r>
      <w:r w:rsidR="00443A0B" w:rsidRPr="4C42CF83">
        <w:rPr>
          <w:rStyle w:val="normaltextrun"/>
          <w:rFonts w:ascii="Calibri" w:eastAsiaTheme="majorEastAsia" w:hAnsi="Calibri" w:cs="Calibri"/>
          <w:sz w:val="22"/>
          <w:szCs w:val="22"/>
          <w:lang w:val="en-US"/>
        </w:rPr>
        <w:t xml:space="preserve">losing </w:t>
      </w:r>
      <w:r w:rsidR="00082B24">
        <w:rPr>
          <w:rStyle w:val="normaltextrun"/>
          <w:rFonts w:ascii="Calibri" w:eastAsiaTheme="majorEastAsia" w:hAnsi="Calibri" w:cs="Calibri"/>
          <w:sz w:val="22"/>
          <w:szCs w:val="22"/>
          <w:lang w:val="en-US"/>
        </w:rPr>
        <w:t>t</w:t>
      </w:r>
      <w:r w:rsidR="00443A0B" w:rsidRPr="4C42CF83">
        <w:rPr>
          <w:rStyle w:val="normaltextrun"/>
          <w:rFonts w:ascii="Calibri" w:eastAsiaTheme="majorEastAsia" w:hAnsi="Calibri" w:cs="Calibri"/>
          <w:sz w:val="22"/>
          <w:szCs w:val="22"/>
          <w:lang w:val="en-US"/>
        </w:rPr>
        <w:t xml:space="preserve">ime in the same form and manner as the original </w:t>
      </w:r>
      <w:r w:rsidR="00082B24">
        <w:rPr>
          <w:rStyle w:val="normaltextrun"/>
          <w:rFonts w:ascii="Calibri" w:eastAsiaTheme="majorEastAsia" w:hAnsi="Calibri" w:cs="Calibri"/>
          <w:sz w:val="22"/>
          <w:szCs w:val="22"/>
          <w:lang w:val="en-US"/>
        </w:rPr>
        <w:t>t</w:t>
      </w:r>
      <w:r w:rsidR="006B1193" w:rsidRPr="4C42CF83">
        <w:rPr>
          <w:rStyle w:val="normaltextrun"/>
          <w:rFonts w:ascii="Calibri" w:eastAsiaTheme="majorEastAsia" w:hAnsi="Calibri" w:cs="Calibri"/>
          <w:sz w:val="22"/>
          <w:szCs w:val="22"/>
          <w:lang w:val="en-US"/>
        </w:rPr>
        <w:t>ender</w:t>
      </w:r>
      <w:r w:rsidR="00443A0B" w:rsidRPr="4C42CF83">
        <w:rPr>
          <w:rStyle w:val="normaltextrun"/>
          <w:rFonts w:ascii="Calibri" w:eastAsiaTheme="majorEastAsia" w:hAnsi="Calibri" w:cs="Calibri"/>
          <w:sz w:val="22"/>
          <w:szCs w:val="22"/>
          <w:lang w:val="en-US"/>
        </w:rPr>
        <w:t xml:space="preserve">. This does not apply to further information provided by a </w:t>
      </w:r>
      <w:r w:rsidR="00082B24">
        <w:rPr>
          <w:rStyle w:val="normaltextrun"/>
          <w:rFonts w:ascii="Calibri" w:eastAsiaTheme="majorEastAsia" w:hAnsi="Calibri" w:cs="Calibri"/>
          <w:sz w:val="22"/>
          <w:szCs w:val="22"/>
          <w:lang w:val="en-US"/>
        </w:rPr>
        <w:t>t</w:t>
      </w:r>
      <w:r w:rsidR="000E2DCC" w:rsidRPr="4C42CF83">
        <w:rPr>
          <w:rStyle w:val="normaltextrun"/>
          <w:rFonts w:ascii="Calibri" w:eastAsiaTheme="majorEastAsia" w:hAnsi="Calibri" w:cs="Calibri"/>
          <w:sz w:val="22"/>
          <w:szCs w:val="22"/>
          <w:lang w:val="en-US"/>
        </w:rPr>
        <w:t>enderer</w:t>
      </w:r>
      <w:r w:rsidR="00443A0B" w:rsidRPr="4C42CF83">
        <w:rPr>
          <w:rStyle w:val="normaltextrun"/>
          <w:rFonts w:ascii="Calibri" w:eastAsiaTheme="majorEastAsia" w:hAnsi="Calibri" w:cs="Calibri"/>
          <w:sz w:val="22"/>
          <w:szCs w:val="22"/>
          <w:lang w:val="en-US"/>
        </w:rPr>
        <w:t xml:space="preserve"> in response to a request from </w:t>
      </w:r>
      <w:r w:rsidRPr="009F055A">
        <w:rPr>
          <w:rStyle w:val="normaltextrun"/>
          <w:rFonts w:ascii="Calibri" w:eastAsiaTheme="majorEastAsia" w:hAnsi="Calibri" w:cs="Calibri"/>
          <w:sz w:val="22"/>
          <w:szCs w:val="22"/>
          <w:highlight w:val="yellow"/>
          <w:lang w:val="en-US"/>
        </w:rPr>
        <w:t>[INSERT NAME OF ORGANISATION]</w:t>
      </w:r>
      <w:r w:rsidR="00443A0B" w:rsidRPr="4C42CF83">
        <w:rPr>
          <w:rStyle w:val="normaltextrun"/>
          <w:rFonts w:ascii="Calibri" w:eastAsiaTheme="majorEastAsia" w:hAnsi="Calibri" w:cs="Calibri"/>
          <w:sz w:val="22"/>
          <w:szCs w:val="22"/>
          <w:lang w:val="en-US"/>
        </w:rPr>
        <w:t xml:space="preserve"> under this RF</w:t>
      </w:r>
      <w:r w:rsidR="000E2DCC" w:rsidRPr="4C42CF83">
        <w:rPr>
          <w:rStyle w:val="normaltextrun"/>
          <w:rFonts w:ascii="Calibri" w:eastAsiaTheme="majorEastAsia" w:hAnsi="Calibri" w:cs="Calibri"/>
          <w:sz w:val="22"/>
          <w:szCs w:val="22"/>
          <w:lang w:val="en-US"/>
        </w:rPr>
        <w:t>T</w:t>
      </w:r>
      <w:r w:rsidR="00443A0B" w:rsidRPr="4C42CF83">
        <w:rPr>
          <w:rStyle w:val="normaltextrun"/>
          <w:rFonts w:ascii="Calibri" w:eastAsiaTheme="majorEastAsia" w:hAnsi="Calibri" w:cs="Calibri"/>
          <w:sz w:val="22"/>
          <w:szCs w:val="22"/>
          <w:lang w:val="en-US"/>
        </w:rPr>
        <w:t>.</w:t>
      </w:r>
    </w:p>
    <w:p w14:paraId="0960CBBC" w14:textId="2E1B11A8" w:rsidR="00443A0B" w:rsidRPr="00443A0B" w:rsidRDefault="00443A0B" w:rsidP="00443A0B">
      <w:pPr>
        <w:pStyle w:val="paragraph"/>
        <w:numPr>
          <w:ilvl w:val="0"/>
          <w:numId w:val="15"/>
        </w:numPr>
        <w:spacing w:before="0" w:beforeAutospacing="0" w:after="120" w:afterAutospacing="0" w:line="360" w:lineRule="auto"/>
        <w:textAlignment w:val="baseline"/>
        <w:rPr>
          <w:rStyle w:val="normaltextrun"/>
          <w:rFonts w:ascii="Calibri" w:eastAsiaTheme="majorEastAsia" w:hAnsi="Calibri" w:cs="Calibri"/>
          <w:sz w:val="22"/>
          <w:szCs w:val="22"/>
          <w:lang w:val="en-US"/>
        </w:rPr>
      </w:pPr>
      <w:r w:rsidRPr="00443A0B">
        <w:rPr>
          <w:rStyle w:val="normaltextrun"/>
          <w:rFonts w:ascii="Calibri" w:eastAsiaTheme="majorEastAsia" w:hAnsi="Calibri" w:cs="Calibri"/>
          <w:sz w:val="22"/>
          <w:szCs w:val="22"/>
          <w:lang w:val="en-US"/>
        </w:rPr>
        <w:t xml:space="preserve">A </w:t>
      </w:r>
      <w:r w:rsidR="00082B24">
        <w:rPr>
          <w:rStyle w:val="normaltextrun"/>
          <w:rFonts w:ascii="Calibri" w:eastAsiaTheme="majorEastAsia" w:hAnsi="Calibri" w:cs="Calibri"/>
          <w:sz w:val="22"/>
          <w:szCs w:val="22"/>
          <w:lang w:val="en-US"/>
        </w:rPr>
        <w:t>t</w:t>
      </w:r>
      <w:r w:rsidR="000E2DCC">
        <w:rPr>
          <w:rStyle w:val="normaltextrun"/>
          <w:rFonts w:ascii="Calibri" w:eastAsiaTheme="majorEastAsia" w:hAnsi="Calibri" w:cs="Calibri"/>
          <w:sz w:val="22"/>
          <w:szCs w:val="22"/>
          <w:lang w:val="en-US"/>
        </w:rPr>
        <w:t>enderer</w:t>
      </w:r>
      <w:r w:rsidRPr="00443A0B">
        <w:rPr>
          <w:rStyle w:val="normaltextrun"/>
          <w:rFonts w:ascii="Calibri" w:eastAsiaTheme="majorEastAsia" w:hAnsi="Calibri" w:cs="Calibri"/>
          <w:sz w:val="22"/>
          <w:szCs w:val="22"/>
          <w:lang w:val="en-US"/>
        </w:rPr>
        <w:t xml:space="preserve"> may not assign or substitute an alternative </w:t>
      </w:r>
      <w:r w:rsidR="00082B24">
        <w:rPr>
          <w:rStyle w:val="normaltextrun"/>
          <w:rFonts w:ascii="Calibri" w:eastAsiaTheme="majorEastAsia" w:hAnsi="Calibri" w:cs="Calibri"/>
          <w:sz w:val="22"/>
          <w:szCs w:val="22"/>
          <w:lang w:val="en-US"/>
        </w:rPr>
        <w:t>t</w:t>
      </w:r>
      <w:r w:rsidR="000E2DCC">
        <w:rPr>
          <w:rStyle w:val="normaltextrun"/>
          <w:rFonts w:ascii="Calibri" w:eastAsiaTheme="majorEastAsia" w:hAnsi="Calibri" w:cs="Calibri"/>
          <w:sz w:val="22"/>
          <w:szCs w:val="22"/>
          <w:lang w:val="en-US"/>
        </w:rPr>
        <w:t>enderer</w:t>
      </w:r>
      <w:r w:rsidRPr="00443A0B">
        <w:rPr>
          <w:rStyle w:val="normaltextrun"/>
          <w:rFonts w:ascii="Calibri" w:eastAsiaTheme="majorEastAsia" w:hAnsi="Calibri" w:cs="Calibri"/>
          <w:sz w:val="22"/>
          <w:szCs w:val="22"/>
          <w:lang w:val="en-US"/>
        </w:rPr>
        <w:t xml:space="preserve"> once a </w:t>
      </w:r>
      <w:r w:rsidR="00082B24">
        <w:rPr>
          <w:rStyle w:val="normaltextrun"/>
          <w:rFonts w:ascii="Calibri" w:eastAsiaTheme="majorEastAsia" w:hAnsi="Calibri" w:cs="Calibri"/>
          <w:sz w:val="22"/>
          <w:szCs w:val="22"/>
          <w:lang w:val="en-US"/>
        </w:rPr>
        <w:t>t</w:t>
      </w:r>
      <w:r w:rsidR="00FD7B73">
        <w:rPr>
          <w:rStyle w:val="normaltextrun"/>
          <w:rFonts w:ascii="Calibri" w:eastAsiaTheme="majorEastAsia" w:hAnsi="Calibri" w:cs="Calibri"/>
          <w:sz w:val="22"/>
          <w:szCs w:val="22"/>
          <w:lang w:val="en-US"/>
        </w:rPr>
        <w:t>ender</w:t>
      </w:r>
      <w:r w:rsidRPr="00443A0B">
        <w:rPr>
          <w:rStyle w:val="normaltextrun"/>
          <w:rFonts w:ascii="Calibri" w:eastAsiaTheme="majorEastAsia" w:hAnsi="Calibri" w:cs="Calibri"/>
          <w:sz w:val="22"/>
          <w:szCs w:val="22"/>
          <w:lang w:val="en-US"/>
        </w:rPr>
        <w:t xml:space="preserve"> has been lodged.</w:t>
      </w:r>
    </w:p>
    <w:p w14:paraId="3A065A40" w14:textId="65A1497C" w:rsidR="00DF7060" w:rsidRDefault="00DF7060">
      <w:pPr>
        <w:rPr>
          <w:rFonts w:ascii="Calibri" w:hAnsi="Calibri" w:cs="Calibri"/>
        </w:rPr>
      </w:pPr>
      <w:r>
        <w:rPr>
          <w:rFonts w:ascii="Calibri" w:hAnsi="Calibri" w:cs="Calibri"/>
        </w:rPr>
        <w:br w:type="page"/>
      </w:r>
    </w:p>
    <w:p w14:paraId="20C10FFC" w14:textId="77777777" w:rsidR="00DF7060" w:rsidRPr="00992460" w:rsidRDefault="00DF7060" w:rsidP="4F2CED0E">
      <w:pPr>
        <w:pStyle w:val="Heading1"/>
        <w:rPr>
          <w:b/>
          <w:bCs/>
        </w:rPr>
      </w:pPr>
      <w:bookmarkStart w:id="60" w:name="_Toc105055581"/>
      <w:bookmarkStart w:id="61" w:name="_Toc463914579"/>
      <w:bookmarkStart w:id="62" w:name="_Toc135907874"/>
      <w:r w:rsidRPr="45C2F5E5">
        <w:rPr>
          <w:b/>
          <w:bCs/>
        </w:rPr>
        <w:lastRenderedPageBreak/>
        <w:t>Definitions</w:t>
      </w:r>
      <w:bookmarkEnd w:id="60"/>
      <w:bookmarkEnd w:id="61"/>
      <w:bookmarkEnd w:id="62"/>
    </w:p>
    <w:p w14:paraId="298EFC02" w14:textId="5F812568" w:rsidR="00DF7060" w:rsidRPr="003A5307" w:rsidRDefault="00DF7060" w:rsidP="00DF7060">
      <w:pPr>
        <w:rPr>
          <w:rFonts w:eastAsia="Segoe UI" w:cstheme="minorHAnsi"/>
          <w:color w:val="333333"/>
        </w:rPr>
      </w:pPr>
      <w:r w:rsidRPr="003A5307">
        <w:rPr>
          <w:rFonts w:eastAsia="Segoe UI" w:cstheme="minorHAnsi"/>
          <w:color w:val="333333"/>
        </w:rPr>
        <w:t xml:space="preserve">The table below details the meaning </w:t>
      </w:r>
      <w:r w:rsidR="00082B24">
        <w:rPr>
          <w:rFonts w:eastAsia="Segoe UI" w:cstheme="minorHAnsi"/>
          <w:color w:val="333333"/>
        </w:rPr>
        <w:t xml:space="preserve">of </w:t>
      </w:r>
      <w:r w:rsidRPr="003A5307">
        <w:rPr>
          <w:rFonts w:eastAsia="Segoe UI" w:cstheme="minorHAnsi"/>
          <w:color w:val="333333"/>
        </w:rPr>
        <w:t>the acronyms</w:t>
      </w:r>
      <w:r w:rsidR="00A552AB">
        <w:rPr>
          <w:rFonts w:eastAsia="Segoe UI" w:cstheme="minorHAnsi"/>
          <w:color w:val="333333"/>
        </w:rPr>
        <w:t xml:space="preserve"> and terms</w:t>
      </w:r>
      <w:r w:rsidRPr="003A5307">
        <w:rPr>
          <w:rFonts w:eastAsia="Segoe UI" w:cstheme="minorHAnsi"/>
          <w:color w:val="333333"/>
        </w:rPr>
        <w:t xml:space="preserve"> used in this document:</w:t>
      </w:r>
    </w:p>
    <w:tbl>
      <w:tblPr>
        <w:tblW w:w="864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543"/>
        <w:gridCol w:w="6097"/>
      </w:tblGrid>
      <w:tr w:rsidR="009A18AB" w14:paraId="0A90A806" w14:textId="77777777" w:rsidTr="00CB6BD1">
        <w:tc>
          <w:tcPr>
            <w:tcW w:w="2543" w:type="dxa"/>
          </w:tcPr>
          <w:p w14:paraId="57F6C9C7" w14:textId="77777777" w:rsidR="009A18AB" w:rsidRDefault="009A18AB" w:rsidP="00CB6BD1">
            <w:pPr>
              <w:spacing w:before="20" w:after="20"/>
              <w:jc w:val="both"/>
            </w:pPr>
            <w:r>
              <w:t>Addenda</w:t>
            </w:r>
          </w:p>
        </w:tc>
        <w:tc>
          <w:tcPr>
            <w:tcW w:w="6097" w:type="dxa"/>
          </w:tcPr>
          <w:p w14:paraId="31A7B9D3" w14:textId="5C7DFFD2" w:rsidR="009A18AB" w:rsidRDefault="009A18AB" w:rsidP="00CB6BD1">
            <w:pPr>
              <w:tabs>
                <w:tab w:val="left" w:pos="2448"/>
              </w:tabs>
              <w:spacing w:before="20" w:after="20"/>
            </w:pPr>
            <w:r>
              <w:t xml:space="preserve">Information that may supersede and supplement the RFT after it is released, and communicated via the tender officer using the </w:t>
            </w:r>
            <w:r w:rsidRPr="009F055A">
              <w:rPr>
                <w:highlight w:val="yellow"/>
              </w:rPr>
              <w:t>[INSERT EMAIL]</w:t>
            </w:r>
            <w:r>
              <w:t xml:space="preserve"> email address</w:t>
            </w:r>
          </w:p>
        </w:tc>
      </w:tr>
      <w:tr w:rsidR="009A18AB" w14:paraId="592CF733" w14:textId="77777777" w:rsidTr="00F2255C">
        <w:tc>
          <w:tcPr>
            <w:tcW w:w="2543" w:type="dxa"/>
          </w:tcPr>
          <w:p w14:paraId="4C9F40F6" w14:textId="68CC028A" w:rsidR="009A18AB" w:rsidRDefault="009A18AB" w:rsidP="00F2255C">
            <w:pPr>
              <w:spacing w:before="20" w:after="20"/>
              <w:jc w:val="both"/>
            </w:pPr>
            <w:r>
              <w:t>Clarification questions</w:t>
            </w:r>
          </w:p>
        </w:tc>
        <w:tc>
          <w:tcPr>
            <w:tcW w:w="6097" w:type="dxa"/>
          </w:tcPr>
          <w:p w14:paraId="148BFB1B" w14:textId="55CC6B36" w:rsidR="009A18AB" w:rsidRDefault="009A18AB" w:rsidP="00F2255C">
            <w:pPr>
              <w:tabs>
                <w:tab w:val="left" w:pos="2448"/>
              </w:tabs>
              <w:spacing w:before="20" w:after="20"/>
            </w:pPr>
            <w:r>
              <w:t xml:space="preserve">Information that is circulated as part of an addenda in response to questions received by tenderers or as a general reminder/clarification from </w:t>
            </w:r>
            <w:r w:rsidRPr="009F055A">
              <w:rPr>
                <w:highlight w:val="yellow"/>
              </w:rPr>
              <w:t>[INSERT NAME OF ORGANISATION]</w:t>
            </w:r>
          </w:p>
        </w:tc>
      </w:tr>
      <w:tr w:rsidR="009A18AB" w14:paraId="45D7582D" w14:textId="77777777" w:rsidTr="00727318">
        <w:tc>
          <w:tcPr>
            <w:tcW w:w="2543" w:type="dxa"/>
          </w:tcPr>
          <w:p w14:paraId="30C7C1BA" w14:textId="1E39E18B" w:rsidR="009A18AB" w:rsidRDefault="009A18AB" w:rsidP="00727318">
            <w:pPr>
              <w:spacing w:before="20" w:after="20"/>
              <w:jc w:val="both"/>
            </w:pPr>
            <w:r>
              <w:t>Closing time</w:t>
            </w:r>
          </w:p>
        </w:tc>
        <w:tc>
          <w:tcPr>
            <w:tcW w:w="6097" w:type="dxa"/>
          </w:tcPr>
          <w:p w14:paraId="7A5FBCB5" w14:textId="5490241D" w:rsidR="009A18AB" w:rsidRDefault="009A18AB" w:rsidP="00727318">
            <w:pPr>
              <w:tabs>
                <w:tab w:val="left" w:pos="2448"/>
              </w:tabs>
              <w:spacing w:before="20" w:after="20"/>
            </w:pPr>
            <w:r>
              <w:t xml:space="preserve">The advised time and date for tenders to be submitted electronically, as stated in the RFT or subsequently in an </w:t>
            </w:r>
            <w:proofErr w:type="gramStart"/>
            <w:r>
              <w:t>addenda</w:t>
            </w:r>
            <w:proofErr w:type="gramEnd"/>
          </w:p>
        </w:tc>
      </w:tr>
      <w:tr w:rsidR="009A18AB" w14:paraId="7E08B0F7" w14:textId="77777777" w:rsidTr="00027963">
        <w:tc>
          <w:tcPr>
            <w:tcW w:w="2543" w:type="dxa"/>
          </w:tcPr>
          <w:p w14:paraId="35BDEF82" w14:textId="2D9173FE" w:rsidR="009A18AB" w:rsidRPr="00B80519" w:rsidRDefault="009A18AB" w:rsidP="00027963">
            <w:r>
              <w:t>Conflict of interest</w:t>
            </w:r>
          </w:p>
        </w:tc>
        <w:tc>
          <w:tcPr>
            <w:tcW w:w="6097" w:type="dxa"/>
          </w:tcPr>
          <w:p w14:paraId="529A219F" w14:textId="77777777" w:rsidR="009A18AB" w:rsidRPr="00B80519" w:rsidRDefault="009A18AB" w:rsidP="00027963">
            <w:pPr>
              <w:tabs>
                <w:tab w:val="left" w:pos="2448"/>
              </w:tabs>
              <w:spacing w:before="20" w:after="20"/>
            </w:pPr>
            <w:r>
              <w:t xml:space="preserve">A situation where a person may be perceived to be or </w:t>
            </w:r>
            <w:proofErr w:type="gramStart"/>
            <w:r>
              <w:t>actually deriving</w:t>
            </w:r>
            <w:proofErr w:type="gramEnd"/>
            <w:r>
              <w:t xml:space="preserve"> a personal benefit from actions or decisions made in their official capacity</w:t>
            </w:r>
          </w:p>
        </w:tc>
      </w:tr>
      <w:tr w:rsidR="009A18AB" w14:paraId="46B6472D" w14:textId="77777777" w:rsidTr="00F946B6">
        <w:tc>
          <w:tcPr>
            <w:tcW w:w="2543" w:type="dxa"/>
          </w:tcPr>
          <w:p w14:paraId="00980D18" w14:textId="401B96E3" w:rsidR="009A18AB" w:rsidRDefault="009A18AB" w:rsidP="00F946B6">
            <w:pPr>
              <w:spacing w:before="20" w:after="20"/>
              <w:jc w:val="both"/>
            </w:pPr>
            <w:r>
              <w:t xml:space="preserve">Evaluation </w:t>
            </w:r>
            <w:r w:rsidR="0016137E">
              <w:t>c</w:t>
            </w:r>
            <w:r>
              <w:t>hair</w:t>
            </w:r>
          </w:p>
        </w:tc>
        <w:tc>
          <w:tcPr>
            <w:tcW w:w="6097" w:type="dxa"/>
          </w:tcPr>
          <w:p w14:paraId="643B0185" w14:textId="7C85172C" w:rsidR="009A18AB" w:rsidRDefault="009A18AB" w:rsidP="00F946B6">
            <w:pPr>
              <w:tabs>
                <w:tab w:val="left" w:pos="2448"/>
              </w:tabs>
              <w:spacing w:before="20" w:after="20"/>
            </w:pPr>
            <w:r>
              <w:t>RFT</w:t>
            </w:r>
            <w:r w:rsidR="0016137E">
              <w:t xml:space="preserve"> </w:t>
            </w:r>
            <w:r>
              <w:t xml:space="preserve">evaluation committee chair that recommends the RFT assessment results to the </w:t>
            </w:r>
            <w:r w:rsidRPr="009F055A">
              <w:rPr>
                <w:highlight w:val="yellow"/>
              </w:rPr>
              <w:t>[INSERT NAME OF ORGANISATION]</w:t>
            </w:r>
            <w:r>
              <w:t xml:space="preserve"> decision maker</w:t>
            </w:r>
          </w:p>
        </w:tc>
      </w:tr>
      <w:tr w:rsidR="009A18AB" w14:paraId="4626BAB5" w14:textId="77777777" w:rsidTr="00F946B6">
        <w:tc>
          <w:tcPr>
            <w:tcW w:w="2543" w:type="dxa"/>
          </w:tcPr>
          <w:p w14:paraId="59D551F4" w14:textId="7D786478" w:rsidR="009A18AB" w:rsidRDefault="009A18AB" w:rsidP="00F946B6">
            <w:pPr>
              <w:spacing w:before="20" w:after="20"/>
              <w:jc w:val="both"/>
            </w:pPr>
            <w:r>
              <w:t xml:space="preserve">Evaluation </w:t>
            </w:r>
            <w:r w:rsidR="0016137E">
              <w:t>c</w:t>
            </w:r>
            <w:r>
              <w:t>riteria</w:t>
            </w:r>
          </w:p>
        </w:tc>
        <w:tc>
          <w:tcPr>
            <w:tcW w:w="6097" w:type="dxa"/>
          </w:tcPr>
          <w:p w14:paraId="67B5D7DA" w14:textId="0EB33FEA" w:rsidR="009A18AB" w:rsidRDefault="009A18AB" w:rsidP="00F946B6">
            <w:pPr>
              <w:tabs>
                <w:tab w:val="left" w:pos="2448"/>
              </w:tabs>
              <w:spacing w:before="20" w:after="20"/>
            </w:pPr>
            <w:r>
              <w:t xml:space="preserve">Criteria that will be used to assess each </w:t>
            </w:r>
            <w:r w:rsidR="0016137E">
              <w:t>t</w:t>
            </w:r>
            <w:r>
              <w:t>ender</w:t>
            </w:r>
          </w:p>
        </w:tc>
      </w:tr>
      <w:tr w:rsidR="009A18AB" w14:paraId="5781D784" w14:textId="77777777" w:rsidTr="00C63286">
        <w:tc>
          <w:tcPr>
            <w:tcW w:w="2543" w:type="dxa"/>
          </w:tcPr>
          <w:p w14:paraId="1F33BD67" w14:textId="0DA7B247" w:rsidR="009A18AB" w:rsidRDefault="009A18AB" w:rsidP="00C63286">
            <w:pPr>
              <w:spacing w:before="20" w:after="20"/>
              <w:jc w:val="both"/>
            </w:pPr>
            <w:r>
              <w:t>Late tender</w:t>
            </w:r>
          </w:p>
        </w:tc>
        <w:tc>
          <w:tcPr>
            <w:tcW w:w="6097" w:type="dxa"/>
          </w:tcPr>
          <w:p w14:paraId="1EF5D1E4" w14:textId="4B6D7E4C" w:rsidR="009A18AB" w:rsidRDefault="009A18AB" w:rsidP="00C63286">
            <w:pPr>
              <w:tabs>
                <w:tab w:val="left" w:pos="2448"/>
              </w:tabs>
              <w:spacing w:before="20" w:after="20"/>
            </w:pPr>
            <w:r>
              <w:t>A tender submitted after closing time</w:t>
            </w:r>
          </w:p>
        </w:tc>
      </w:tr>
      <w:tr w:rsidR="009A18AB" w14:paraId="12A36A56" w14:textId="77777777" w:rsidTr="004D67FA">
        <w:tc>
          <w:tcPr>
            <w:tcW w:w="2543" w:type="dxa"/>
          </w:tcPr>
          <w:p w14:paraId="1187E750" w14:textId="77777777" w:rsidR="009A18AB" w:rsidRPr="00B06C47" w:rsidRDefault="009A18AB" w:rsidP="004D67FA">
            <w:pPr>
              <w:spacing w:before="20" w:after="20"/>
              <w:jc w:val="both"/>
            </w:pPr>
            <w:r>
              <w:t>NDA</w:t>
            </w:r>
          </w:p>
        </w:tc>
        <w:tc>
          <w:tcPr>
            <w:tcW w:w="6097" w:type="dxa"/>
          </w:tcPr>
          <w:p w14:paraId="25C1B0AC" w14:textId="1AA51F39" w:rsidR="009A18AB" w:rsidRPr="00B06C47" w:rsidRDefault="009A18AB" w:rsidP="004D67FA">
            <w:pPr>
              <w:spacing w:before="20" w:after="20"/>
            </w:pPr>
            <w:r>
              <w:t>Non-disclosure agreement</w:t>
            </w:r>
          </w:p>
        </w:tc>
      </w:tr>
      <w:tr w:rsidR="009A18AB" w14:paraId="1575A929" w14:textId="77777777" w:rsidTr="00054314">
        <w:tc>
          <w:tcPr>
            <w:tcW w:w="2543" w:type="dxa"/>
          </w:tcPr>
          <w:p w14:paraId="41EB7E32" w14:textId="4BAB89CD" w:rsidR="009A18AB" w:rsidRPr="00B80519" w:rsidRDefault="009A18AB" w:rsidP="00054314">
            <w:r w:rsidRPr="00B80519">
              <w:t xml:space="preserve">Returnable </w:t>
            </w:r>
            <w:r w:rsidR="0016137E">
              <w:t>s</w:t>
            </w:r>
            <w:r w:rsidRPr="00B80519">
              <w:t>chedules</w:t>
            </w:r>
          </w:p>
        </w:tc>
        <w:tc>
          <w:tcPr>
            <w:tcW w:w="6097" w:type="dxa"/>
          </w:tcPr>
          <w:p w14:paraId="02551790" w14:textId="0ED24AE0" w:rsidR="009A18AB" w:rsidRDefault="009A18AB" w:rsidP="00054314">
            <w:pPr>
              <w:tabs>
                <w:tab w:val="left" w:pos="2448"/>
              </w:tabs>
              <w:spacing w:before="20" w:after="20"/>
            </w:pPr>
            <w:r>
              <w:t xml:space="preserve">The physical </w:t>
            </w:r>
            <w:r w:rsidRPr="00B80519">
              <w:t>forms</w:t>
            </w:r>
            <w:r>
              <w:t xml:space="preserve"> completed by </w:t>
            </w:r>
            <w:r w:rsidR="0016137E">
              <w:t>t</w:t>
            </w:r>
            <w:r w:rsidRPr="00B80519">
              <w:t>enderers</w:t>
            </w:r>
            <w:r>
              <w:t xml:space="preserve"> containing written responses demonstrating their suitability to contract</w:t>
            </w:r>
          </w:p>
        </w:tc>
      </w:tr>
      <w:tr w:rsidR="009A18AB" w14:paraId="3CB9B31A" w14:textId="77777777" w:rsidTr="009E1A12">
        <w:tc>
          <w:tcPr>
            <w:tcW w:w="2543" w:type="dxa"/>
          </w:tcPr>
          <w:p w14:paraId="2E0D4063" w14:textId="77777777" w:rsidR="009A18AB" w:rsidRPr="00B06C47" w:rsidRDefault="009A18AB" w:rsidP="009E1A12">
            <w:pPr>
              <w:spacing w:before="20" w:after="20"/>
              <w:jc w:val="both"/>
            </w:pPr>
            <w:r>
              <w:t>RFT</w:t>
            </w:r>
          </w:p>
        </w:tc>
        <w:tc>
          <w:tcPr>
            <w:tcW w:w="6097" w:type="dxa"/>
          </w:tcPr>
          <w:p w14:paraId="4D6BD43B" w14:textId="348F3F34" w:rsidR="009A18AB" w:rsidRPr="00B06C47" w:rsidRDefault="009A18AB" w:rsidP="009E1A12">
            <w:pPr>
              <w:tabs>
                <w:tab w:val="left" w:pos="2448"/>
              </w:tabs>
              <w:spacing w:before="20" w:after="20"/>
            </w:pPr>
            <w:r>
              <w:t>Request for tender</w:t>
            </w:r>
          </w:p>
        </w:tc>
      </w:tr>
      <w:tr w:rsidR="00DF7060" w14:paraId="6EC5DDDA" w14:textId="77777777" w:rsidTr="4C42CF83">
        <w:tc>
          <w:tcPr>
            <w:tcW w:w="2543" w:type="dxa"/>
          </w:tcPr>
          <w:p w14:paraId="03354EE1" w14:textId="07F36E82" w:rsidR="00DF7060" w:rsidRPr="00B06C47" w:rsidRDefault="23845DF2" w:rsidP="006C3D38">
            <w:pPr>
              <w:spacing w:before="20" w:after="20"/>
              <w:jc w:val="both"/>
            </w:pPr>
            <w:r>
              <w:t xml:space="preserve">RFT </w:t>
            </w:r>
            <w:r w:rsidR="00082B24">
              <w:t>r</w:t>
            </w:r>
            <w:r w:rsidR="00DF7060">
              <w:t>esponse</w:t>
            </w:r>
            <w:r>
              <w:t xml:space="preserve"> / </w:t>
            </w:r>
            <w:r w:rsidR="00082B24">
              <w:t>t</w:t>
            </w:r>
            <w:r>
              <w:t>ender</w:t>
            </w:r>
          </w:p>
        </w:tc>
        <w:tc>
          <w:tcPr>
            <w:tcW w:w="6097" w:type="dxa"/>
          </w:tcPr>
          <w:p w14:paraId="2F1FB740" w14:textId="4C2258BF" w:rsidR="00DF7060" w:rsidRPr="00B06C47" w:rsidRDefault="00DF7060" w:rsidP="00CD4B5A">
            <w:pPr>
              <w:tabs>
                <w:tab w:val="left" w:pos="2448"/>
              </w:tabs>
              <w:spacing w:before="20" w:after="20"/>
            </w:pPr>
            <w:r>
              <w:t>Tenderer’s response to this RFT</w:t>
            </w:r>
          </w:p>
        </w:tc>
      </w:tr>
      <w:tr w:rsidR="009A18AB" w14:paraId="2A730365" w14:textId="77777777" w:rsidTr="00661CDD">
        <w:tc>
          <w:tcPr>
            <w:tcW w:w="2543" w:type="dxa"/>
          </w:tcPr>
          <w:p w14:paraId="048F0278" w14:textId="77777777" w:rsidR="009A18AB" w:rsidRPr="00CF1F34" w:rsidRDefault="009A18AB" w:rsidP="00661CDD">
            <w:r w:rsidRPr="00CF1F34">
              <w:t>Subcontractor</w:t>
            </w:r>
          </w:p>
        </w:tc>
        <w:tc>
          <w:tcPr>
            <w:tcW w:w="6097" w:type="dxa"/>
          </w:tcPr>
          <w:p w14:paraId="7D5E6C70" w14:textId="444BE757" w:rsidR="009A18AB" w:rsidRPr="00CF1F34" w:rsidRDefault="009A18AB" w:rsidP="00661CDD">
            <w:pPr>
              <w:tabs>
                <w:tab w:val="left" w:pos="2448"/>
              </w:tabs>
              <w:spacing w:before="20" w:after="20"/>
              <w:rPr>
                <w:rFonts w:ascii="Calibri" w:eastAsiaTheme="majorEastAsia" w:hAnsi="Calibri" w:cs="Calibri"/>
                <w:lang w:val="en-US"/>
              </w:rPr>
            </w:pPr>
            <w:r w:rsidRPr="00CF1F34">
              <w:t xml:space="preserve">A party that is contracted to the </w:t>
            </w:r>
            <w:r w:rsidR="0016137E">
              <w:t>l</w:t>
            </w:r>
            <w:r w:rsidRPr="00CF1F34">
              <w:t xml:space="preserve">essee to deliver </w:t>
            </w:r>
            <w:r>
              <w:t>support</w:t>
            </w:r>
            <w:r w:rsidRPr="00CF1F34">
              <w:t xml:space="preserve">s on its behalf at the </w:t>
            </w:r>
            <w:r w:rsidR="0016137E">
              <w:t>s</w:t>
            </w:r>
            <w:r w:rsidRPr="00CF1F34">
              <w:t>ite</w:t>
            </w:r>
          </w:p>
        </w:tc>
      </w:tr>
      <w:tr w:rsidR="005C6F32" w14:paraId="75F55275" w14:textId="77777777" w:rsidTr="4C42CF83">
        <w:tc>
          <w:tcPr>
            <w:tcW w:w="2543" w:type="dxa"/>
          </w:tcPr>
          <w:p w14:paraId="485F6E4F" w14:textId="2EF6C933" w:rsidR="005C6F32" w:rsidRDefault="005C6F32" w:rsidP="006C3D38">
            <w:pPr>
              <w:spacing w:before="20" w:after="20"/>
              <w:jc w:val="both"/>
            </w:pPr>
            <w:r>
              <w:t xml:space="preserve">Tender </w:t>
            </w:r>
            <w:r w:rsidR="0016137E">
              <w:t>o</w:t>
            </w:r>
            <w:r>
              <w:t>fficer</w:t>
            </w:r>
          </w:p>
        </w:tc>
        <w:tc>
          <w:tcPr>
            <w:tcW w:w="6097" w:type="dxa"/>
          </w:tcPr>
          <w:p w14:paraId="1017A3D8" w14:textId="6A7056B9" w:rsidR="005C6F32" w:rsidRDefault="51B723A6" w:rsidP="00CD4B5A">
            <w:pPr>
              <w:tabs>
                <w:tab w:val="left" w:pos="2448"/>
              </w:tabs>
              <w:spacing w:before="20" w:after="20"/>
            </w:pPr>
            <w:r>
              <w:t xml:space="preserve">RFT </w:t>
            </w:r>
            <w:r w:rsidR="1D623015">
              <w:t xml:space="preserve">main contact </w:t>
            </w:r>
            <w:r w:rsidR="10FF143F">
              <w:t>that can be contacted via</w:t>
            </w:r>
            <w:r w:rsidR="1D623015">
              <w:t xml:space="preserve"> </w:t>
            </w:r>
            <w:r w:rsidR="157AC55C" w:rsidRPr="009F055A">
              <w:rPr>
                <w:highlight w:val="yellow"/>
              </w:rPr>
              <w:t xml:space="preserve">[INSERT </w:t>
            </w:r>
            <w:r w:rsidR="68A1F0B2" w:rsidRPr="009F055A">
              <w:rPr>
                <w:highlight w:val="yellow"/>
              </w:rPr>
              <w:t>EMAIL</w:t>
            </w:r>
            <w:r w:rsidR="0F00CDA8" w:rsidRPr="009F055A">
              <w:rPr>
                <w:highlight w:val="yellow"/>
              </w:rPr>
              <w:t>]</w:t>
            </w:r>
            <w:r w:rsidR="68A1F0B2">
              <w:t xml:space="preserve"> </w:t>
            </w:r>
          </w:p>
        </w:tc>
      </w:tr>
      <w:tr w:rsidR="00DF7060" w14:paraId="2F4EACFF" w14:textId="77777777" w:rsidTr="4C42CF83">
        <w:tc>
          <w:tcPr>
            <w:tcW w:w="2543" w:type="dxa"/>
          </w:tcPr>
          <w:p w14:paraId="4A6CE1B9" w14:textId="22D5DCD7" w:rsidR="00DF7060" w:rsidRPr="00B80519" w:rsidRDefault="00DF7060" w:rsidP="006C3D38">
            <w:r>
              <w:t>Tenderer</w:t>
            </w:r>
            <w:r w:rsidR="17868998">
              <w:t xml:space="preserve"> </w:t>
            </w:r>
          </w:p>
        </w:tc>
        <w:tc>
          <w:tcPr>
            <w:tcW w:w="6097" w:type="dxa"/>
          </w:tcPr>
          <w:p w14:paraId="4E1C50A5" w14:textId="6082027E" w:rsidR="00DF7060" w:rsidRPr="00B80519" w:rsidRDefault="00DF7060" w:rsidP="00622846">
            <w:pPr>
              <w:tabs>
                <w:tab w:val="left" w:pos="2448"/>
              </w:tabs>
              <w:spacing w:before="20" w:after="20"/>
            </w:pPr>
            <w:r>
              <w:t>The regist</w:t>
            </w:r>
            <w:r w:rsidR="6A134CAF">
              <w:t xml:space="preserve">ered </w:t>
            </w:r>
            <w:r w:rsidR="1097D652">
              <w:t>participa</w:t>
            </w:r>
            <w:r w:rsidR="6A134CAF">
              <w:t>nt in the RFT</w:t>
            </w:r>
          </w:p>
        </w:tc>
      </w:tr>
    </w:tbl>
    <w:p w14:paraId="2FB4F75E" w14:textId="77777777" w:rsidR="00DF7060" w:rsidRDefault="00DF7060" w:rsidP="00DF7060">
      <w:pPr>
        <w:rPr>
          <w:rFonts w:eastAsia="Segoe UI" w:cstheme="minorHAnsi"/>
          <w:color w:val="333333"/>
        </w:rPr>
      </w:pPr>
    </w:p>
    <w:p w14:paraId="03D93558" w14:textId="2A4B0109" w:rsidR="00A1654F" w:rsidRPr="009C2C89" w:rsidRDefault="009C2C89" w:rsidP="000A1B65">
      <w:pPr>
        <w:pStyle w:val="Heading1"/>
        <w:rPr>
          <w:b/>
          <w:bCs/>
        </w:rPr>
      </w:pPr>
      <w:bookmarkStart w:id="63" w:name="_Toc135907875"/>
      <w:r>
        <w:rPr>
          <w:b/>
          <w:bCs/>
        </w:rPr>
        <w:t>P</w:t>
      </w:r>
      <w:r w:rsidR="000A1B65">
        <w:rPr>
          <w:b/>
          <w:bCs/>
        </w:rPr>
        <w:t>laceholders</w:t>
      </w:r>
      <w:bookmarkEnd w:id="63"/>
    </w:p>
    <w:p w14:paraId="35AFEC43" w14:textId="05D3DA0A" w:rsidR="00181DB6" w:rsidRDefault="00D50FCB" w:rsidP="00B40975">
      <w:pPr>
        <w:rPr>
          <w:b/>
          <w:bCs/>
        </w:rPr>
      </w:pPr>
      <w:r w:rsidRPr="4C42CF83">
        <w:rPr>
          <w:b/>
          <w:bCs/>
        </w:rPr>
        <w:t xml:space="preserve">Attachment A: </w:t>
      </w:r>
      <w:r w:rsidR="00B42BF1" w:rsidRPr="4C42CF83">
        <w:rPr>
          <w:b/>
          <w:bCs/>
        </w:rPr>
        <w:t>Non-</w:t>
      </w:r>
      <w:r w:rsidR="0016137E">
        <w:rPr>
          <w:b/>
          <w:bCs/>
        </w:rPr>
        <w:t>d</w:t>
      </w:r>
      <w:r w:rsidR="00B42BF1" w:rsidRPr="4C42CF83">
        <w:rPr>
          <w:b/>
          <w:bCs/>
        </w:rPr>
        <w:t xml:space="preserve">isclosure </w:t>
      </w:r>
      <w:r w:rsidR="0016137E">
        <w:rPr>
          <w:b/>
          <w:bCs/>
        </w:rPr>
        <w:t>a</w:t>
      </w:r>
      <w:r w:rsidR="00B42BF1" w:rsidRPr="4C42CF83">
        <w:rPr>
          <w:b/>
          <w:bCs/>
        </w:rPr>
        <w:t>greement</w:t>
      </w:r>
    </w:p>
    <w:p w14:paraId="1DB4D5F4" w14:textId="2B6065A2" w:rsidR="00CD583D" w:rsidRDefault="00CD583D" w:rsidP="00B40975">
      <w:pPr>
        <w:rPr>
          <w:b/>
          <w:bCs/>
        </w:rPr>
      </w:pPr>
      <w:r w:rsidRPr="4C42CF83">
        <w:rPr>
          <w:b/>
          <w:bCs/>
        </w:rPr>
        <w:t xml:space="preserve">Attachment B: </w:t>
      </w:r>
      <w:r w:rsidR="00222CA8" w:rsidRPr="4C42CF83">
        <w:rPr>
          <w:b/>
          <w:bCs/>
        </w:rPr>
        <w:t xml:space="preserve">Statement of </w:t>
      </w:r>
      <w:r w:rsidR="0016137E">
        <w:rPr>
          <w:b/>
          <w:bCs/>
        </w:rPr>
        <w:t>r</w:t>
      </w:r>
      <w:r w:rsidR="00222CA8" w:rsidRPr="4C42CF83">
        <w:rPr>
          <w:b/>
          <w:bCs/>
        </w:rPr>
        <w:t>equirement</w:t>
      </w:r>
    </w:p>
    <w:p w14:paraId="2303F9CF" w14:textId="2C27D3F1" w:rsidR="00222CA8" w:rsidRDefault="00222CA8" w:rsidP="00B40975">
      <w:pPr>
        <w:rPr>
          <w:b/>
          <w:bCs/>
        </w:rPr>
      </w:pPr>
      <w:r w:rsidRPr="4C42CF83">
        <w:rPr>
          <w:b/>
          <w:bCs/>
        </w:rPr>
        <w:t xml:space="preserve">Attachment C: Draft </w:t>
      </w:r>
      <w:r w:rsidR="0016137E">
        <w:rPr>
          <w:b/>
          <w:bCs/>
        </w:rPr>
        <w:t>c</w:t>
      </w:r>
      <w:r w:rsidRPr="4C42CF83">
        <w:rPr>
          <w:b/>
          <w:bCs/>
        </w:rPr>
        <w:t>ontract</w:t>
      </w:r>
    </w:p>
    <w:p w14:paraId="106B56B2" w14:textId="3B374691" w:rsidR="00181DB6" w:rsidRPr="00380CC5" w:rsidRDefault="00222CA8" w:rsidP="09B3BA8D">
      <w:pPr>
        <w:rPr>
          <w:b/>
          <w:bCs/>
        </w:rPr>
      </w:pPr>
      <w:r>
        <w:rPr>
          <w:b/>
          <w:bCs/>
        </w:rPr>
        <w:t>Attachment D</w:t>
      </w:r>
      <w:r w:rsidR="005C5238">
        <w:rPr>
          <w:b/>
          <w:bCs/>
        </w:rPr>
        <w:t xml:space="preserve">: Tender </w:t>
      </w:r>
      <w:r w:rsidR="0016137E">
        <w:rPr>
          <w:b/>
          <w:bCs/>
        </w:rPr>
        <w:t>r</w:t>
      </w:r>
      <w:r w:rsidR="005C5238">
        <w:rPr>
          <w:b/>
          <w:bCs/>
        </w:rPr>
        <w:t xml:space="preserve">esponse </w:t>
      </w:r>
      <w:r w:rsidR="0016137E">
        <w:rPr>
          <w:b/>
          <w:bCs/>
        </w:rPr>
        <w:t>f</w:t>
      </w:r>
      <w:r w:rsidR="00284104">
        <w:rPr>
          <w:b/>
          <w:bCs/>
        </w:rPr>
        <w:t>orms</w:t>
      </w:r>
    </w:p>
    <w:p w14:paraId="6BC64E05" w14:textId="425DEB6F" w:rsidR="09B3BA8D" w:rsidRDefault="09B3BA8D" w:rsidP="09B3BA8D">
      <w:pPr>
        <w:rPr>
          <w:b/>
          <w:bCs/>
        </w:rPr>
      </w:pPr>
    </w:p>
    <w:p w14:paraId="58543524" w14:textId="77777777" w:rsidR="00E92E86" w:rsidRDefault="00E92E86" w:rsidP="08C9834F">
      <w:pPr>
        <w:rPr>
          <w:b/>
          <w:bCs/>
        </w:rPr>
      </w:pPr>
    </w:p>
    <w:p w14:paraId="38655379" w14:textId="77777777" w:rsidR="00E92E86" w:rsidRDefault="00E92E86" w:rsidP="08C9834F">
      <w:pPr>
        <w:rPr>
          <w:b/>
          <w:bCs/>
        </w:rPr>
      </w:pPr>
    </w:p>
    <w:p w14:paraId="0F16D9B8" w14:textId="77777777" w:rsidR="00E92E86" w:rsidRDefault="00E92E86" w:rsidP="08C9834F">
      <w:pPr>
        <w:rPr>
          <w:b/>
          <w:bCs/>
        </w:rPr>
      </w:pPr>
    </w:p>
    <w:p w14:paraId="125D9DCA" w14:textId="77777777" w:rsidR="00E92E86" w:rsidRDefault="00E92E86" w:rsidP="08C9834F">
      <w:pPr>
        <w:rPr>
          <w:b/>
          <w:bCs/>
        </w:rPr>
      </w:pPr>
    </w:p>
    <w:p w14:paraId="55545953" w14:textId="529B0224" w:rsidR="009C6ACE" w:rsidRPr="004F7A08" w:rsidRDefault="009C6ACE" w:rsidP="009C6ACE">
      <w:pPr>
        <w:pStyle w:val="Heading1"/>
        <w:rPr>
          <w:i/>
          <w:iCs/>
          <w:sz w:val="20"/>
          <w:szCs w:val="20"/>
        </w:rPr>
      </w:pPr>
      <w:bookmarkStart w:id="64" w:name="_Toc125030372"/>
      <w:bookmarkStart w:id="65" w:name="_Toc135907876"/>
      <w:r>
        <w:lastRenderedPageBreak/>
        <w:t xml:space="preserve">Glossary of </w:t>
      </w:r>
      <w:r w:rsidR="0016137E">
        <w:t>t</w:t>
      </w:r>
      <w:r>
        <w:t>erms</w:t>
      </w:r>
      <w:bookmarkEnd w:id="64"/>
      <w:bookmarkEnd w:id="65"/>
    </w:p>
    <w:p w14:paraId="1F09234C" w14:textId="3F79D72A" w:rsidR="50B5C1AF" w:rsidRPr="00886EE3" w:rsidRDefault="50B5C1AF" w:rsidP="17BE9CDF">
      <w:pPr>
        <w:spacing w:line="240" w:lineRule="auto"/>
      </w:pPr>
      <w:r w:rsidRPr="17BE9CDF">
        <w:rPr>
          <w:b/>
          <w:bCs/>
        </w:rPr>
        <w:t xml:space="preserve">Best and </w:t>
      </w:r>
      <w:r w:rsidR="0016137E">
        <w:rPr>
          <w:b/>
          <w:bCs/>
        </w:rPr>
        <w:t>f</w:t>
      </w:r>
      <w:r w:rsidRPr="17BE9CDF">
        <w:rPr>
          <w:b/>
          <w:bCs/>
        </w:rPr>
        <w:t xml:space="preserve">inal </w:t>
      </w:r>
      <w:r w:rsidR="0016137E">
        <w:rPr>
          <w:b/>
          <w:bCs/>
        </w:rPr>
        <w:t>o</w:t>
      </w:r>
      <w:r w:rsidRPr="17BE9CDF">
        <w:rPr>
          <w:b/>
          <w:bCs/>
        </w:rPr>
        <w:t>ffer (BAFO)</w:t>
      </w:r>
      <w:r w:rsidR="00E02628">
        <w:rPr>
          <w:b/>
          <w:bCs/>
        </w:rPr>
        <w:t xml:space="preserve"> </w:t>
      </w:r>
      <w:r w:rsidR="00776F89">
        <w:t>–</w:t>
      </w:r>
      <w:r w:rsidR="00E02628">
        <w:rPr>
          <w:b/>
          <w:bCs/>
        </w:rPr>
        <w:t xml:space="preserve"> </w:t>
      </w:r>
      <w:r w:rsidR="00E02628" w:rsidRPr="00886EE3">
        <w:t>The final pick of tenderers</w:t>
      </w:r>
      <w:r w:rsidR="009C68F2" w:rsidRPr="00886EE3">
        <w:t xml:space="preserve"> and the price and </w:t>
      </w:r>
      <w:r w:rsidR="00C611B8" w:rsidRPr="00886EE3">
        <w:t xml:space="preserve">terms they </w:t>
      </w:r>
      <w:proofErr w:type="gramStart"/>
      <w:r w:rsidR="00C611B8" w:rsidRPr="00886EE3">
        <w:t>are able to</w:t>
      </w:r>
      <w:proofErr w:type="gramEnd"/>
      <w:r w:rsidR="00C611B8" w:rsidRPr="00886EE3">
        <w:t xml:space="preserve"> offer.</w:t>
      </w:r>
    </w:p>
    <w:p w14:paraId="0E8BE958" w14:textId="686C0DE5" w:rsidR="004935AF" w:rsidRPr="00C3385C" w:rsidRDefault="004935AF" w:rsidP="00CE2A03">
      <w:pPr>
        <w:spacing w:line="240" w:lineRule="auto"/>
      </w:pPr>
      <w:r w:rsidRPr="00CE2A03">
        <w:rPr>
          <w:b/>
          <w:bCs/>
        </w:rPr>
        <w:t xml:space="preserve">Capability </w:t>
      </w:r>
      <w:r w:rsidR="00776F89">
        <w:rPr>
          <w:b/>
          <w:bCs/>
        </w:rPr>
        <w:t>a</w:t>
      </w:r>
      <w:r w:rsidRPr="00CE2A03">
        <w:rPr>
          <w:b/>
          <w:bCs/>
        </w:rPr>
        <w:t>ssessment</w:t>
      </w:r>
      <w:r w:rsidR="005B7067">
        <w:rPr>
          <w:b/>
          <w:bCs/>
        </w:rPr>
        <w:t xml:space="preserve"> </w:t>
      </w:r>
      <w:r w:rsidR="00776F89">
        <w:t>–</w:t>
      </w:r>
      <w:r w:rsidR="005B7067">
        <w:rPr>
          <w:b/>
          <w:bCs/>
        </w:rPr>
        <w:t xml:space="preserve"> </w:t>
      </w:r>
      <w:r w:rsidR="00776F89">
        <w:t>A</w:t>
      </w:r>
      <w:r w:rsidRPr="00C3385C">
        <w:t xml:space="preserve"> supplier</w:t>
      </w:r>
      <w:r w:rsidR="00776F89">
        <w:t>’s ability</w:t>
      </w:r>
      <w:r w:rsidRPr="00C3385C">
        <w:t xml:space="preserve"> to meet an organisation’s specific business requirements</w:t>
      </w:r>
    </w:p>
    <w:p w14:paraId="3D32DE8C" w14:textId="3610452B" w:rsidR="00CE2A03" w:rsidRPr="00640441" w:rsidRDefault="00CE2A03" w:rsidP="00CE2A03">
      <w:pPr>
        <w:spacing w:line="240" w:lineRule="auto"/>
        <w:rPr>
          <w:b/>
          <w:bCs/>
        </w:rPr>
      </w:pPr>
      <w:r w:rsidRPr="00640441">
        <w:rPr>
          <w:b/>
          <w:bCs/>
        </w:rPr>
        <w:t xml:space="preserve">Capacity </w:t>
      </w:r>
      <w:r w:rsidR="00776F89">
        <w:rPr>
          <w:b/>
          <w:bCs/>
        </w:rPr>
        <w:t>a</w:t>
      </w:r>
      <w:r w:rsidRPr="00640441">
        <w:rPr>
          <w:b/>
          <w:bCs/>
        </w:rPr>
        <w:t xml:space="preserve">ssessment </w:t>
      </w:r>
      <w:r w:rsidR="00776F89">
        <w:t>–</w:t>
      </w:r>
      <w:r w:rsidRPr="00640441">
        <w:rPr>
          <w:b/>
          <w:bCs/>
        </w:rPr>
        <w:t xml:space="preserve"> </w:t>
      </w:r>
      <w:r w:rsidRPr="00C3385C">
        <w:t>The factors that prevent the business from producing the quantity that it wants to produce</w:t>
      </w:r>
    </w:p>
    <w:p w14:paraId="63907CA5" w14:textId="2F8AE663" w:rsidR="00CE2A03" w:rsidRDefault="00CE2A03" w:rsidP="00CE2A03">
      <w:pPr>
        <w:spacing w:line="240" w:lineRule="auto"/>
      </w:pPr>
      <w:r w:rsidRPr="00640441">
        <w:rPr>
          <w:b/>
          <w:bCs/>
        </w:rPr>
        <w:t xml:space="preserve">Collusion </w:t>
      </w:r>
      <w:r w:rsidR="00776F89">
        <w:t>–</w:t>
      </w:r>
      <w:r w:rsidRPr="00640441">
        <w:rPr>
          <w:b/>
          <w:bCs/>
        </w:rPr>
        <w:t xml:space="preserve"> </w:t>
      </w:r>
      <w:r w:rsidRPr="00C3385C">
        <w:t>The cooperation of parties to carry out fraudulent activity</w:t>
      </w:r>
    </w:p>
    <w:p w14:paraId="19305BB1" w14:textId="3606A910" w:rsidR="003409AA" w:rsidRPr="00886EE3" w:rsidRDefault="003409AA" w:rsidP="00CE2A03">
      <w:pPr>
        <w:spacing w:line="240" w:lineRule="auto"/>
        <w:rPr>
          <w:lang w:val="en-US"/>
        </w:rPr>
      </w:pPr>
      <w:r w:rsidRPr="003409AA">
        <w:rPr>
          <w:b/>
          <w:bCs/>
          <w:lang w:val="en-US"/>
        </w:rPr>
        <w:t xml:space="preserve">Commercial </w:t>
      </w:r>
      <w:r w:rsidR="00776F89">
        <w:rPr>
          <w:lang w:val="en-US"/>
        </w:rPr>
        <w:t xml:space="preserve">– </w:t>
      </w:r>
      <w:r w:rsidR="00776F89" w:rsidRPr="006005A2">
        <w:rPr>
          <w:lang w:val="en-US"/>
        </w:rPr>
        <w:t xml:space="preserve">Referring to an </w:t>
      </w:r>
      <w:proofErr w:type="spellStart"/>
      <w:r w:rsidR="00776F89" w:rsidRPr="006005A2">
        <w:rPr>
          <w:lang w:val="en-US"/>
        </w:rPr>
        <w:t>organisation’s</w:t>
      </w:r>
      <w:proofErr w:type="spellEnd"/>
      <w:r w:rsidR="00776F89" w:rsidRPr="006005A2">
        <w:rPr>
          <w:lang w:val="en-US"/>
        </w:rPr>
        <w:t xml:space="preserve"> culture, structure and financial viability</w:t>
      </w:r>
    </w:p>
    <w:p w14:paraId="390AB356" w14:textId="05792E68" w:rsidR="41AC5B42" w:rsidRPr="00640441" w:rsidRDefault="41AC5B42" w:rsidP="00CE2A03">
      <w:pPr>
        <w:spacing w:line="240" w:lineRule="auto"/>
        <w:rPr>
          <w:rFonts w:ascii="Calibri" w:eastAsia="Calibri" w:hAnsi="Calibri" w:cs="Calibri"/>
        </w:rPr>
      </w:pPr>
      <w:r w:rsidRPr="09B3BA8D">
        <w:rPr>
          <w:b/>
          <w:bCs/>
        </w:rPr>
        <w:t xml:space="preserve">Complex procurement </w:t>
      </w:r>
      <w:r w:rsidR="00776F89">
        <w:t>–</w:t>
      </w:r>
      <w:r w:rsidRPr="09B3BA8D">
        <w:rPr>
          <w:b/>
          <w:bCs/>
        </w:rPr>
        <w:t xml:space="preserve"> </w:t>
      </w:r>
      <w:r w:rsidR="002C1968" w:rsidRPr="00640441">
        <w:rPr>
          <w:rFonts w:ascii="Calibri" w:eastAsia="Calibri" w:hAnsi="Calibri" w:cs="Calibri"/>
        </w:rPr>
        <w:t>A</w:t>
      </w:r>
      <w:r w:rsidRPr="00640441">
        <w:rPr>
          <w:rFonts w:ascii="Calibri" w:eastAsia="Calibri" w:hAnsi="Calibri" w:cs="Calibri"/>
        </w:rPr>
        <w:t xml:space="preserve"> sourcing exercise where the supports provided to the organisation </w:t>
      </w:r>
      <w:r w:rsidR="00776F89">
        <w:rPr>
          <w:rFonts w:ascii="Calibri" w:eastAsia="Calibri" w:hAnsi="Calibri" w:cs="Calibri"/>
        </w:rPr>
        <w:t xml:space="preserve">are </w:t>
      </w:r>
      <w:r w:rsidRPr="00640441">
        <w:rPr>
          <w:rFonts w:ascii="Calibri" w:eastAsia="Calibri" w:hAnsi="Calibri" w:cs="Calibri"/>
        </w:rPr>
        <w:t xml:space="preserve">typically valued as varied or high risk, </w:t>
      </w:r>
      <w:r w:rsidR="0040055E" w:rsidRPr="00640441">
        <w:rPr>
          <w:rFonts w:ascii="Calibri" w:eastAsia="Calibri" w:hAnsi="Calibri" w:cs="Calibri"/>
        </w:rPr>
        <w:t>valua</w:t>
      </w:r>
      <w:r w:rsidR="0040055E">
        <w:rPr>
          <w:rFonts w:ascii="Calibri" w:eastAsia="Calibri" w:hAnsi="Calibri" w:cs="Calibri"/>
        </w:rPr>
        <w:t>ble</w:t>
      </w:r>
      <w:r w:rsidRPr="00640441">
        <w:rPr>
          <w:rFonts w:ascii="Calibri" w:eastAsia="Calibri" w:hAnsi="Calibri" w:cs="Calibri"/>
        </w:rPr>
        <w:t xml:space="preserve"> and complex</w:t>
      </w:r>
    </w:p>
    <w:p w14:paraId="5E82194C" w14:textId="3BE11D90" w:rsidR="00DF0EDA" w:rsidRPr="00640441" w:rsidRDefault="00776F89" w:rsidP="00CE2A03">
      <w:pPr>
        <w:spacing w:line="240" w:lineRule="auto"/>
        <w:rPr>
          <w:rFonts w:ascii="Calibri" w:eastAsia="Calibri" w:hAnsi="Calibri" w:cs="Calibri"/>
        </w:rPr>
      </w:pPr>
      <w:bookmarkStart w:id="66" w:name="_Hlk135897767"/>
      <w:r w:rsidRPr="006005A2">
        <w:rPr>
          <w:b/>
          <w:lang w:val="en-US"/>
        </w:rPr>
        <w:t>Compliance</w:t>
      </w:r>
      <w:r w:rsidRPr="000A638C">
        <w:rPr>
          <w:lang w:val="en-US"/>
        </w:rPr>
        <w:t xml:space="preserve"> </w:t>
      </w:r>
      <w:r>
        <w:rPr>
          <w:lang w:val="en-US"/>
        </w:rPr>
        <w:t>–</w:t>
      </w:r>
      <w:r w:rsidRPr="006005A2">
        <w:rPr>
          <w:b/>
          <w:lang w:val="en-US"/>
        </w:rPr>
        <w:t xml:space="preserve"> </w:t>
      </w:r>
      <w:r>
        <w:rPr>
          <w:lang w:val="en-US"/>
        </w:rPr>
        <w:t>Meeting</w:t>
      </w:r>
      <w:r w:rsidRPr="006005A2">
        <w:rPr>
          <w:lang w:val="en-US"/>
        </w:rPr>
        <w:t xml:space="preserve"> contract terms and conditions</w:t>
      </w:r>
      <w:bookmarkEnd w:id="66"/>
    </w:p>
    <w:p w14:paraId="1BEF8DA6" w14:textId="34B8D727" w:rsidR="00776F89" w:rsidRDefault="00776F89" w:rsidP="00776F89">
      <w:pPr>
        <w:spacing w:after="100" w:line="240" w:lineRule="auto"/>
      </w:pPr>
      <w:r w:rsidRPr="00FD73ED">
        <w:rPr>
          <w:b/>
          <w:bCs/>
        </w:rPr>
        <w:t xml:space="preserve">Conflict of </w:t>
      </w:r>
      <w:r>
        <w:rPr>
          <w:b/>
          <w:bCs/>
        </w:rPr>
        <w:t>i</w:t>
      </w:r>
      <w:r w:rsidRPr="00FD73ED">
        <w:rPr>
          <w:b/>
          <w:bCs/>
        </w:rPr>
        <w:t>nterest</w:t>
      </w:r>
      <w:r>
        <w:t xml:space="preserve"> – M</w:t>
      </w:r>
      <w:r w:rsidRPr="0092614C">
        <w:t xml:space="preserve">ay arise </w:t>
      </w:r>
      <w:r>
        <w:t>when</w:t>
      </w:r>
      <w:r w:rsidRPr="0092614C">
        <w:t xml:space="preserve"> an individual associated with the </w:t>
      </w:r>
      <w:r>
        <w:t>p</w:t>
      </w:r>
      <w:r w:rsidRPr="0092614C">
        <w:t>rocurement process has a financial or non-financial interest that may prejudice their impartiality. Such conflicts may be real, perceived or potential</w:t>
      </w:r>
      <w:r>
        <w:t>,</w:t>
      </w:r>
      <w:r w:rsidRPr="0092614C">
        <w:t xml:space="preserve"> and must be managed and documented.</w:t>
      </w:r>
    </w:p>
    <w:p w14:paraId="5019DF49" w14:textId="3222C644" w:rsidR="00776F89" w:rsidRDefault="00776F89" w:rsidP="00776F89">
      <w:pPr>
        <w:spacing w:after="100" w:line="240" w:lineRule="auto"/>
      </w:pPr>
      <w:bookmarkStart w:id="67" w:name="_Hlk135897786"/>
      <w:r w:rsidRPr="004A0F76">
        <w:rPr>
          <w:b/>
          <w:bCs/>
        </w:rPr>
        <w:t>Contract</w:t>
      </w:r>
      <w:r>
        <w:t xml:space="preserve"> –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bookmarkEnd w:id="67"/>
    <w:p w14:paraId="0E7F16AF" w14:textId="7B1CE309" w:rsidR="00CE2A03" w:rsidRPr="000E5D70" w:rsidRDefault="00CE2A03" w:rsidP="00CE2A03">
      <w:pPr>
        <w:spacing w:line="240" w:lineRule="auto"/>
        <w:rPr>
          <w:rFonts w:ascii="Calibri" w:eastAsia="Calibri" w:hAnsi="Calibri" w:cs="Calibri"/>
        </w:rPr>
      </w:pPr>
      <w:r w:rsidRPr="000E5D70">
        <w:rPr>
          <w:rFonts w:ascii="Calibri" w:eastAsia="Calibri" w:hAnsi="Calibri" w:cs="Calibri"/>
          <w:b/>
          <w:bCs/>
        </w:rPr>
        <w:t xml:space="preserve">Due diligence </w:t>
      </w:r>
      <w:r w:rsidR="00776F89">
        <w:rPr>
          <w:rFonts w:ascii="Calibri" w:eastAsia="Calibri" w:hAnsi="Calibri" w:cs="Calibri"/>
        </w:rPr>
        <w:t>–</w:t>
      </w:r>
      <w:r w:rsidRPr="000E5D70">
        <w:rPr>
          <w:rFonts w:ascii="Calibri" w:eastAsia="Calibri" w:hAnsi="Calibri" w:cs="Calibri"/>
          <w:b/>
          <w:bCs/>
        </w:rPr>
        <w:t xml:space="preserve"> </w:t>
      </w:r>
      <w:r w:rsidRPr="00C3385C">
        <w:rPr>
          <w:rFonts w:ascii="Calibri" w:eastAsia="Calibri" w:hAnsi="Calibri" w:cs="Calibri"/>
        </w:rPr>
        <w:t xml:space="preserve">The process of ensuring a prospective supplier is who they claim to be and </w:t>
      </w:r>
      <w:proofErr w:type="gramStart"/>
      <w:r w:rsidRPr="00C3385C">
        <w:rPr>
          <w:rFonts w:ascii="Calibri" w:eastAsia="Calibri" w:hAnsi="Calibri" w:cs="Calibri"/>
        </w:rPr>
        <w:t>is capable of delivering</w:t>
      </w:r>
      <w:proofErr w:type="gramEnd"/>
      <w:r w:rsidRPr="00C3385C">
        <w:rPr>
          <w:rFonts w:ascii="Calibri" w:eastAsia="Calibri" w:hAnsi="Calibri" w:cs="Calibri"/>
        </w:rPr>
        <w:t xml:space="preserve"> the services to the standard required. Due diligence tasks include financial checks, reference checks and ensuring the legal set-up of their organisation is correct.</w:t>
      </w:r>
    </w:p>
    <w:p w14:paraId="3C95DF49" w14:textId="0BF0A3FF" w:rsidR="00CE2A03" w:rsidRPr="000E5D70" w:rsidRDefault="00CE2A03" w:rsidP="00CE2A03">
      <w:pPr>
        <w:spacing w:line="240" w:lineRule="auto"/>
        <w:rPr>
          <w:rFonts w:ascii="Calibri" w:eastAsia="Calibri" w:hAnsi="Calibri" w:cs="Calibri"/>
        </w:rPr>
      </w:pPr>
      <w:r w:rsidRPr="000E5D70">
        <w:rPr>
          <w:rFonts w:ascii="Calibri" w:eastAsia="Calibri" w:hAnsi="Calibri" w:cs="Calibri"/>
          <w:b/>
          <w:bCs/>
        </w:rPr>
        <w:t xml:space="preserve">Financial statements </w:t>
      </w:r>
      <w:r w:rsidR="00F01CF5">
        <w:rPr>
          <w:rFonts w:ascii="Calibri" w:eastAsia="Calibri" w:hAnsi="Calibri" w:cs="Calibri"/>
        </w:rPr>
        <w:t>–</w:t>
      </w:r>
      <w:r w:rsidRPr="000E5D70">
        <w:rPr>
          <w:rFonts w:ascii="Calibri" w:eastAsia="Calibri" w:hAnsi="Calibri" w:cs="Calibri"/>
          <w:b/>
          <w:bCs/>
        </w:rPr>
        <w:t xml:space="preserve"> </w:t>
      </w:r>
      <w:r w:rsidRPr="00C3385C">
        <w:rPr>
          <w:rFonts w:ascii="Calibri" w:eastAsia="Calibri" w:hAnsi="Calibri" w:cs="Calibri"/>
        </w:rPr>
        <w:t>A company’s formal financial statements are their published year end accounts</w:t>
      </w:r>
      <w:r w:rsidR="00F01CF5">
        <w:rPr>
          <w:rFonts w:ascii="Calibri" w:eastAsia="Calibri" w:hAnsi="Calibri" w:cs="Calibri"/>
        </w:rPr>
        <w:t>. I</w:t>
      </w:r>
      <w:r w:rsidRPr="00C3385C">
        <w:rPr>
          <w:rFonts w:ascii="Calibri" w:eastAsia="Calibri" w:hAnsi="Calibri" w:cs="Calibri"/>
        </w:rPr>
        <w:t>n most countries</w:t>
      </w:r>
      <w:r w:rsidR="00F01CF5">
        <w:rPr>
          <w:rFonts w:ascii="Calibri" w:eastAsia="Calibri" w:hAnsi="Calibri" w:cs="Calibri"/>
        </w:rPr>
        <w:t>,</w:t>
      </w:r>
      <w:r w:rsidRPr="00C3385C">
        <w:rPr>
          <w:rFonts w:ascii="Calibri" w:eastAsia="Calibri" w:hAnsi="Calibri" w:cs="Calibri"/>
        </w:rPr>
        <w:t xml:space="preserve"> it is a legal requirement for companies to publish these statements soon after their </w:t>
      </w:r>
      <w:r w:rsidR="00FA6CD6" w:rsidRPr="00C3385C">
        <w:rPr>
          <w:rFonts w:ascii="Calibri" w:eastAsia="Calibri" w:hAnsi="Calibri" w:cs="Calibri"/>
        </w:rPr>
        <w:t>yearend</w:t>
      </w:r>
      <w:r w:rsidRPr="00C3385C">
        <w:rPr>
          <w:rFonts w:ascii="Calibri" w:eastAsia="Calibri" w:hAnsi="Calibri" w:cs="Calibri"/>
        </w:rPr>
        <w:t xml:space="preserve"> accounting date.</w:t>
      </w:r>
    </w:p>
    <w:p w14:paraId="58A5EF7F" w14:textId="353A7C05" w:rsidR="00F01CF5" w:rsidRPr="006005A2" w:rsidRDefault="00F01CF5" w:rsidP="00F01CF5">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Mandatory </w:t>
      </w:r>
      <w:r>
        <w:rPr>
          <w:rFonts w:ascii="Calibri" w:eastAsia="Times New Roman" w:hAnsi="Calibri" w:cs="Calibri"/>
          <w:b/>
          <w:lang w:eastAsia="en-AU"/>
        </w:rPr>
        <w:t>r</w:t>
      </w:r>
      <w:r w:rsidRPr="006005A2">
        <w:rPr>
          <w:rFonts w:ascii="Calibri" w:eastAsia="Times New Roman" w:hAnsi="Calibri" w:cs="Calibri"/>
          <w:b/>
          <w:lang w:eastAsia="en-AU"/>
        </w:rPr>
        <w:t>equirement</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Requirements that your organisation </w:t>
      </w:r>
      <w:r w:rsidRPr="006005A2">
        <w:rPr>
          <w:rFonts w:ascii="Calibri" w:eastAsia="Times New Roman" w:hAnsi="Calibri" w:cs="Calibri"/>
          <w:b/>
          <w:lang w:eastAsia="en-AU"/>
        </w:rPr>
        <w:t>must</w:t>
      </w:r>
      <w:r w:rsidRPr="006005A2">
        <w:rPr>
          <w:rFonts w:ascii="Calibri" w:eastAsia="Times New Roman" w:hAnsi="Calibri" w:cs="Calibri"/>
          <w:lang w:eastAsia="en-AU"/>
        </w:rPr>
        <w:t xml:space="preserve"> have to deliver its Workplace Mental Health Strategy or align with the </w:t>
      </w:r>
      <w:r w:rsidRPr="003D612C">
        <w:rPr>
          <w:rFonts w:ascii="Calibri" w:eastAsia="Times New Roman" w:hAnsi="Calibri" w:cs="Calibri"/>
          <w:i/>
          <w:iCs/>
          <w:lang w:eastAsia="en-AU"/>
        </w:rPr>
        <w:t>Blueprint</w:t>
      </w:r>
      <w:r w:rsidRPr="006005A2">
        <w:rPr>
          <w:rFonts w:ascii="Calibri" w:eastAsia="Times New Roman" w:hAnsi="Calibri" w:cs="Calibri"/>
          <w:lang w:eastAsia="en-AU"/>
        </w:rPr>
        <w:t xml:space="preserve"> pillars</w:t>
      </w:r>
    </w:p>
    <w:p w14:paraId="70E1BDF7" w14:textId="1401D129" w:rsidR="00F01CF5" w:rsidRPr="006005A2" w:rsidRDefault="00F01CF5" w:rsidP="00F01CF5">
      <w:pPr>
        <w:spacing w:after="100" w:line="240" w:lineRule="auto"/>
        <w:rPr>
          <w:rFonts w:ascii="Calibri" w:eastAsia="Times New Roman" w:hAnsi="Calibri" w:cs="Calibri"/>
          <w:lang w:eastAsia="en-AU"/>
        </w:rPr>
      </w:pPr>
      <w:r w:rsidRPr="00476EB1">
        <w:rPr>
          <w:rFonts w:ascii="Calibri" w:eastAsia="Times New Roman" w:hAnsi="Calibri" w:cs="Calibri"/>
          <w:b/>
          <w:bCs/>
          <w:lang w:eastAsia="en-AU"/>
        </w:rPr>
        <w:t>Mitigation</w:t>
      </w:r>
      <w:r w:rsidRPr="00476EB1">
        <w:rPr>
          <w:rFonts w:ascii="Calibri" w:eastAsia="Times New Roman" w:hAnsi="Calibri" w:cs="Calibri"/>
          <w:u w:val="single"/>
          <w:lang w:eastAsia="en-AU"/>
        </w:rPr>
        <w:t xml:space="preserve"> </w:t>
      </w:r>
      <w:r w:rsidRPr="00476EB1">
        <w:rPr>
          <w:rFonts w:ascii="Calibri" w:eastAsia="Times New Roman" w:hAnsi="Calibri" w:cs="Calibri"/>
          <w:lang w:eastAsia="en-AU"/>
        </w:rPr>
        <w:t xml:space="preserve">– </w:t>
      </w:r>
      <w:r>
        <w:rPr>
          <w:rFonts w:ascii="Calibri" w:eastAsia="Times New Roman" w:hAnsi="Calibri" w:cs="Calibri"/>
          <w:lang w:eastAsia="en-AU"/>
        </w:rPr>
        <w:t>A</w:t>
      </w:r>
      <w:r w:rsidRPr="00476EB1">
        <w:rPr>
          <w:rFonts w:ascii="Calibri" w:eastAsia="Times New Roman" w:hAnsi="Calibri" w:cs="Calibri"/>
          <w:lang w:eastAsia="en-AU"/>
        </w:rPr>
        <w:t>n action to reduce the likelihood and/or impact of the risk event. For example, keeping safety/buffer stock mitigates the impact of late supplier deliveries.</w:t>
      </w:r>
    </w:p>
    <w:p w14:paraId="1496C240" w14:textId="24961D03" w:rsidR="00CE2A03" w:rsidRPr="000E5D70" w:rsidRDefault="00CE2A03" w:rsidP="00CE2A03">
      <w:pPr>
        <w:spacing w:line="240" w:lineRule="auto"/>
        <w:rPr>
          <w:rFonts w:ascii="Calibri" w:eastAsia="Calibri" w:hAnsi="Calibri" w:cs="Calibri"/>
        </w:rPr>
      </w:pPr>
      <w:r w:rsidRPr="000E5D70">
        <w:rPr>
          <w:rFonts w:ascii="Calibri" w:eastAsia="Calibri" w:hAnsi="Calibri" w:cs="Calibri"/>
          <w:b/>
          <w:bCs/>
        </w:rPr>
        <w:t xml:space="preserve">Non-disclosure agreement (NDA) </w:t>
      </w:r>
      <w:r w:rsidR="00F01CF5">
        <w:rPr>
          <w:rFonts w:ascii="Calibri" w:eastAsia="Calibri" w:hAnsi="Calibri" w:cs="Calibri"/>
        </w:rPr>
        <w:t>–</w:t>
      </w:r>
      <w:r w:rsidRPr="000E5D70">
        <w:rPr>
          <w:rFonts w:ascii="Calibri" w:eastAsia="Calibri" w:hAnsi="Calibri" w:cs="Calibri"/>
          <w:b/>
          <w:bCs/>
        </w:rPr>
        <w:t xml:space="preserve"> </w:t>
      </w:r>
      <w:r w:rsidRPr="00C3385C">
        <w:rPr>
          <w:rFonts w:ascii="Calibri" w:eastAsia="Calibri" w:hAnsi="Calibri" w:cs="Calibri"/>
        </w:rPr>
        <w:t xml:space="preserve">An agreement between </w:t>
      </w:r>
      <w:r w:rsidR="00F01CF5">
        <w:rPr>
          <w:rFonts w:ascii="Calibri" w:eastAsia="Calibri" w:hAnsi="Calibri" w:cs="Calibri"/>
        </w:rPr>
        <w:t>2</w:t>
      </w:r>
      <w:r w:rsidR="00F01CF5" w:rsidRPr="00C3385C">
        <w:rPr>
          <w:rFonts w:ascii="Calibri" w:eastAsia="Calibri" w:hAnsi="Calibri" w:cs="Calibri"/>
        </w:rPr>
        <w:t xml:space="preserve"> </w:t>
      </w:r>
      <w:r w:rsidRPr="00C3385C">
        <w:rPr>
          <w:rFonts w:ascii="Calibri" w:eastAsia="Calibri" w:hAnsi="Calibri" w:cs="Calibri"/>
        </w:rPr>
        <w:t>or more parties to agree not to disclose any information in relation to a project or contract</w:t>
      </w:r>
    </w:p>
    <w:p w14:paraId="622E90AF" w14:textId="73B36968" w:rsidR="00F01CF5" w:rsidRPr="006005A2" w:rsidRDefault="00F01CF5" w:rsidP="00F01CF5">
      <w:pPr>
        <w:spacing w:after="100" w:line="240" w:lineRule="auto"/>
      </w:pPr>
      <w:r w:rsidRPr="006005A2">
        <w:rPr>
          <w:b/>
        </w:rPr>
        <w:t>Probity</w:t>
      </w:r>
      <w:r w:rsidRPr="006005A2">
        <w:t xml:space="preserve"> </w:t>
      </w:r>
      <w:r>
        <w:t>– C</w:t>
      </w:r>
      <w:r w:rsidRPr="006005A2">
        <w:t>omplete and confirmed integrity, uprightness and honesty. Purchasing processes must be carried out in accordance with probity principles to ensure purchasers</w:t>
      </w:r>
      <w:r>
        <w:t xml:space="preserve">, </w:t>
      </w:r>
      <w:r w:rsidRPr="006005A2">
        <w:t>tenderers and other providers conduct business fairly, reasonably and with integrity.</w:t>
      </w:r>
    </w:p>
    <w:p w14:paraId="2F7179F8" w14:textId="2D02FF43" w:rsidR="00F01CF5" w:rsidRPr="006005A2" w:rsidRDefault="00F01CF5" w:rsidP="00F01CF5">
      <w:pPr>
        <w:spacing w:after="100" w:line="240" w:lineRule="auto"/>
      </w:pPr>
      <w:r w:rsidRPr="006005A2">
        <w:rPr>
          <w:b/>
        </w:rPr>
        <w:t>Procurement</w:t>
      </w:r>
      <w:r w:rsidRPr="006005A2">
        <w:t xml:space="preserve"> </w:t>
      </w:r>
      <w:r>
        <w:t>– E</w:t>
      </w:r>
      <w:r w:rsidRPr="006005A2">
        <w:t>very activity involved in acquiring goods, services and/or works either outright or by lease (through to subsequent disposal or lease termination) but excluding the acquisition of interest in or for the use of land</w:t>
      </w:r>
    </w:p>
    <w:p w14:paraId="6BD703B5" w14:textId="0A2D1C63" w:rsidR="00F01CF5" w:rsidRPr="006005A2" w:rsidRDefault="00F01CF5" w:rsidP="00F01CF5">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Request for </w:t>
      </w:r>
      <w:r>
        <w:rPr>
          <w:rFonts w:ascii="Calibri" w:eastAsia="Times New Roman" w:hAnsi="Calibri" w:cs="Calibri"/>
          <w:b/>
          <w:lang w:eastAsia="en-AU"/>
        </w:rPr>
        <w:t>p</w:t>
      </w:r>
      <w:r w:rsidRPr="006005A2">
        <w:rPr>
          <w:rFonts w:ascii="Calibri" w:eastAsia="Times New Roman" w:hAnsi="Calibri" w:cs="Calibri"/>
          <w:b/>
          <w:lang w:eastAsia="en-AU"/>
        </w:rPr>
        <w:t>roposal (RFP)</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A document </w:t>
      </w:r>
      <w:r>
        <w:rPr>
          <w:rFonts w:ascii="Calibri" w:eastAsia="Times New Roman" w:hAnsi="Calibri" w:cs="Calibri"/>
          <w:lang w:eastAsia="en-AU"/>
        </w:rPr>
        <w:t>that</w:t>
      </w:r>
      <w:r w:rsidRPr="006005A2">
        <w:rPr>
          <w:rFonts w:ascii="Calibri" w:eastAsia="Times New Roman" w:hAnsi="Calibri" w:cs="Calibri"/>
          <w:lang w:eastAsia="en-AU"/>
        </w:rPr>
        <w:t xml:space="preserve"> canvass</w:t>
      </w:r>
      <w:r>
        <w:rPr>
          <w:rFonts w:ascii="Calibri" w:eastAsia="Times New Roman" w:hAnsi="Calibri" w:cs="Calibri"/>
          <w:lang w:eastAsia="en-AU"/>
        </w:rPr>
        <w:t>es</w:t>
      </w:r>
      <w:r w:rsidRPr="006005A2">
        <w:rPr>
          <w:rFonts w:ascii="Calibri" w:eastAsia="Times New Roman" w:hAnsi="Calibri" w:cs="Calibri"/>
          <w:lang w:eastAsia="en-AU"/>
        </w:rPr>
        <w:t xml:space="preserve"> potential solutions from suppliers when the specification is still unclear</w:t>
      </w:r>
    </w:p>
    <w:p w14:paraId="108FE78C" w14:textId="39A8406E" w:rsidR="00F01CF5" w:rsidRPr="00DB0789" w:rsidRDefault="00F01CF5" w:rsidP="00F01CF5">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Request for </w:t>
      </w:r>
      <w:r>
        <w:rPr>
          <w:rFonts w:ascii="Calibri" w:eastAsia="Times New Roman" w:hAnsi="Calibri" w:cs="Calibri"/>
          <w:b/>
          <w:lang w:eastAsia="en-AU"/>
        </w:rPr>
        <w:t>t</w:t>
      </w:r>
      <w:r w:rsidRPr="006005A2">
        <w:rPr>
          <w:rFonts w:ascii="Calibri" w:eastAsia="Times New Roman" w:hAnsi="Calibri" w:cs="Calibri"/>
          <w:b/>
          <w:lang w:eastAsia="en-AU"/>
        </w:rPr>
        <w:t xml:space="preserve">ender (RFT) </w:t>
      </w:r>
      <w:r>
        <w:rPr>
          <w:rFonts w:ascii="Calibri" w:eastAsia="Times New Roman" w:hAnsi="Calibri" w:cs="Calibri"/>
          <w:lang w:eastAsia="en-AU"/>
        </w:rPr>
        <w:t>–</w:t>
      </w:r>
      <w:r w:rsidRPr="006005A2">
        <w:rPr>
          <w:rFonts w:ascii="Calibri" w:eastAsia="Times New Roman" w:hAnsi="Calibri" w:cs="Calibri"/>
          <w:b/>
          <w:bCs/>
          <w:lang w:eastAsia="en-AU"/>
        </w:rPr>
        <w:t xml:space="preserve"> </w:t>
      </w:r>
      <w:r>
        <w:rPr>
          <w:rFonts w:ascii="Calibri" w:eastAsia="Times New Roman" w:hAnsi="Calibri" w:cs="Calibri"/>
          <w:lang w:eastAsia="en-AU"/>
        </w:rPr>
        <w:t>Invitation to suppliers asking them to send offers</w:t>
      </w:r>
    </w:p>
    <w:p w14:paraId="5F922725" w14:textId="2B5750A5" w:rsidR="00F01CF5" w:rsidRPr="006005A2" w:rsidRDefault="00F01CF5" w:rsidP="00F01CF5">
      <w:pPr>
        <w:spacing w:after="100" w:line="240" w:lineRule="auto"/>
      </w:pPr>
      <w:r w:rsidRPr="006005A2">
        <w:rPr>
          <w:b/>
        </w:rPr>
        <w:t xml:space="preserve">Statement of </w:t>
      </w:r>
      <w:r>
        <w:rPr>
          <w:b/>
        </w:rPr>
        <w:t>r</w:t>
      </w:r>
      <w:r w:rsidRPr="006005A2">
        <w:rPr>
          <w:b/>
        </w:rPr>
        <w:t>equirement</w:t>
      </w:r>
      <w:r>
        <w:rPr>
          <w:b/>
        </w:rPr>
        <w:t>s</w:t>
      </w:r>
      <w:r w:rsidRPr="006005A2">
        <w:rPr>
          <w:b/>
        </w:rPr>
        <w:t xml:space="preserve"> (SOR)</w:t>
      </w:r>
      <w:r w:rsidRPr="006005A2">
        <w:t xml:space="preserve"> </w:t>
      </w:r>
      <w:r>
        <w:t>–</w:t>
      </w:r>
      <w:r w:rsidRPr="006005A2">
        <w:t xml:space="preserve"> Defines what the procurer wants to buy, and what the supplier is required to provide</w:t>
      </w:r>
    </w:p>
    <w:p w14:paraId="04F4B034" w14:textId="00577340" w:rsidR="00F01CF5" w:rsidRDefault="00F01CF5" w:rsidP="00F01CF5">
      <w:pPr>
        <w:spacing w:after="100" w:line="240" w:lineRule="auto"/>
      </w:pPr>
      <w:r w:rsidRPr="006005A2">
        <w:rPr>
          <w:b/>
        </w:rPr>
        <w:t xml:space="preserve">Statement of </w:t>
      </w:r>
      <w:r>
        <w:rPr>
          <w:b/>
        </w:rPr>
        <w:t>w</w:t>
      </w:r>
      <w:r w:rsidRPr="006005A2">
        <w:rPr>
          <w:b/>
        </w:rPr>
        <w:t>orks (SOW)</w:t>
      </w:r>
      <w:r>
        <w:t xml:space="preserve"> – D</w:t>
      </w:r>
      <w:r w:rsidRPr="00CF6850">
        <w:t>efines the activities to be undertaken on a program</w:t>
      </w:r>
      <w:r>
        <w:t>,</w:t>
      </w:r>
      <w:r w:rsidRPr="00CF6850">
        <w:t xml:space="preserve"> specifying deliverables, timescales and activities to be completed</w:t>
      </w:r>
    </w:p>
    <w:p w14:paraId="63E7087C" w14:textId="7D395F4B" w:rsidR="00F01CF5" w:rsidDel="00EA3050" w:rsidRDefault="00F01CF5" w:rsidP="00F01CF5">
      <w:pPr>
        <w:spacing w:after="100" w:line="240" w:lineRule="auto"/>
      </w:pPr>
      <w:r w:rsidRPr="00630D05" w:rsidDel="00EA3050">
        <w:rPr>
          <w:b/>
          <w:bCs/>
        </w:rPr>
        <w:lastRenderedPageBreak/>
        <w:t xml:space="preserve">Tender </w:t>
      </w:r>
      <w:r>
        <w:rPr>
          <w:b/>
          <w:bCs/>
        </w:rPr>
        <w:t>p</w:t>
      </w:r>
      <w:r w:rsidRPr="00630D05" w:rsidDel="00EA3050">
        <w:rPr>
          <w:b/>
          <w:bCs/>
        </w:rPr>
        <w:t>rocess</w:t>
      </w:r>
      <w:r w:rsidDel="00EA3050">
        <w:t xml:space="preserve"> </w:t>
      </w:r>
      <w:r>
        <w:t>–</w:t>
      </w:r>
      <w:r w:rsidDel="00EA3050">
        <w:t xml:space="preserve"> </w:t>
      </w:r>
      <w:r w:rsidRPr="000E2462" w:rsidDel="00EA3050">
        <w:t xml:space="preserve">The process used by a procurement professional to decide from </w:t>
      </w:r>
      <w:proofErr w:type="gramStart"/>
      <w:r w:rsidRPr="000E2462" w:rsidDel="00EA3050">
        <w:t>a number of</w:t>
      </w:r>
      <w:proofErr w:type="gramEnd"/>
      <w:r w:rsidRPr="000E2462" w:rsidDel="00EA3050">
        <w:t xml:space="preserve"> bidders which one should be awarded the contract</w:t>
      </w:r>
    </w:p>
    <w:p w14:paraId="313D78C1" w14:textId="2F74605F" w:rsidR="00F01CF5" w:rsidRPr="006005A2" w:rsidRDefault="00F01CF5" w:rsidP="00F01CF5">
      <w:pPr>
        <w:spacing w:after="100" w:line="240" w:lineRule="auto"/>
      </w:pPr>
      <w:r w:rsidRPr="006005A2">
        <w:rPr>
          <w:b/>
        </w:rPr>
        <w:t xml:space="preserve">Value for money </w:t>
      </w:r>
      <w:r>
        <w:t>–</w:t>
      </w:r>
      <w:r w:rsidRPr="006005A2">
        <w:rPr>
          <w:b/>
        </w:rPr>
        <w:t xml:space="preserve"> </w:t>
      </w:r>
      <w:r w:rsidRPr="006005A2">
        <w:t>The most advantageous combination of price and quality that makes a product or service fit for purpose and achieve</w:t>
      </w:r>
      <w:r>
        <w:t>s</w:t>
      </w:r>
      <w:r w:rsidRPr="006005A2">
        <w:t xml:space="preserve"> the buyer’s required outcomes. This needs to be reviewed in terms of whole</w:t>
      </w:r>
      <w:r>
        <w:t>-</w:t>
      </w:r>
      <w:r w:rsidRPr="006005A2">
        <w:t>life cost.</w:t>
      </w:r>
    </w:p>
    <w:p w14:paraId="64DD8D99" w14:textId="77777777" w:rsidR="00484CD7" w:rsidRPr="00CE2A03" w:rsidRDefault="00484CD7" w:rsidP="00CE2A03">
      <w:pPr>
        <w:spacing w:line="240" w:lineRule="auto"/>
        <w:rPr>
          <w:rFonts w:ascii="Calibri" w:eastAsia="Calibri" w:hAnsi="Calibri" w:cs="Calibri"/>
        </w:rPr>
      </w:pPr>
    </w:p>
    <w:p w14:paraId="6C22B128" w14:textId="77777777" w:rsidR="00181DB6" w:rsidRPr="00E40026" w:rsidRDefault="00181DB6" w:rsidP="00CE2A03">
      <w:pPr>
        <w:spacing w:line="240" w:lineRule="auto"/>
        <w:rPr>
          <w:rFonts w:ascii="Calibri" w:eastAsia="Calibri" w:hAnsi="Calibri" w:cs="Calibri"/>
        </w:rPr>
      </w:pPr>
    </w:p>
    <w:sectPr w:rsidR="00181DB6" w:rsidRPr="00E40026" w:rsidSect="00847CF0">
      <w:headerReference w:type="even" r:id="rId19"/>
      <w:headerReference w:type="default" r:id="rId20"/>
      <w:footerReference w:type="default" r:id="rId21"/>
      <w:headerReference w:type="first" r:id="rId2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187C" w14:textId="77777777" w:rsidR="00126415" w:rsidRDefault="00126415" w:rsidP="00BF0017">
      <w:pPr>
        <w:spacing w:after="0" w:line="240" w:lineRule="auto"/>
      </w:pPr>
      <w:r>
        <w:separator/>
      </w:r>
    </w:p>
  </w:endnote>
  <w:endnote w:type="continuationSeparator" w:id="0">
    <w:p w14:paraId="5622A414" w14:textId="77777777" w:rsidR="00126415" w:rsidRDefault="00126415" w:rsidP="00BF0017">
      <w:pPr>
        <w:spacing w:after="0" w:line="240" w:lineRule="auto"/>
      </w:pPr>
      <w:r>
        <w:continuationSeparator/>
      </w:r>
    </w:p>
  </w:endnote>
  <w:endnote w:type="continuationNotice" w:id="1">
    <w:p w14:paraId="5D4EF3F3" w14:textId="77777777" w:rsidR="00126415" w:rsidRDefault="00126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9999999">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EE49" w14:textId="77777777" w:rsidR="006B3B47" w:rsidRDefault="006B3B47" w:rsidP="00F8367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8385B">
      <w:rPr>
        <w:noProof/>
      </w:rPr>
      <w:t>6</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6597" w14:textId="77777777" w:rsidR="00126415" w:rsidRDefault="00126415" w:rsidP="00BF0017">
      <w:pPr>
        <w:spacing w:after="0" w:line="240" w:lineRule="auto"/>
      </w:pPr>
      <w:r>
        <w:separator/>
      </w:r>
    </w:p>
  </w:footnote>
  <w:footnote w:type="continuationSeparator" w:id="0">
    <w:p w14:paraId="68A5D1A3" w14:textId="77777777" w:rsidR="00126415" w:rsidRDefault="00126415" w:rsidP="00BF0017">
      <w:pPr>
        <w:spacing w:after="0" w:line="240" w:lineRule="auto"/>
      </w:pPr>
      <w:r>
        <w:continuationSeparator/>
      </w:r>
    </w:p>
  </w:footnote>
  <w:footnote w:type="continuationNotice" w:id="1">
    <w:p w14:paraId="0989F63F" w14:textId="77777777" w:rsidR="00126415" w:rsidRDefault="00126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EE46" w14:textId="77777777" w:rsidR="006B3B47" w:rsidRDefault="006B3B47">
    <w:pPr>
      <w:pStyle w:val="Header"/>
    </w:pPr>
    <w:r>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68DAEE4B" wp14:editId="68DAEE4C">
              <wp:simplePos x="0" y="0"/>
              <wp:positionH relativeFrom="page">
                <wp:align>center</wp:align>
              </wp:positionH>
              <wp:positionV relativeFrom="page">
                <wp:align>center</wp:align>
              </wp:positionV>
              <wp:extent cx="4964430" cy="1724025"/>
              <wp:effectExtent l="0" t="0" r="0" b="0"/>
              <wp:wrapNone/>
              <wp:docPr id="3" name="Text Box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68DAEE51" w14:textId="77777777" w:rsidR="006B3B47" w:rsidRDefault="006B3B47" w:rsidP="00BF0017">
                          <w:pPr>
                            <w:pStyle w:val="NormalWeb"/>
                            <w:spacing w:before="0" w:beforeAutospacing="0" w:after="0" w:afterAutospacing="0"/>
                            <w:jc w:val="center"/>
                          </w:pPr>
                          <w:r>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DAEE4B" id="_x0000_t202" coordsize="21600,21600" o:spt="202" path="m,l,21600r21600,l21600,xe">
              <v:stroke joinstyle="miter"/>
              <v:path gradientshapeok="t" o:connecttype="rect"/>
            </v:shapetype>
            <v:shape id="Text Box 3 KISDraft" o:spid="_x0000_s1030" type="#_x0000_t202" style="position:absolute;margin-left:0;margin-top:0;width:390.9pt;height:135.75pt;rotation:-45;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" filled="f" stroked="f">
              <o:lock v:ext="edit" shapetype="t"/>
              <v:textbox style="mso-fit-shape-to-text:t">
                <w:txbxContent>
                  <w:p w14:paraId="68DAEE51" w14:textId="77777777" w:rsidR="006B3B47" w:rsidRDefault="006B3B47" w:rsidP="00BF0017">
                    <w:pPr>
                      <w:pStyle w:val="NormalWeb"/>
                      <w:spacing w:before="0" w:beforeAutospacing="0" w:after="0" w:afterAutospacing="0"/>
                      <w:jc w:val="center"/>
                    </w:pPr>
                    <w:r>
                      <w:rPr>
                        <w:rFonts w:ascii="Arial Black" w:hAnsi="Arial Black"/>
                        <w:color w:val="DDDDDD"/>
                        <w:sz w:val="192"/>
                        <w:szCs w:val="19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42CF83" w14:paraId="7BBC2BB1" w14:textId="77777777" w:rsidTr="4C42CF83">
      <w:trPr>
        <w:trHeight w:val="300"/>
      </w:trPr>
      <w:tc>
        <w:tcPr>
          <w:tcW w:w="3005" w:type="dxa"/>
        </w:tcPr>
        <w:p w14:paraId="74981772" w14:textId="77DD89F2" w:rsidR="4C42CF83" w:rsidRDefault="4C42CF83" w:rsidP="4C42CF83">
          <w:pPr>
            <w:pStyle w:val="Header"/>
            <w:ind w:left="-115"/>
          </w:pPr>
        </w:p>
      </w:tc>
      <w:tc>
        <w:tcPr>
          <w:tcW w:w="3005" w:type="dxa"/>
        </w:tcPr>
        <w:p w14:paraId="06465DF5" w14:textId="144F5034" w:rsidR="4C42CF83" w:rsidRDefault="4C42CF83" w:rsidP="4C42CF83">
          <w:pPr>
            <w:pStyle w:val="Header"/>
            <w:jc w:val="center"/>
          </w:pPr>
        </w:p>
      </w:tc>
      <w:tc>
        <w:tcPr>
          <w:tcW w:w="3005" w:type="dxa"/>
        </w:tcPr>
        <w:p w14:paraId="76FB1780" w14:textId="3B5D29DE" w:rsidR="4C42CF83" w:rsidRDefault="4C42CF83" w:rsidP="4C42CF83">
          <w:pPr>
            <w:pStyle w:val="Header"/>
            <w:ind w:right="-115"/>
            <w:jc w:val="right"/>
          </w:pPr>
        </w:p>
      </w:tc>
    </w:tr>
  </w:tbl>
  <w:p w14:paraId="675DB4C6" w14:textId="0EFC5CAD" w:rsidR="4C42CF83" w:rsidRDefault="4C42CF83" w:rsidP="4C42C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EE4A" w14:textId="77777777" w:rsidR="006B3B47" w:rsidRDefault="006B3B47">
    <w:pPr>
      <w:pStyle w:val="Header"/>
    </w:pPr>
    <w:r>
      <w:rPr>
        <w:noProof/>
        <w:color w:val="2B579A"/>
        <w:shd w:val="clear" w:color="auto" w:fill="E6E6E6"/>
        <w:lang w:eastAsia="en-AU"/>
      </w:rPr>
      <mc:AlternateContent>
        <mc:Choice Requires="wps">
          <w:drawing>
            <wp:anchor distT="0" distB="0" distL="114300" distR="114300" simplePos="0" relativeHeight="251658240" behindDoc="1" locked="0" layoutInCell="1" allowOverlap="1" wp14:anchorId="68DAEE4F" wp14:editId="68DAEE50">
              <wp:simplePos x="0" y="0"/>
              <wp:positionH relativeFrom="page">
                <wp:align>center</wp:align>
              </wp:positionH>
              <wp:positionV relativeFrom="page">
                <wp:align>center</wp:align>
              </wp:positionV>
              <wp:extent cx="4964430" cy="1724025"/>
              <wp:effectExtent l="0" t="0" r="0" b="0"/>
              <wp:wrapNone/>
              <wp:docPr id="2" name="Text Box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68DAEE53" w14:textId="77777777" w:rsidR="006B3B47" w:rsidRDefault="006B3B47" w:rsidP="00BF0017">
                          <w:pPr>
                            <w:pStyle w:val="NormalWeb"/>
                            <w:spacing w:before="0" w:beforeAutospacing="0" w:after="0" w:afterAutospacing="0"/>
                            <w:jc w:val="center"/>
                          </w:pPr>
                          <w:r>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DAEE4F" id="_x0000_t202" coordsize="21600,21600" o:spt="202" path="m,l,21600r21600,l21600,xe">
              <v:stroke joinstyle="miter"/>
              <v:path gradientshapeok="t" o:connecttype="rect"/>
            </v:shapetype>
            <v:shape id="Text Box 2 KISDraft" o:spid="_x0000_s1031" type="#_x0000_t202" style="position:absolute;margin-left:0;margin-top:0;width:390.9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" filled="f" stroked="f">
              <o:lock v:ext="edit" shapetype="t"/>
              <v:textbox style="mso-fit-shape-to-text:t">
                <w:txbxContent>
                  <w:p w14:paraId="68DAEE53" w14:textId="77777777" w:rsidR="006B3B47" w:rsidRDefault="006B3B47" w:rsidP="00BF0017">
                    <w:pPr>
                      <w:pStyle w:val="NormalWeb"/>
                      <w:spacing w:before="0" w:beforeAutospacing="0" w:after="0" w:afterAutospacing="0"/>
                      <w:jc w:val="center"/>
                    </w:pPr>
                    <w:r>
                      <w:rPr>
                        <w:rFonts w:ascii="Arial Black" w:hAnsi="Arial Black"/>
                        <w:color w:val="DDDDDD"/>
                        <w:sz w:val="192"/>
                        <w:szCs w:val="192"/>
                      </w:rPr>
                      <w:t>DRAFT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D5DD"/>
    <w:multiLevelType w:val="hybridMultilevel"/>
    <w:tmpl w:val="174AE306"/>
    <w:lvl w:ilvl="0" w:tplc="E5023488">
      <w:start w:val="1"/>
      <w:numFmt w:val="bullet"/>
      <w:lvlText w:val="•"/>
      <w:lvlJc w:val="left"/>
      <w:pPr>
        <w:ind w:left="720" w:hanging="360"/>
      </w:pPr>
      <w:rPr>
        <w:rFonts w:ascii="Arial" w:hAnsi="Arial" w:hint="default"/>
      </w:rPr>
    </w:lvl>
    <w:lvl w:ilvl="1" w:tplc="C4D0DC06">
      <w:start w:val="1"/>
      <w:numFmt w:val="bullet"/>
      <w:lvlText w:val="o"/>
      <w:lvlJc w:val="left"/>
      <w:pPr>
        <w:ind w:left="1440" w:hanging="360"/>
      </w:pPr>
      <w:rPr>
        <w:rFonts w:ascii="Courier New" w:hAnsi="Courier New" w:hint="default"/>
      </w:rPr>
    </w:lvl>
    <w:lvl w:ilvl="2" w:tplc="7C94ADD6">
      <w:start w:val="1"/>
      <w:numFmt w:val="bullet"/>
      <w:lvlText w:val=""/>
      <w:lvlJc w:val="left"/>
      <w:pPr>
        <w:ind w:left="2160" w:hanging="360"/>
      </w:pPr>
      <w:rPr>
        <w:rFonts w:ascii="Wingdings" w:hAnsi="Wingdings" w:hint="default"/>
      </w:rPr>
    </w:lvl>
    <w:lvl w:ilvl="3" w:tplc="84CA9758">
      <w:start w:val="1"/>
      <w:numFmt w:val="bullet"/>
      <w:lvlText w:val=""/>
      <w:lvlJc w:val="left"/>
      <w:pPr>
        <w:ind w:left="2880" w:hanging="360"/>
      </w:pPr>
      <w:rPr>
        <w:rFonts w:ascii="Symbol" w:hAnsi="Symbol" w:hint="default"/>
      </w:rPr>
    </w:lvl>
    <w:lvl w:ilvl="4" w:tplc="AF0044C0">
      <w:start w:val="1"/>
      <w:numFmt w:val="bullet"/>
      <w:lvlText w:val="o"/>
      <w:lvlJc w:val="left"/>
      <w:pPr>
        <w:ind w:left="3600" w:hanging="360"/>
      </w:pPr>
      <w:rPr>
        <w:rFonts w:ascii="Courier New" w:hAnsi="Courier New" w:hint="default"/>
      </w:rPr>
    </w:lvl>
    <w:lvl w:ilvl="5" w:tplc="D460206A">
      <w:start w:val="1"/>
      <w:numFmt w:val="bullet"/>
      <w:lvlText w:val=""/>
      <w:lvlJc w:val="left"/>
      <w:pPr>
        <w:ind w:left="4320" w:hanging="360"/>
      </w:pPr>
      <w:rPr>
        <w:rFonts w:ascii="Wingdings" w:hAnsi="Wingdings" w:hint="default"/>
      </w:rPr>
    </w:lvl>
    <w:lvl w:ilvl="6" w:tplc="DF30E542">
      <w:start w:val="1"/>
      <w:numFmt w:val="bullet"/>
      <w:lvlText w:val=""/>
      <w:lvlJc w:val="left"/>
      <w:pPr>
        <w:ind w:left="5040" w:hanging="360"/>
      </w:pPr>
      <w:rPr>
        <w:rFonts w:ascii="Symbol" w:hAnsi="Symbol" w:hint="default"/>
      </w:rPr>
    </w:lvl>
    <w:lvl w:ilvl="7" w:tplc="BF1870A2">
      <w:start w:val="1"/>
      <w:numFmt w:val="bullet"/>
      <w:lvlText w:val="o"/>
      <w:lvlJc w:val="left"/>
      <w:pPr>
        <w:ind w:left="5760" w:hanging="360"/>
      </w:pPr>
      <w:rPr>
        <w:rFonts w:ascii="Courier New" w:hAnsi="Courier New" w:hint="default"/>
      </w:rPr>
    </w:lvl>
    <w:lvl w:ilvl="8" w:tplc="99DC08E2">
      <w:start w:val="1"/>
      <w:numFmt w:val="bullet"/>
      <w:lvlText w:val=""/>
      <w:lvlJc w:val="left"/>
      <w:pPr>
        <w:ind w:left="6480" w:hanging="360"/>
      </w:pPr>
      <w:rPr>
        <w:rFonts w:ascii="Wingdings" w:hAnsi="Wingdings" w:hint="default"/>
      </w:rPr>
    </w:lvl>
  </w:abstractNum>
  <w:abstractNum w:abstractNumId="1" w15:restartNumberingAfterBreak="0">
    <w:nsid w:val="07C76E61"/>
    <w:multiLevelType w:val="hybridMultilevel"/>
    <w:tmpl w:val="8BC4889A"/>
    <w:lvl w:ilvl="0" w:tplc="FD5A223E">
      <w:start w:val="1"/>
      <w:numFmt w:val="bullet"/>
      <w:lvlText w:val="•"/>
      <w:lvlJc w:val="left"/>
      <w:pPr>
        <w:ind w:left="720" w:hanging="360"/>
      </w:pPr>
      <w:rPr>
        <w:rFonts w:ascii="Arial" w:hAnsi="Arial" w:hint="default"/>
      </w:rPr>
    </w:lvl>
    <w:lvl w:ilvl="1" w:tplc="F50EA5BC">
      <w:start w:val="1"/>
      <w:numFmt w:val="bullet"/>
      <w:lvlText w:val="o"/>
      <w:lvlJc w:val="left"/>
      <w:pPr>
        <w:ind w:left="1440" w:hanging="360"/>
      </w:pPr>
      <w:rPr>
        <w:rFonts w:ascii="Courier New" w:hAnsi="Courier New"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hint="default"/>
      </w:rPr>
    </w:lvl>
    <w:lvl w:ilvl="8" w:tplc="5A3C4750">
      <w:start w:val="1"/>
      <w:numFmt w:val="bullet"/>
      <w:lvlText w:val=""/>
      <w:lvlJc w:val="left"/>
      <w:pPr>
        <w:ind w:left="6480" w:hanging="360"/>
      </w:pPr>
      <w:rPr>
        <w:rFonts w:ascii="Wingdings" w:hAnsi="Wingdings" w:hint="default"/>
      </w:rPr>
    </w:lvl>
  </w:abstractNum>
  <w:abstractNum w:abstractNumId="2" w15:restartNumberingAfterBreak="0">
    <w:nsid w:val="0A2E392C"/>
    <w:multiLevelType w:val="hybridMultilevel"/>
    <w:tmpl w:val="FFFFFFFF"/>
    <w:lvl w:ilvl="0" w:tplc="3AA4116C">
      <w:start w:val="1"/>
      <w:numFmt w:val="bullet"/>
      <w:lvlText w:val="·"/>
      <w:lvlJc w:val="left"/>
      <w:pPr>
        <w:ind w:left="720" w:hanging="360"/>
      </w:pPr>
      <w:rPr>
        <w:rFonts w:ascii="Symbol" w:hAnsi="Symbol" w:hint="default"/>
      </w:rPr>
    </w:lvl>
    <w:lvl w:ilvl="1" w:tplc="C07E50E8">
      <w:start w:val="1"/>
      <w:numFmt w:val="bullet"/>
      <w:lvlText w:val="o"/>
      <w:lvlJc w:val="left"/>
      <w:pPr>
        <w:ind w:left="1440" w:hanging="360"/>
      </w:pPr>
      <w:rPr>
        <w:rFonts w:ascii="Courier New" w:hAnsi="Courier New" w:hint="default"/>
      </w:rPr>
    </w:lvl>
    <w:lvl w:ilvl="2" w:tplc="54048A2C">
      <w:start w:val="1"/>
      <w:numFmt w:val="bullet"/>
      <w:lvlText w:val=""/>
      <w:lvlJc w:val="left"/>
      <w:pPr>
        <w:ind w:left="2160" w:hanging="360"/>
      </w:pPr>
      <w:rPr>
        <w:rFonts w:ascii="Wingdings" w:hAnsi="Wingdings" w:hint="default"/>
      </w:rPr>
    </w:lvl>
    <w:lvl w:ilvl="3" w:tplc="3378CED8">
      <w:start w:val="1"/>
      <w:numFmt w:val="bullet"/>
      <w:lvlText w:val=""/>
      <w:lvlJc w:val="left"/>
      <w:pPr>
        <w:ind w:left="2880" w:hanging="360"/>
      </w:pPr>
      <w:rPr>
        <w:rFonts w:ascii="Symbol" w:hAnsi="Symbol" w:hint="default"/>
      </w:rPr>
    </w:lvl>
    <w:lvl w:ilvl="4" w:tplc="C32CE24C">
      <w:start w:val="1"/>
      <w:numFmt w:val="bullet"/>
      <w:lvlText w:val="o"/>
      <w:lvlJc w:val="left"/>
      <w:pPr>
        <w:ind w:left="3600" w:hanging="360"/>
      </w:pPr>
      <w:rPr>
        <w:rFonts w:ascii="Courier New" w:hAnsi="Courier New" w:hint="default"/>
      </w:rPr>
    </w:lvl>
    <w:lvl w:ilvl="5" w:tplc="1188E754">
      <w:start w:val="1"/>
      <w:numFmt w:val="bullet"/>
      <w:lvlText w:val=""/>
      <w:lvlJc w:val="left"/>
      <w:pPr>
        <w:ind w:left="4320" w:hanging="360"/>
      </w:pPr>
      <w:rPr>
        <w:rFonts w:ascii="Wingdings" w:hAnsi="Wingdings" w:hint="default"/>
      </w:rPr>
    </w:lvl>
    <w:lvl w:ilvl="6" w:tplc="32846844">
      <w:start w:val="1"/>
      <w:numFmt w:val="bullet"/>
      <w:lvlText w:val=""/>
      <w:lvlJc w:val="left"/>
      <w:pPr>
        <w:ind w:left="5040" w:hanging="360"/>
      </w:pPr>
      <w:rPr>
        <w:rFonts w:ascii="Symbol" w:hAnsi="Symbol" w:hint="default"/>
      </w:rPr>
    </w:lvl>
    <w:lvl w:ilvl="7" w:tplc="74B233A6">
      <w:start w:val="1"/>
      <w:numFmt w:val="bullet"/>
      <w:lvlText w:val="o"/>
      <w:lvlJc w:val="left"/>
      <w:pPr>
        <w:ind w:left="5760" w:hanging="360"/>
      </w:pPr>
      <w:rPr>
        <w:rFonts w:ascii="Courier New" w:hAnsi="Courier New" w:hint="default"/>
      </w:rPr>
    </w:lvl>
    <w:lvl w:ilvl="8" w:tplc="E820B070">
      <w:start w:val="1"/>
      <w:numFmt w:val="bullet"/>
      <w:lvlText w:val=""/>
      <w:lvlJc w:val="left"/>
      <w:pPr>
        <w:ind w:left="6480" w:hanging="360"/>
      </w:pPr>
      <w:rPr>
        <w:rFonts w:ascii="Wingdings" w:hAnsi="Wingdings" w:hint="default"/>
      </w:rPr>
    </w:lvl>
  </w:abstractNum>
  <w:abstractNum w:abstractNumId="3" w15:restartNumberingAfterBreak="0">
    <w:nsid w:val="0AA74FDF"/>
    <w:multiLevelType w:val="hybridMultilevel"/>
    <w:tmpl w:val="E9004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FE0DD6"/>
    <w:multiLevelType w:val="hybridMultilevel"/>
    <w:tmpl w:val="FF90C09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6C0B4"/>
    <w:multiLevelType w:val="hybridMultilevel"/>
    <w:tmpl w:val="5F801EA8"/>
    <w:lvl w:ilvl="0" w:tplc="839A3DC2">
      <w:start w:val="1"/>
      <w:numFmt w:val="bullet"/>
      <w:lvlText w:val="•"/>
      <w:lvlJc w:val="left"/>
      <w:pPr>
        <w:ind w:left="720" w:hanging="360"/>
      </w:pPr>
      <w:rPr>
        <w:rFonts w:ascii="Arial" w:hAnsi="Arial" w:hint="default"/>
      </w:rPr>
    </w:lvl>
    <w:lvl w:ilvl="1" w:tplc="AF32C142">
      <w:start w:val="1"/>
      <w:numFmt w:val="bullet"/>
      <w:lvlText w:val="o"/>
      <w:lvlJc w:val="left"/>
      <w:pPr>
        <w:ind w:left="1440" w:hanging="360"/>
      </w:pPr>
      <w:rPr>
        <w:rFonts w:ascii="Courier New" w:hAnsi="Courier New" w:hint="default"/>
      </w:rPr>
    </w:lvl>
    <w:lvl w:ilvl="2" w:tplc="9C38B36E">
      <w:start w:val="1"/>
      <w:numFmt w:val="bullet"/>
      <w:lvlText w:val=""/>
      <w:lvlJc w:val="left"/>
      <w:pPr>
        <w:ind w:left="2160" w:hanging="360"/>
      </w:pPr>
      <w:rPr>
        <w:rFonts w:ascii="Wingdings" w:hAnsi="Wingdings" w:hint="default"/>
      </w:rPr>
    </w:lvl>
    <w:lvl w:ilvl="3" w:tplc="3008035A">
      <w:start w:val="1"/>
      <w:numFmt w:val="bullet"/>
      <w:lvlText w:val=""/>
      <w:lvlJc w:val="left"/>
      <w:pPr>
        <w:ind w:left="2880" w:hanging="360"/>
      </w:pPr>
      <w:rPr>
        <w:rFonts w:ascii="Symbol" w:hAnsi="Symbol" w:hint="default"/>
      </w:rPr>
    </w:lvl>
    <w:lvl w:ilvl="4" w:tplc="CFD25ACE">
      <w:start w:val="1"/>
      <w:numFmt w:val="bullet"/>
      <w:lvlText w:val="o"/>
      <w:lvlJc w:val="left"/>
      <w:pPr>
        <w:ind w:left="3600" w:hanging="360"/>
      </w:pPr>
      <w:rPr>
        <w:rFonts w:ascii="Courier New" w:hAnsi="Courier New" w:hint="default"/>
      </w:rPr>
    </w:lvl>
    <w:lvl w:ilvl="5" w:tplc="01904938">
      <w:start w:val="1"/>
      <w:numFmt w:val="bullet"/>
      <w:lvlText w:val=""/>
      <w:lvlJc w:val="left"/>
      <w:pPr>
        <w:ind w:left="4320" w:hanging="360"/>
      </w:pPr>
      <w:rPr>
        <w:rFonts w:ascii="Wingdings" w:hAnsi="Wingdings" w:hint="default"/>
      </w:rPr>
    </w:lvl>
    <w:lvl w:ilvl="6" w:tplc="6AE43BD6">
      <w:start w:val="1"/>
      <w:numFmt w:val="bullet"/>
      <w:lvlText w:val=""/>
      <w:lvlJc w:val="left"/>
      <w:pPr>
        <w:ind w:left="5040" w:hanging="360"/>
      </w:pPr>
      <w:rPr>
        <w:rFonts w:ascii="Symbol" w:hAnsi="Symbol" w:hint="default"/>
      </w:rPr>
    </w:lvl>
    <w:lvl w:ilvl="7" w:tplc="DAF8119A">
      <w:start w:val="1"/>
      <w:numFmt w:val="bullet"/>
      <w:lvlText w:val="o"/>
      <w:lvlJc w:val="left"/>
      <w:pPr>
        <w:ind w:left="5760" w:hanging="360"/>
      </w:pPr>
      <w:rPr>
        <w:rFonts w:ascii="Courier New" w:hAnsi="Courier New" w:hint="default"/>
      </w:rPr>
    </w:lvl>
    <w:lvl w:ilvl="8" w:tplc="B9BE23E2">
      <w:start w:val="1"/>
      <w:numFmt w:val="bullet"/>
      <w:lvlText w:val=""/>
      <w:lvlJc w:val="left"/>
      <w:pPr>
        <w:ind w:left="6480" w:hanging="360"/>
      </w:pPr>
      <w:rPr>
        <w:rFonts w:ascii="Wingdings" w:hAnsi="Wingdings" w:hint="default"/>
      </w:rPr>
    </w:lvl>
  </w:abstractNum>
  <w:abstractNum w:abstractNumId="6" w15:restartNumberingAfterBreak="0">
    <w:nsid w:val="13781817"/>
    <w:multiLevelType w:val="hybridMultilevel"/>
    <w:tmpl w:val="FFFFFFFF"/>
    <w:lvl w:ilvl="0" w:tplc="DD3A91A4">
      <w:start w:val="1"/>
      <w:numFmt w:val="bullet"/>
      <w:lvlText w:val="·"/>
      <w:lvlJc w:val="left"/>
      <w:pPr>
        <w:ind w:left="720" w:hanging="360"/>
      </w:pPr>
      <w:rPr>
        <w:rFonts w:ascii="Symbol" w:hAnsi="Symbol" w:hint="default"/>
      </w:rPr>
    </w:lvl>
    <w:lvl w:ilvl="1" w:tplc="C4F80DBE">
      <w:start w:val="1"/>
      <w:numFmt w:val="bullet"/>
      <w:lvlText w:val="o"/>
      <w:lvlJc w:val="left"/>
      <w:pPr>
        <w:ind w:left="1440" w:hanging="360"/>
      </w:pPr>
      <w:rPr>
        <w:rFonts w:ascii="Courier New" w:hAnsi="Courier New" w:hint="default"/>
      </w:rPr>
    </w:lvl>
    <w:lvl w:ilvl="2" w:tplc="89120A96">
      <w:start w:val="1"/>
      <w:numFmt w:val="bullet"/>
      <w:lvlText w:val=""/>
      <w:lvlJc w:val="left"/>
      <w:pPr>
        <w:ind w:left="2160" w:hanging="360"/>
      </w:pPr>
      <w:rPr>
        <w:rFonts w:ascii="Wingdings" w:hAnsi="Wingdings" w:hint="default"/>
      </w:rPr>
    </w:lvl>
    <w:lvl w:ilvl="3" w:tplc="78EEAEF6">
      <w:start w:val="1"/>
      <w:numFmt w:val="bullet"/>
      <w:lvlText w:val=""/>
      <w:lvlJc w:val="left"/>
      <w:pPr>
        <w:ind w:left="2880" w:hanging="360"/>
      </w:pPr>
      <w:rPr>
        <w:rFonts w:ascii="Symbol" w:hAnsi="Symbol" w:hint="default"/>
      </w:rPr>
    </w:lvl>
    <w:lvl w:ilvl="4" w:tplc="A3FEE4A2">
      <w:start w:val="1"/>
      <w:numFmt w:val="bullet"/>
      <w:lvlText w:val="o"/>
      <w:lvlJc w:val="left"/>
      <w:pPr>
        <w:ind w:left="3600" w:hanging="360"/>
      </w:pPr>
      <w:rPr>
        <w:rFonts w:ascii="Courier New" w:hAnsi="Courier New" w:hint="default"/>
      </w:rPr>
    </w:lvl>
    <w:lvl w:ilvl="5" w:tplc="ABA66C72">
      <w:start w:val="1"/>
      <w:numFmt w:val="bullet"/>
      <w:lvlText w:val=""/>
      <w:lvlJc w:val="left"/>
      <w:pPr>
        <w:ind w:left="4320" w:hanging="360"/>
      </w:pPr>
      <w:rPr>
        <w:rFonts w:ascii="Wingdings" w:hAnsi="Wingdings" w:hint="default"/>
      </w:rPr>
    </w:lvl>
    <w:lvl w:ilvl="6" w:tplc="D7B4B792">
      <w:start w:val="1"/>
      <w:numFmt w:val="bullet"/>
      <w:lvlText w:val=""/>
      <w:lvlJc w:val="left"/>
      <w:pPr>
        <w:ind w:left="5040" w:hanging="360"/>
      </w:pPr>
      <w:rPr>
        <w:rFonts w:ascii="Symbol" w:hAnsi="Symbol" w:hint="default"/>
      </w:rPr>
    </w:lvl>
    <w:lvl w:ilvl="7" w:tplc="FEEC6568">
      <w:start w:val="1"/>
      <w:numFmt w:val="bullet"/>
      <w:lvlText w:val="o"/>
      <w:lvlJc w:val="left"/>
      <w:pPr>
        <w:ind w:left="5760" w:hanging="360"/>
      </w:pPr>
      <w:rPr>
        <w:rFonts w:ascii="Courier New" w:hAnsi="Courier New" w:hint="default"/>
      </w:rPr>
    </w:lvl>
    <w:lvl w:ilvl="8" w:tplc="DA08203C">
      <w:start w:val="1"/>
      <w:numFmt w:val="bullet"/>
      <w:lvlText w:val=""/>
      <w:lvlJc w:val="left"/>
      <w:pPr>
        <w:ind w:left="6480" w:hanging="360"/>
      </w:pPr>
      <w:rPr>
        <w:rFonts w:ascii="Wingdings" w:hAnsi="Wingdings" w:hint="default"/>
      </w:rPr>
    </w:lvl>
  </w:abstractNum>
  <w:abstractNum w:abstractNumId="7" w15:restartNumberingAfterBreak="0">
    <w:nsid w:val="18A53249"/>
    <w:multiLevelType w:val="hybridMultilevel"/>
    <w:tmpl w:val="A4F6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12B28"/>
    <w:multiLevelType w:val="hybridMultilevel"/>
    <w:tmpl w:val="B1385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F6B6D"/>
    <w:multiLevelType w:val="hybridMultilevel"/>
    <w:tmpl w:val="0F382506"/>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15:restartNumberingAfterBreak="0">
    <w:nsid w:val="262672C3"/>
    <w:multiLevelType w:val="hybridMultilevel"/>
    <w:tmpl w:val="77185A24"/>
    <w:lvl w:ilvl="0" w:tplc="70CCE00E">
      <w:start w:val="1"/>
      <w:numFmt w:val="bullet"/>
      <w:lvlText w:val="•"/>
      <w:lvlJc w:val="left"/>
      <w:pPr>
        <w:ind w:left="720" w:hanging="360"/>
      </w:pPr>
      <w:rPr>
        <w:rFonts w:ascii="Arial" w:hAnsi="Arial" w:hint="default"/>
      </w:rPr>
    </w:lvl>
    <w:lvl w:ilvl="1" w:tplc="291A0F2A">
      <w:start w:val="1"/>
      <w:numFmt w:val="bullet"/>
      <w:lvlText w:val="o"/>
      <w:lvlJc w:val="left"/>
      <w:pPr>
        <w:ind w:left="1440" w:hanging="360"/>
      </w:pPr>
      <w:rPr>
        <w:rFonts w:ascii="Courier New" w:hAnsi="Courier New" w:hint="default"/>
      </w:rPr>
    </w:lvl>
    <w:lvl w:ilvl="2" w:tplc="413CFACC">
      <w:start w:val="1"/>
      <w:numFmt w:val="bullet"/>
      <w:lvlText w:val=""/>
      <w:lvlJc w:val="left"/>
      <w:pPr>
        <w:ind w:left="2160" w:hanging="360"/>
      </w:pPr>
      <w:rPr>
        <w:rFonts w:ascii="Wingdings" w:hAnsi="Wingdings" w:hint="default"/>
      </w:rPr>
    </w:lvl>
    <w:lvl w:ilvl="3" w:tplc="0D64FF4A">
      <w:start w:val="1"/>
      <w:numFmt w:val="bullet"/>
      <w:lvlText w:val=""/>
      <w:lvlJc w:val="left"/>
      <w:pPr>
        <w:ind w:left="2880" w:hanging="360"/>
      </w:pPr>
      <w:rPr>
        <w:rFonts w:ascii="Symbol" w:hAnsi="Symbol" w:hint="default"/>
      </w:rPr>
    </w:lvl>
    <w:lvl w:ilvl="4" w:tplc="4B7069EE">
      <w:start w:val="1"/>
      <w:numFmt w:val="bullet"/>
      <w:lvlText w:val="o"/>
      <w:lvlJc w:val="left"/>
      <w:pPr>
        <w:ind w:left="3600" w:hanging="360"/>
      </w:pPr>
      <w:rPr>
        <w:rFonts w:ascii="Courier New" w:hAnsi="Courier New" w:hint="default"/>
      </w:rPr>
    </w:lvl>
    <w:lvl w:ilvl="5" w:tplc="6504ADF8">
      <w:start w:val="1"/>
      <w:numFmt w:val="bullet"/>
      <w:lvlText w:val=""/>
      <w:lvlJc w:val="left"/>
      <w:pPr>
        <w:ind w:left="4320" w:hanging="360"/>
      </w:pPr>
      <w:rPr>
        <w:rFonts w:ascii="Wingdings" w:hAnsi="Wingdings" w:hint="default"/>
      </w:rPr>
    </w:lvl>
    <w:lvl w:ilvl="6" w:tplc="86529A98">
      <w:start w:val="1"/>
      <w:numFmt w:val="bullet"/>
      <w:lvlText w:val=""/>
      <w:lvlJc w:val="left"/>
      <w:pPr>
        <w:ind w:left="5040" w:hanging="360"/>
      </w:pPr>
      <w:rPr>
        <w:rFonts w:ascii="Symbol" w:hAnsi="Symbol" w:hint="default"/>
      </w:rPr>
    </w:lvl>
    <w:lvl w:ilvl="7" w:tplc="63AC400A">
      <w:start w:val="1"/>
      <w:numFmt w:val="bullet"/>
      <w:lvlText w:val="o"/>
      <w:lvlJc w:val="left"/>
      <w:pPr>
        <w:ind w:left="5760" w:hanging="360"/>
      </w:pPr>
      <w:rPr>
        <w:rFonts w:ascii="Courier New" w:hAnsi="Courier New" w:hint="default"/>
      </w:rPr>
    </w:lvl>
    <w:lvl w:ilvl="8" w:tplc="30C8E732">
      <w:start w:val="1"/>
      <w:numFmt w:val="bullet"/>
      <w:lvlText w:val=""/>
      <w:lvlJc w:val="left"/>
      <w:pPr>
        <w:ind w:left="6480" w:hanging="360"/>
      </w:pPr>
      <w:rPr>
        <w:rFonts w:ascii="Wingdings" w:hAnsi="Wingdings" w:hint="default"/>
      </w:rPr>
    </w:lvl>
  </w:abstractNum>
  <w:abstractNum w:abstractNumId="11" w15:restartNumberingAfterBreak="0">
    <w:nsid w:val="2BE4F558"/>
    <w:multiLevelType w:val="hybridMultilevel"/>
    <w:tmpl w:val="02D401C2"/>
    <w:lvl w:ilvl="0" w:tplc="C606734A">
      <w:start w:val="1"/>
      <w:numFmt w:val="bullet"/>
      <w:lvlText w:val="•"/>
      <w:lvlJc w:val="left"/>
      <w:pPr>
        <w:ind w:left="720" w:hanging="360"/>
      </w:pPr>
      <w:rPr>
        <w:rFonts w:ascii="Arial" w:hAnsi="Arial" w:hint="default"/>
      </w:rPr>
    </w:lvl>
    <w:lvl w:ilvl="1" w:tplc="7C786E30">
      <w:start w:val="1"/>
      <w:numFmt w:val="bullet"/>
      <w:lvlText w:val="o"/>
      <w:lvlJc w:val="left"/>
      <w:pPr>
        <w:ind w:left="1440" w:hanging="360"/>
      </w:pPr>
      <w:rPr>
        <w:rFonts w:ascii="Courier New" w:hAnsi="Courier New" w:hint="default"/>
      </w:rPr>
    </w:lvl>
    <w:lvl w:ilvl="2" w:tplc="9BB87E72">
      <w:start w:val="1"/>
      <w:numFmt w:val="bullet"/>
      <w:lvlText w:val=""/>
      <w:lvlJc w:val="left"/>
      <w:pPr>
        <w:ind w:left="2160" w:hanging="360"/>
      </w:pPr>
      <w:rPr>
        <w:rFonts w:ascii="Wingdings" w:hAnsi="Wingdings" w:hint="default"/>
      </w:rPr>
    </w:lvl>
    <w:lvl w:ilvl="3" w:tplc="4056895E">
      <w:start w:val="1"/>
      <w:numFmt w:val="bullet"/>
      <w:lvlText w:val=""/>
      <w:lvlJc w:val="left"/>
      <w:pPr>
        <w:ind w:left="2880" w:hanging="360"/>
      </w:pPr>
      <w:rPr>
        <w:rFonts w:ascii="Symbol" w:hAnsi="Symbol" w:hint="default"/>
      </w:rPr>
    </w:lvl>
    <w:lvl w:ilvl="4" w:tplc="55B80A2C">
      <w:start w:val="1"/>
      <w:numFmt w:val="bullet"/>
      <w:lvlText w:val="o"/>
      <w:lvlJc w:val="left"/>
      <w:pPr>
        <w:ind w:left="3600" w:hanging="360"/>
      </w:pPr>
      <w:rPr>
        <w:rFonts w:ascii="Courier New" w:hAnsi="Courier New" w:hint="default"/>
      </w:rPr>
    </w:lvl>
    <w:lvl w:ilvl="5" w:tplc="AF64FD62">
      <w:start w:val="1"/>
      <w:numFmt w:val="bullet"/>
      <w:lvlText w:val=""/>
      <w:lvlJc w:val="left"/>
      <w:pPr>
        <w:ind w:left="4320" w:hanging="360"/>
      </w:pPr>
      <w:rPr>
        <w:rFonts w:ascii="Wingdings" w:hAnsi="Wingdings" w:hint="default"/>
      </w:rPr>
    </w:lvl>
    <w:lvl w:ilvl="6" w:tplc="3758B208">
      <w:start w:val="1"/>
      <w:numFmt w:val="bullet"/>
      <w:lvlText w:val=""/>
      <w:lvlJc w:val="left"/>
      <w:pPr>
        <w:ind w:left="5040" w:hanging="360"/>
      </w:pPr>
      <w:rPr>
        <w:rFonts w:ascii="Symbol" w:hAnsi="Symbol" w:hint="default"/>
      </w:rPr>
    </w:lvl>
    <w:lvl w:ilvl="7" w:tplc="778CAE10">
      <w:start w:val="1"/>
      <w:numFmt w:val="bullet"/>
      <w:lvlText w:val="o"/>
      <w:lvlJc w:val="left"/>
      <w:pPr>
        <w:ind w:left="5760" w:hanging="360"/>
      </w:pPr>
      <w:rPr>
        <w:rFonts w:ascii="Courier New" w:hAnsi="Courier New" w:hint="default"/>
      </w:rPr>
    </w:lvl>
    <w:lvl w:ilvl="8" w:tplc="184675C8">
      <w:start w:val="1"/>
      <w:numFmt w:val="bullet"/>
      <w:lvlText w:val=""/>
      <w:lvlJc w:val="left"/>
      <w:pPr>
        <w:ind w:left="6480" w:hanging="360"/>
      </w:pPr>
      <w:rPr>
        <w:rFonts w:ascii="Wingdings" w:hAnsi="Wingdings" w:hint="default"/>
      </w:rPr>
    </w:lvl>
  </w:abstractNum>
  <w:abstractNum w:abstractNumId="12" w15:restartNumberingAfterBreak="0">
    <w:nsid w:val="2CF871E3"/>
    <w:multiLevelType w:val="singleLevel"/>
    <w:tmpl w:val="47F613C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2FDD5EBA"/>
    <w:multiLevelType w:val="multilevel"/>
    <w:tmpl w:val="680C2976"/>
    <w:lvl w:ilvl="0">
      <w:start w:val="1"/>
      <w:numFmt w:val="decimal"/>
      <w:lvlText w:val="%1"/>
      <w:lvlJc w:val="left"/>
      <w:pPr>
        <w:tabs>
          <w:tab w:val="num" w:pos="340"/>
        </w:tabs>
        <w:ind w:left="340" w:hanging="340"/>
      </w:pPr>
      <w:rPr>
        <w:rFonts w:asciiTheme="majorHAnsi" w:hAnsiTheme="majorHAnsi"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3201F87D"/>
    <w:multiLevelType w:val="hybridMultilevel"/>
    <w:tmpl w:val="355EA1F6"/>
    <w:lvl w:ilvl="0" w:tplc="004E01F0">
      <w:start w:val="1"/>
      <w:numFmt w:val="bullet"/>
      <w:lvlText w:val="•"/>
      <w:lvlJc w:val="left"/>
      <w:pPr>
        <w:ind w:left="720" w:hanging="360"/>
      </w:pPr>
      <w:rPr>
        <w:rFonts w:ascii="Arial" w:hAnsi="Arial" w:hint="default"/>
      </w:rPr>
    </w:lvl>
    <w:lvl w:ilvl="1" w:tplc="A6C43736">
      <w:start w:val="1"/>
      <w:numFmt w:val="bullet"/>
      <w:lvlText w:val="o"/>
      <w:lvlJc w:val="left"/>
      <w:pPr>
        <w:ind w:left="1440" w:hanging="360"/>
      </w:pPr>
      <w:rPr>
        <w:rFonts w:ascii="Courier New" w:hAnsi="Courier New" w:hint="default"/>
      </w:rPr>
    </w:lvl>
    <w:lvl w:ilvl="2" w:tplc="5E16E740">
      <w:start w:val="1"/>
      <w:numFmt w:val="bullet"/>
      <w:lvlText w:val=""/>
      <w:lvlJc w:val="left"/>
      <w:pPr>
        <w:ind w:left="2160" w:hanging="360"/>
      </w:pPr>
      <w:rPr>
        <w:rFonts w:ascii="Wingdings" w:hAnsi="Wingdings" w:hint="default"/>
      </w:rPr>
    </w:lvl>
    <w:lvl w:ilvl="3" w:tplc="0C58074A">
      <w:start w:val="1"/>
      <w:numFmt w:val="bullet"/>
      <w:lvlText w:val=""/>
      <w:lvlJc w:val="left"/>
      <w:pPr>
        <w:ind w:left="2880" w:hanging="360"/>
      </w:pPr>
      <w:rPr>
        <w:rFonts w:ascii="Symbol" w:hAnsi="Symbol" w:hint="default"/>
      </w:rPr>
    </w:lvl>
    <w:lvl w:ilvl="4" w:tplc="E1FAF580">
      <w:start w:val="1"/>
      <w:numFmt w:val="bullet"/>
      <w:lvlText w:val="o"/>
      <w:lvlJc w:val="left"/>
      <w:pPr>
        <w:ind w:left="3600" w:hanging="360"/>
      </w:pPr>
      <w:rPr>
        <w:rFonts w:ascii="Courier New" w:hAnsi="Courier New" w:hint="default"/>
      </w:rPr>
    </w:lvl>
    <w:lvl w:ilvl="5" w:tplc="C952E3D2">
      <w:start w:val="1"/>
      <w:numFmt w:val="bullet"/>
      <w:lvlText w:val=""/>
      <w:lvlJc w:val="left"/>
      <w:pPr>
        <w:ind w:left="4320" w:hanging="360"/>
      </w:pPr>
      <w:rPr>
        <w:rFonts w:ascii="Wingdings" w:hAnsi="Wingdings" w:hint="default"/>
      </w:rPr>
    </w:lvl>
    <w:lvl w:ilvl="6" w:tplc="B51A411C">
      <w:start w:val="1"/>
      <w:numFmt w:val="bullet"/>
      <w:lvlText w:val=""/>
      <w:lvlJc w:val="left"/>
      <w:pPr>
        <w:ind w:left="5040" w:hanging="360"/>
      </w:pPr>
      <w:rPr>
        <w:rFonts w:ascii="Symbol" w:hAnsi="Symbol" w:hint="default"/>
      </w:rPr>
    </w:lvl>
    <w:lvl w:ilvl="7" w:tplc="420EA7D6">
      <w:start w:val="1"/>
      <w:numFmt w:val="bullet"/>
      <w:lvlText w:val="o"/>
      <w:lvlJc w:val="left"/>
      <w:pPr>
        <w:ind w:left="5760" w:hanging="360"/>
      </w:pPr>
      <w:rPr>
        <w:rFonts w:ascii="Courier New" w:hAnsi="Courier New" w:hint="default"/>
      </w:rPr>
    </w:lvl>
    <w:lvl w:ilvl="8" w:tplc="3536B036">
      <w:start w:val="1"/>
      <w:numFmt w:val="bullet"/>
      <w:lvlText w:val=""/>
      <w:lvlJc w:val="left"/>
      <w:pPr>
        <w:ind w:left="6480" w:hanging="360"/>
      </w:pPr>
      <w:rPr>
        <w:rFonts w:ascii="Wingdings" w:hAnsi="Wingdings" w:hint="default"/>
      </w:rPr>
    </w:lvl>
  </w:abstractNum>
  <w:abstractNum w:abstractNumId="15" w15:restartNumberingAfterBreak="0">
    <w:nsid w:val="34281412"/>
    <w:multiLevelType w:val="multilevel"/>
    <w:tmpl w:val="5538AFC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3436340D"/>
    <w:multiLevelType w:val="hybridMultilevel"/>
    <w:tmpl w:val="43A2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810ED"/>
    <w:multiLevelType w:val="singleLevel"/>
    <w:tmpl w:val="E708A5FC"/>
    <w:lvl w:ilvl="0">
      <w:start w:val="1"/>
      <w:numFmt w:val="decimal"/>
      <w:pStyle w:val="NumberedList"/>
      <w:lvlText w:val="%1."/>
      <w:lvlJc w:val="left"/>
      <w:pPr>
        <w:tabs>
          <w:tab w:val="num" w:pos="960"/>
        </w:tabs>
        <w:ind w:left="53" w:firstLine="547"/>
      </w:pPr>
      <w:rPr>
        <w:rFonts w:ascii="Arial" w:hAnsi="Arial" w:cs="Arial" w:hint="default"/>
        <w:b w:val="0"/>
        <w:bCs w:val="0"/>
        <w:i w:val="0"/>
        <w:iCs w:val="0"/>
        <w:sz w:val="24"/>
        <w:szCs w:val="24"/>
      </w:rPr>
    </w:lvl>
  </w:abstractNum>
  <w:abstractNum w:abstractNumId="18" w15:restartNumberingAfterBreak="0">
    <w:nsid w:val="3A946C6A"/>
    <w:multiLevelType w:val="hybridMultilevel"/>
    <w:tmpl w:val="FFFFFFFF"/>
    <w:lvl w:ilvl="0" w:tplc="C0FC1F50">
      <w:start w:val="1"/>
      <w:numFmt w:val="lowerLetter"/>
      <w:lvlText w:val="%1."/>
      <w:lvlJc w:val="left"/>
      <w:pPr>
        <w:ind w:left="720" w:hanging="360"/>
      </w:pPr>
    </w:lvl>
    <w:lvl w:ilvl="1" w:tplc="8FC4CE1A">
      <w:start w:val="1"/>
      <w:numFmt w:val="lowerLetter"/>
      <w:lvlText w:val="%2."/>
      <w:lvlJc w:val="left"/>
      <w:pPr>
        <w:ind w:left="1440" w:hanging="360"/>
      </w:pPr>
    </w:lvl>
    <w:lvl w:ilvl="2" w:tplc="314CBDE6">
      <w:start w:val="1"/>
      <w:numFmt w:val="lowerRoman"/>
      <w:lvlText w:val="%3."/>
      <w:lvlJc w:val="right"/>
      <w:pPr>
        <w:ind w:left="2160" w:hanging="180"/>
      </w:pPr>
    </w:lvl>
    <w:lvl w:ilvl="3" w:tplc="AF3C27C0">
      <w:start w:val="1"/>
      <w:numFmt w:val="decimal"/>
      <w:lvlText w:val="%4."/>
      <w:lvlJc w:val="left"/>
      <w:pPr>
        <w:ind w:left="2880" w:hanging="360"/>
      </w:pPr>
    </w:lvl>
    <w:lvl w:ilvl="4" w:tplc="4B3A7CE8">
      <w:start w:val="1"/>
      <w:numFmt w:val="lowerLetter"/>
      <w:lvlText w:val="%5."/>
      <w:lvlJc w:val="left"/>
      <w:pPr>
        <w:ind w:left="3600" w:hanging="360"/>
      </w:pPr>
    </w:lvl>
    <w:lvl w:ilvl="5" w:tplc="30C44B12">
      <w:start w:val="1"/>
      <w:numFmt w:val="lowerRoman"/>
      <w:lvlText w:val="%6."/>
      <w:lvlJc w:val="right"/>
      <w:pPr>
        <w:ind w:left="4320" w:hanging="180"/>
      </w:pPr>
    </w:lvl>
    <w:lvl w:ilvl="6" w:tplc="45DA2F4A">
      <w:start w:val="1"/>
      <w:numFmt w:val="decimal"/>
      <w:lvlText w:val="%7."/>
      <w:lvlJc w:val="left"/>
      <w:pPr>
        <w:ind w:left="5040" w:hanging="360"/>
      </w:pPr>
    </w:lvl>
    <w:lvl w:ilvl="7" w:tplc="81E22B1C">
      <w:start w:val="1"/>
      <w:numFmt w:val="lowerLetter"/>
      <w:lvlText w:val="%8."/>
      <w:lvlJc w:val="left"/>
      <w:pPr>
        <w:ind w:left="5760" w:hanging="360"/>
      </w:pPr>
    </w:lvl>
    <w:lvl w:ilvl="8" w:tplc="34A64842">
      <w:start w:val="1"/>
      <w:numFmt w:val="lowerRoman"/>
      <w:lvlText w:val="%9."/>
      <w:lvlJc w:val="right"/>
      <w:pPr>
        <w:ind w:left="6480" w:hanging="180"/>
      </w:pPr>
    </w:lvl>
  </w:abstractNum>
  <w:abstractNum w:abstractNumId="19" w15:restartNumberingAfterBreak="0">
    <w:nsid w:val="400E2266"/>
    <w:multiLevelType w:val="hybridMultilevel"/>
    <w:tmpl w:val="AE1870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20485"/>
    <w:multiLevelType w:val="hybridMultilevel"/>
    <w:tmpl w:val="83942634"/>
    <w:lvl w:ilvl="0" w:tplc="0E88D0FA">
      <w:start w:val="1"/>
      <w:numFmt w:val="bullet"/>
      <w:lvlText w:val="•"/>
      <w:lvlJc w:val="left"/>
      <w:pPr>
        <w:ind w:left="720" w:hanging="360"/>
      </w:pPr>
      <w:rPr>
        <w:rFonts w:ascii="Arial" w:hAnsi="Arial" w:hint="default"/>
      </w:rPr>
    </w:lvl>
    <w:lvl w:ilvl="1" w:tplc="C69E4DE6">
      <w:start w:val="1"/>
      <w:numFmt w:val="bullet"/>
      <w:lvlText w:val="o"/>
      <w:lvlJc w:val="left"/>
      <w:pPr>
        <w:ind w:left="1440" w:hanging="360"/>
      </w:pPr>
      <w:rPr>
        <w:rFonts w:ascii="Courier New" w:hAnsi="Courier New" w:hint="default"/>
      </w:rPr>
    </w:lvl>
    <w:lvl w:ilvl="2" w:tplc="C51C3510">
      <w:start w:val="1"/>
      <w:numFmt w:val="bullet"/>
      <w:lvlText w:val=""/>
      <w:lvlJc w:val="left"/>
      <w:pPr>
        <w:ind w:left="2160" w:hanging="360"/>
      </w:pPr>
      <w:rPr>
        <w:rFonts w:ascii="Wingdings" w:hAnsi="Wingdings" w:hint="default"/>
      </w:rPr>
    </w:lvl>
    <w:lvl w:ilvl="3" w:tplc="F6D86E42">
      <w:start w:val="1"/>
      <w:numFmt w:val="bullet"/>
      <w:lvlText w:val=""/>
      <w:lvlJc w:val="left"/>
      <w:pPr>
        <w:ind w:left="2880" w:hanging="360"/>
      </w:pPr>
      <w:rPr>
        <w:rFonts w:ascii="Symbol" w:hAnsi="Symbol" w:hint="default"/>
      </w:rPr>
    </w:lvl>
    <w:lvl w:ilvl="4" w:tplc="5CF0FD16">
      <w:start w:val="1"/>
      <w:numFmt w:val="bullet"/>
      <w:lvlText w:val="o"/>
      <w:lvlJc w:val="left"/>
      <w:pPr>
        <w:ind w:left="3600" w:hanging="360"/>
      </w:pPr>
      <w:rPr>
        <w:rFonts w:ascii="Courier New" w:hAnsi="Courier New" w:hint="default"/>
      </w:rPr>
    </w:lvl>
    <w:lvl w:ilvl="5" w:tplc="E026A710">
      <w:start w:val="1"/>
      <w:numFmt w:val="bullet"/>
      <w:lvlText w:val=""/>
      <w:lvlJc w:val="left"/>
      <w:pPr>
        <w:ind w:left="4320" w:hanging="360"/>
      </w:pPr>
      <w:rPr>
        <w:rFonts w:ascii="Wingdings" w:hAnsi="Wingdings" w:hint="default"/>
      </w:rPr>
    </w:lvl>
    <w:lvl w:ilvl="6" w:tplc="9DF65876">
      <w:start w:val="1"/>
      <w:numFmt w:val="bullet"/>
      <w:lvlText w:val=""/>
      <w:lvlJc w:val="left"/>
      <w:pPr>
        <w:ind w:left="5040" w:hanging="360"/>
      </w:pPr>
      <w:rPr>
        <w:rFonts w:ascii="Symbol" w:hAnsi="Symbol" w:hint="default"/>
      </w:rPr>
    </w:lvl>
    <w:lvl w:ilvl="7" w:tplc="014AE3BA">
      <w:start w:val="1"/>
      <w:numFmt w:val="bullet"/>
      <w:lvlText w:val="o"/>
      <w:lvlJc w:val="left"/>
      <w:pPr>
        <w:ind w:left="5760" w:hanging="360"/>
      </w:pPr>
      <w:rPr>
        <w:rFonts w:ascii="Courier New" w:hAnsi="Courier New" w:hint="default"/>
      </w:rPr>
    </w:lvl>
    <w:lvl w:ilvl="8" w:tplc="E5C8CB4C">
      <w:start w:val="1"/>
      <w:numFmt w:val="bullet"/>
      <w:lvlText w:val=""/>
      <w:lvlJc w:val="left"/>
      <w:pPr>
        <w:ind w:left="6480" w:hanging="360"/>
      </w:pPr>
      <w:rPr>
        <w:rFonts w:ascii="Wingdings" w:hAnsi="Wingdings" w:hint="default"/>
      </w:rPr>
    </w:lvl>
  </w:abstractNum>
  <w:abstractNum w:abstractNumId="21" w15:restartNumberingAfterBreak="0">
    <w:nsid w:val="491C0B0B"/>
    <w:multiLevelType w:val="hybridMultilevel"/>
    <w:tmpl w:val="FFFFFFFF"/>
    <w:lvl w:ilvl="0" w:tplc="C0FC1F50">
      <w:start w:val="1"/>
      <w:numFmt w:val="lowerLetter"/>
      <w:lvlText w:val="%1."/>
      <w:lvlJc w:val="left"/>
      <w:pPr>
        <w:ind w:left="720" w:hanging="360"/>
      </w:pPr>
    </w:lvl>
    <w:lvl w:ilvl="1" w:tplc="8FC4CE1A">
      <w:start w:val="1"/>
      <w:numFmt w:val="lowerLetter"/>
      <w:lvlText w:val="%2."/>
      <w:lvlJc w:val="left"/>
      <w:pPr>
        <w:ind w:left="1440" w:hanging="360"/>
      </w:pPr>
    </w:lvl>
    <w:lvl w:ilvl="2" w:tplc="314CBDE6">
      <w:start w:val="1"/>
      <w:numFmt w:val="lowerRoman"/>
      <w:lvlText w:val="%3."/>
      <w:lvlJc w:val="right"/>
      <w:pPr>
        <w:ind w:left="2160" w:hanging="180"/>
      </w:pPr>
    </w:lvl>
    <w:lvl w:ilvl="3" w:tplc="AF3C27C0">
      <w:start w:val="1"/>
      <w:numFmt w:val="decimal"/>
      <w:lvlText w:val="%4."/>
      <w:lvlJc w:val="left"/>
      <w:pPr>
        <w:ind w:left="2880" w:hanging="360"/>
      </w:pPr>
    </w:lvl>
    <w:lvl w:ilvl="4" w:tplc="4B3A7CE8">
      <w:start w:val="1"/>
      <w:numFmt w:val="lowerLetter"/>
      <w:lvlText w:val="%5."/>
      <w:lvlJc w:val="left"/>
      <w:pPr>
        <w:ind w:left="3600" w:hanging="360"/>
      </w:pPr>
    </w:lvl>
    <w:lvl w:ilvl="5" w:tplc="30C44B12">
      <w:start w:val="1"/>
      <w:numFmt w:val="lowerRoman"/>
      <w:lvlText w:val="%6."/>
      <w:lvlJc w:val="right"/>
      <w:pPr>
        <w:ind w:left="4320" w:hanging="180"/>
      </w:pPr>
    </w:lvl>
    <w:lvl w:ilvl="6" w:tplc="45DA2F4A">
      <w:start w:val="1"/>
      <w:numFmt w:val="decimal"/>
      <w:lvlText w:val="%7."/>
      <w:lvlJc w:val="left"/>
      <w:pPr>
        <w:ind w:left="5040" w:hanging="360"/>
      </w:pPr>
    </w:lvl>
    <w:lvl w:ilvl="7" w:tplc="81E22B1C">
      <w:start w:val="1"/>
      <w:numFmt w:val="lowerLetter"/>
      <w:lvlText w:val="%8."/>
      <w:lvlJc w:val="left"/>
      <w:pPr>
        <w:ind w:left="5760" w:hanging="360"/>
      </w:pPr>
    </w:lvl>
    <w:lvl w:ilvl="8" w:tplc="34A64842">
      <w:start w:val="1"/>
      <w:numFmt w:val="lowerRoman"/>
      <w:lvlText w:val="%9."/>
      <w:lvlJc w:val="right"/>
      <w:pPr>
        <w:ind w:left="6480" w:hanging="180"/>
      </w:pPr>
    </w:lvl>
  </w:abstractNum>
  <w:abstractNum w:abstractNumId="22" w15:restartNumberingAfterBreak="0">
    <w:nsid w:val="49631F6F"/>
    <w:multiLevelType w:val="hybridMultilevel"/>
    <w:tmpl w:val="2FF40F42"/>
    <w:lvl w:ilvl="0" w:tplc="9A064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F520F"/>
    <w:multiLevelType w:val="singleLevel"/>
    <w:tmpl w:val="9504509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4CCC83B0"/>
    <w:multiLevelType w:val="hybridMultilevel"/>
    <w:tmpl w:val="79BC9316"/>
    <w:lvl w:ilvl="0" w:tplc="570A79CC">
      <w:start w:val="1"/>
      <w:numFmt w:val="bullet"/>
      <w:lvlText w:val="•"/>
      <w:lvlJc w:val="left"/>
      <w:pPr>
        <w:ind w:left="720" w:hanging="360"/>
      </w:pPr>
      <w:rPr>
        <w:rFonts w:ascii="Arial" w:hAnsi="Arial" w:hint="default"/>
      </w:rPr>
    </w:lvl>
    <w:lvl w:ilvl="1" w:tplc="273A6A20">
      <w:start w:val="1"/>
      <w:numFmt w:val="bullet"/>
      <w:lvlText w:val="o"/>
      <w:lvlJc w:val="left"/>
      <w:pPr>
        <w:ind w:left="1440" w:hanging="360"/>
      </w:pPr>
      <w:rPr>
        <w:rFonts w:ascii="Courier New" w:hAnsi="Courier New" w:hint="default"/>
      </w:rPr>
    </w:lvl>
    <w:lvl w:ilvl="2" w:tplc="E3D4F432">
      <w:start w:val="1"/>
      <w:numFmt w:val="bullet"/>
      <w:lvlText w:val=""/>
      <w:lvlJc w:val="left"/>
      <w:pPr>
        <w:ind w:left="2160" w:hanging="360"/>
      </w:pPr>
      <w:rPr>
        <w:rFonts w:ascii="Wingdings" w:hAnsi="Wingdings" w:hint="default"/>
      </w:rPr>
    </w:lvl>
    <w:lvl w:ilvl="3" w:tplc="BF4ECDA0">
      <w:start w:val="1"/>
      <w:numFmt w:val="bullet"/>
      <w:lvlText w:val=""/>
      <w:lvlJc w:val="left"/>
      <w:pPr>
        <w:ind w:left="2880" w:hanging="360"/>
      </w:pPr>
      <w:rPr>
        <w:rFonts w:ascii="Symbol" w:hAnsi="Symbol" w:hint="default"/>
      </w:rPr>
    </w:lvl>
    <w:lvl w:ilvl="4" w:tplc="0824C738">
      <w:start w:val="1"/>
      <w:numFmt w:val="bullet"/>
      <w:lvlText w:val="o"/>
      <w:lvlJc w:val="left"/>
      <w:pPr>
        <w:ind w:left="3600" w:hanging="360"/>
      </w:pPr>
      <w:rPr>
        <w:rFonts w:ascii="Courier New" w:hAnsi="Courier New" w:hint="default"/>
      </w:rPr>
    </w:lvl>
    <w:lvl w:ilvl="5" w:tplc="25E642B0">
      <w:start w:val="1"/>
      <w:numFmt w:val="bullet"/>
      <w:lvlText w:val=""/>
      <w:lvlJc w:val="left"/>
      <w:pPr>
        <w:ind w:left="4320" w:hanging="360"/>
      </w:pPr>
      <w:rPr>
        <w:rFonts w:ascii="Wingdings" w:hAnsi="Wingdings" w:hint="default"/>
      </w:rPr>
    </w:lvl>
    <w:lvl w:ilvl="6" w:tplc="DA22EC48">
      <w:start w:val="1"/>
      <w:numFmt w:val="bullet"/>
      <w:lvlText w:val=""/>
      <w:lvlJc w:val="left"/>
      <w:pPr>
        <w:ind w:left="5040" w:hanging="360"/>
      </w:pPr>
      <w:rPr>
        <w:rFonts w:ascii="Symbol" w:hAnsi="Symbol" w:hint="default"/>
      </w:rPr>
    </w:lvl>
    <w:lvl w:ilvl="7" w:tplc="1A0CB30C">
      <w:start w:val="1"/>
      <w:numFmt w:val="bullet"/>
      <w:lvlText w:val="o"/>
      <w:lvlJc w:val="left"/>
      <w:pPr>
        <w:ind w:left="5760" w:hanging="360"/>
      </w:pPr>
      <w:rPr>
        <w:rFonts w:ascii="Courier New" w:hAnsi="Courier New" w:hint="default"/>
      </w:rPr>
    </w:lvl>
    <w:lvl w:ilvl="8" w:tplc="869CAC44">
      <w:start w:val="1"/>
      <w:numFmt w:val="bullet"/>
      <w:lvlText w:val=""/>
      <w:lvlJc w:val="left"/>
      <w:pPr>
        <w:ind w:left="6480" w:hanging="360"/>
      </w:pPr>
      <w:rPr>
        <w:rFonts w:ascii="Wingdings" w:hAnsi="Wingdings" w:hint="default"/>
      </w:rPr>
    </w:lvl>
  </w:abstractNum>
  <w:abstractNum w:abstractNumId="25" w15:restartNumberingAfterBreak="0">
    <w:nsid w:val="4D2C67EC"/>
    <w:multiLevelType w:val="multilevel"/>
    <w:tmpl w:val="A5A2A310"/>
    <w:lvl w:ilvl="0">
      <w:start w:val="1"/>
      <w:numFmt w:val="decimal"/>
      <w:pStyle w:val="Mb1"/>
      <w:lvlText w:val="%1."/>
      <w:lvlJc w:val="left"/>
      <w:pPr>
        <w:ind w:left="851" w:hanging="851"/>
      </w:pPr>
      <w:rPr>
        <w:b/>
        <w:color w:val="auto"/>
      </w:rPr>
    </w:lvl>
    <w:lvl w:ilvl="1">
      <w:start w:val="1"/>
      <w:numFmt w:val="decimal"/>
      <w:pStyle w:val="Mb3"/>
      <w:lvlText w:val="%1.%2"/>
      <w:lvlJc w:val="left"/>
      <w:pPr>
        <w:ind w:left="851" w:hanging="851"/>
      </w:pPr>
      <w:rPr>
        <w:rFonts w:ascii="Arial Narrow" w:hAnsi="Arial Narrow" w:hint="default"/>
        <w:b w:val="0"/>
        <w:color w:val="auto"/>
      </w:rPr>
    </w:lvl>
    <w:lvl w:ilvl="2">
      <w:start w:val="1"/>
      <w:numFmt w:val="bullet"/>
      <w:lvlText w:val=""/>
      <w:lvlJc w:val="left"/>
      <w:pPr>
        <w:ind w:left="851" w:hanging="851"/>
      </w:pPr>
      <w:rPr>
        <w:rFonts w:ascii="Symbol" w:hAnsi="Symbol" w:hint="default"/>
      </w:rPr>
    </w:lvl>
    <w:lvl w:ilvl="3">
      <w:start w:val="1"/>
      <w:numFmt w:val="lowerLetter"/>
      <w:pStyle w:val="mb4"/>
      <w:lvlText w:val="%4)"/>
      <w:lvlJc w:val="left"/>
      <w:pPr>
        <w:ind w:left="1418" w:hanging="567"/>
      </w:pPr>
      <w:rPr>
        <w:rFonts w:ascii="Arial Narrow" w:hAnsi="Arial Narrow" w:hint="default"/>
        <w:b w:val="0"/>
        <w:i w:val="0"/>
        <w:sz w:val="22"/>
      </w:rPr>
    </w:lvl>
    <w:lvl w:ilvl="4">
      <w:start w:val="1"/>
      <w:numFmt w:val="lowerRoman"/>
      <w:pStyle w:val="Mb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3B17F8"/>
    <w:multiLevelType w:val="hybridMultilevel"/>
    <w:tmpl w:val="FFFFFFFF"/>
    <w:lvl w:ilvl="0" w:tplc="59B25918">
      <w:start w:val="1"/>
      <w:numFmt w:val="bullet"/>
      <w:lvlText w:val="·"/>
      <w:lvlJc w:val="left"/>
      <w:pPr>
        <w:ind w:left="720" w:hanging="360"/>
      </w:pPr>
      <w:rPr>
        <w:rFonts w:ascii="Symbol" w:hAnsi="Symbol" w:hint="default"/>
      </w:rPr>
    </w:lvl>
    <w:lvl w:ilvl="1" w:tplc="57B40216">
      <w:start w:val="1"/>
      <w:numFmt w:val="bullet"/>
      <w:lvlText w:val="o"/>
      <w:lvlJc w:val="left"/>
      <w:pPr>
        <w:ind w:left="1440" w:hanging="360"/>
      </w:pPr>
      <w:rPr>
        <w:rFonts w:ascii="Courier New" w:hAnsi="Courier New" w:hint="default"/>
      </w:rPr>
    </w:lvl>
    <w:lvl w:ilvl="2" w:tplc="648CB672">
      <w:start w:val="1"/>
      <w:numFmt w:val="bullet"/>
      <w:lvlText w:val=""/>
      <w:lvlJc w:val="left"/>
      <w:pPr>
        <w:ind w:left="2160" w:hanging="360"/>
      </w:pPr>
      <w:rPr>
        <w:rFonts w:ascii="Wingdings" w:hAnsi="Wingdings" w:hint="default"/>
      </w:rPr>
    </w:lvl>
    <w:lvl w:ilvl="3" w:tplc="E01AE7C4">
      <w:start w:val="1"/>
      <w:numFmt w:val="bullet"/>
      <w:lvlText w:val=""/>
      <w:lvlJc w:val="left"/>
      <w:pPr>
        <w:ind w:left="2880" w:hanging="360"/>
      </w:pPr>
      <w:rPr>
        <w:rFonts w:ascii="Symbol" w:hAnsi="Symbol" w:hint="default"/>
      </w:rPr>
    </w:lvl>
    <w:lvl w:ilvl="4" w:tplc="FBAA501C">
      <w:start w:val="1"/>
      <w:numFmt w:val="bullet"/>
      <w:lvlText w:val="o"/>
      <w:lvlJc w:val="left"/>
      <w:pPr>
        <w:ind w:left="3600" w:hanging="360"/>
      </w:pPr>
      <w:rPr>
        <w:rFonts w:ascii="Courier New" w:hAnsi="Courier New" w:hint="default"/>
      </w:rPr>
    </w:lvl>
    <w:lvl w:ilvl="5" w:tplc="A642B8AA">
      <w:start w:val="1"/>
      <w:numFmt w:val="bullet"/>
      <w:lvlText w:val=""/>
      <w:lvlJc w:val="left"/>
      <w:pPr>
        <w:ind w:left="4320" w:hanging="360"/>
      </w:pPr>
      <w:rPr>
        <w:rFonts w:ascii="Wingdings" w:hAnsi="Wingdings" w:hint="default"/>
      </w:rPr>
    </w:lvl>
    <w:lvl w:ilvl="6" w:tplc="01F464EA">
      <w:start w:val="1"/>
      <w:numFmt w:val="bullet"/>
      <w:lvlText w:val=""/>
      <w:lvlJc w:val="left"/>
      <w:pPr>
        <w:ind w:left="5040" w:hanging="360"/>
      </w:pPr>
      <w:rPr>
        <w:rFonts w:ascii="Symbol" w:hAnsi="Symbol" w:hint="default"/>
      </w:rPr>
    </w:lvl>
    <w:lvl w:ilvl="7" w:tplc="EB0A5C9A">
      <w:start w:val="1"/>
      <w:numFmt w:val="bullet"/>
      <w:lvlText w:val="o"/>
      <w:lvlJc w:val="left"/>
      <w:pPr>
        <w:ind w:left="5760" w:hanging="360"/>
      </w:pPr>
      <w:rPr>
        <w:rFonts w:ascii="Courier New" w:hAnsi="Courier New" w:hint="default"/>
      </w:rPr>
    </w:lvl>
    <w:lvl w:ilvl="8" w:tplc="F9C8F7D2">
      <w:start w:val="1"/>
      <w:numFmt w:val="bullet"/>
      <w:lvlText w:val=""/>
      <w:lvlJc w:val="left"/>
      <w:pPr>
        <w:ind w:left="6480" w:hanging="360"/>
      </w:pPr>
      <w:rPr>
        <w:rFonts w:ascii="Wingdings" w:hAnsi="Wingdings" w:hint="default"/>
      </w:rPr>
    </w:lvl>
  </w:abstractNum>
  <w:abstractNum w:abstractNumId="27" w15:restartNumberingAfterBreak="0">
    <w:nsid w:val="58686430"/>
    <w:multiLevelType w:val="hybridMultilevel"/>
    <w:tmpl w:val="FFFFFFFF"/>
    <w:lvl w:ilvl="0" w:tplc="804EC1AE">
      <w:start w:val="1"/>
      <w:numFmt w:val="bullet"/>
      <w:lvlText w:val="·"/>
      <w:lvlJc w:val="left"/>
      <w:pPr>
        <w:ind w:left="720" w:hanging="360"/>
      </w:pPr>
      <w:rPr>
        <w:rFonts w:ascii="Symbol" w:hAnsi="Symbol" w:hint="default"/>
      </w:rPr>
    </w:lvl>
    <w:lvl w:ilvl="1" w:tplc="A12C7C24">
      <w:start w:val="1"/>
      <w:numFmt w:val="bullet"/>
      <w:lvlText w:val="o"/>
      <w:lvlJc w:val="left"/>
      <w:pPr>
        <w:ind w:left="1440" w:hanging="360"/>
      </w:pPr>
      <w:rPr>
        <w:rFonts w:ascii="Courier New" w:hAnsi="Courier New" w:hint="default"/>
      </w:rPr>
    </w:lvl>
    <w:lvl w:ilvl="2" w:tplc="DF9AD896">
      <w:start w:val="1"/>
      <w:numFmt w:val="bullet"/>
      <w:lvlText w:val=""/>
      <w:lvlJc w:val="left"/>
      <w:pPr>
        <w:ind w:left="2160" w:hanging="360"/>
      </w:pPr>
      <w:rPr>
        <w:rFonts w:ascii="Wingdings" w:hAnsi="Wingdings" w:hint="default"/>
      </w:rPr>
    </w:lvl>
    <w:lvl w:ilvl="3" w:tplc="724AECE8">
      <w:start w:val="1"/>
      <w:numFmt w:val="bullet"/>
      <w:lvlText w:val=""/>
      <w:lvlJc w:val="left"/>
      <w:pPr>
        <w:ind w:left="2880" w:hanging="360"/>
      </w:pPr>
      <w:rPr>
        <w:rFonts w:ascii="Symbol" w:hAnsi="Symbol" w:hint="default"/>
      </w:rPr>
    </w:lvl>
    <w:lvl w:ilvl="4" w:tplc="1CE6EBD6">
      <w:start w:val="1"/>
      <w:numFmt w:val="bullet"/>
      <w:lvlText w:val="o"/>
      <w:lvlJc w:val="left"/>
      <w:pPr>
        <w:ind w:left="3600" w:hanging="360"/>
      </w:pPr>
      <w:rPr>
        <w:rFonts w:ascii="Courier New" w:hAnsi="Courier New" w:hint="default"/>
      </w:rPr>
    </w:lvl>
    <w:lvl w:ilvl="5" w:tplc="F8CA2394">
      <w:start w:val="1"/>
      <w:numFmt w:val="bullet"/>
      <w:lvlText w:val=""/>
      <w:lvlJc w:val="left"/>
      <w:pPr>
        <w:ind w:left="4320" w:hanging="360"/>
      </w:pPr>
      <w:rPr>
        <w:rFonts w:ascii="Wingdings" w:hAnsi="Wingdings" w:hint="default"/>
      </w:rPr>
    </w:lvl>
    <w:lvl w:ilvl="6" w:tplc="43B00E94">
      <w:start w:val="1"/>
      <w:numFmt w:val="bullet"/>
      <w:lvlText w:val=""/>
      <w:lvlJc w:val="left"/>
      <w:pPr>
        <w:ind w:left="5040" w:hanging="360"/>
      </w:pPr>
      <w:rPr>
        <w:rFonts w:ascii="Symbol" w:hAnsi="Symbol" w:hint="default"/>
      </w:rPr>
    </w:lvl>
    <w:lvl w:ilvl="7" w:tplc="C918344E">
      <w:start w:val="1"/>
      <w:numFmt w:val="bullet"/>
      <w:lvlText w:val="o"/>
      <w:lvlJc w:val="left"/>
      <w:pPr>
        <w:ind w:left="5760" w:hanging="360"/>
      </w:pPr>
      <w:rPr>
        <w:rFonts w:ascii="Courier New" w:hAnsi="Courier New" w:hint="default"/>
      </w:rPr>
    </w:lvl>
    <w:lvl w:ilvl="8" w:tplc="E71CDD68">
      <w:start w:val="1"/>
      <w:numFmt w:val="bullet"/>
      <w:lvlText w:val=""/>
      <w:lvlJc w:val="left"/>
      <w:pPr>
        <w:ind w:left="6480" w:hanging="360"/>
      </w:pPr>
      <w:rPr>
        <w:rFonts w:ascii="Wingdings" w:hAnsi="Wingdings" w:hint="default"/>
      </w:rPr>
    </w:lvl>
  </w:abstractNum>
  <w:abstractNum w:abstractNumId="28" w15:restartNumberingAfterBreak="0">
    <w:nsid w:val="5D3A4FB6"/>
    <w:multiLevelType w:val="hybridMultilevel"/>
    <w:tmpl w:val="84B22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C86F2B"/>
    <w:multiLevelType w:val="hybridMultilevel"/>
    <w:tmpl w:val="FFFFFFFF"/>
    <w:lvl w:ilvl="0" w:tplc="3C4C9234">
      <w:start w:val="1"/>
      <w:numFmt w:val="decimal"/>
      <w:lvlText w:val="%1."/>
      <w:lvlJc w:val="left"/>
      <w:pPr>
        <w:ind w:left="720" w:hanging="360"/>
      </w:pPr>
    </w:lvl>
    <w:lvl w:ilvl="1" w:tplc="77C2D9B4">
      <w:start w:val="1"/>
      <w:numFmt w:val="lowerLetter"/>
      <w:lvlText w:val="%2."/>
      <w:lvlJc w:val="left"/>
      <w:pPr>
        <w:ind w:left="1440" w:hanging="360"/>
      </w:pPr>
    </w:lvl>
    <w:lvl w:ilvl="2" w:tplc="771269AE">
      <w:start w:val="1"/>
      <w:numFmt w:val="lowerRoman"/>
      <w:lvlText w:val="%3."/>
      <w:lvlJc w:val="right"/>
      <w:pPr>
        <w:ind w:left="2160" w:hanging="180"/>
      </w:pPr>
    </w:lvl>
    <w:lvl w:ilvl="3" w:tplc="91FABAC6">
      <w:start w:val="1"/>
      <w:numFmt w:val="decimal"/>
      <w:lvlText w:val="%4."/>
      <w:lvlJc w:val="left"/>
      <w:pPr>
        <w:ind w:left="2880" w:hanging="360"/>
      </w:pPr>
    </w:lvl>
    <w:lvl w:ilvl="4" w:tplc="B85670DE">
      <w:start w:val="1"/>
      <w:numFmt w:val="lowerLetter"/>
      <w:lvlText w:val="%5."/>
      <w:lvlJc w:val="left"/>
      <w:pPr>
        <w:ind w:left="3600" w:hanging="360"/>
      </w:pPr>
    </w:lvl>
    <w:lvl w:ilvl="5" w:tplc="63AE5FD0">
      <w:start w:val="1"/>
      <w:numFmt w:val="lowerRoman"/>
      <w:lvlText w:val="%6."/>
      <w:lvlJc w:val="right"/>
      <w:pPr>
        <w:ind w:left="4320" w:hanging="180"/>
      </w:pPr>
    </w:lvl>
    <w:lvl w:ilvl="6" w:tplc="1A78C566">
      <w:start w:val="1"/>
      <w:numFmt w:val="decimal"/>
      <w:lvlText w:val="%7."/>
      <w:lvlJc w:val="left"/>
      <w:pPr>
        <w:ind w:left="5040" w:hanging="360"/>
      </w:pPr>
    </w:lvl>
    <w:lvl w:ilvl="7" w:tplc="4D8459EA">
      <w:start w:val="1"/>
      <w:numFmt w:val="lowerLetter"/>
      <w:lvlText w:val="%8."/>
      <w:lvlJc w:val="left"/>
      <w:pPr>
        <w:ind w:left="5760" w:hanging="360"/>
      </w:pPr>
    </w:lvl>
    <w:lvl w:ilvl="8" w:tplc="EC66C628">
      <w:start w:val="1"/>
      <w:numFmt w:val="lowerRoman"/>
      <w:lvlText w:val="%9."/>
      <w:lvlJc w:val="right"/>
      <w:pPr>
        <w:ind w:left="6480" w:hanging="180"/>
      </w:pPr>
    </w:lvl>
  </w:abstractNum>
  <w:abstractNum w:abstractNumId="30" w15:restartNumberingAfterBreak="0">
    <w:nsid w:val="618D40BF"/>
    <w:multiLevelType w:val="hybridMultilevel"/>
    <w:tmpl w:val="E86E7E56"/>
    <w:lvl w:ilvl="0" w:tplc="3788C676">
      <w:start w:val="1"/>
      <w:numFmt w:val="bullet"/>
      <w:lvlText w:val="•"/>
      <w:lvlJc w:val="left"/>
      <w:pPr>
        <w:ind w:left="720" w:hanging="360"/>
      </w:pPr>
      <w:rPr>
        <w:rFonts w:ascii="Arial" w:hAnsi="Arial" w:hint="default"/>
      </w:rPr>
    </w:lvl>
    <w:lvl w:ilvl="1" w:tplc="3F0E7A1C">
      <w:start w:val="1"/>
      <w:numFmt w:val="bullet"/>
      <w:lvlText w:val="o"/>
      <w:lvlJc w:val="left"/>
      <w:pPr>
        <w:ind w:left="1440" w:hanging="360"/>
      </w:pPr>
      <w:rPr>
        <w:rFonts w:ascii="Courier New" w:hAnsi="Courier New" w:hint="default"/>
      </w:rPr>
    </w:lvl>
    <w:lvl w:ilvl="2" w:tplc="E8466A02">
      <w:start w:val="1"/>
      <w:numFmt w:val="bullet"/>
      <w:lvlText w:val=""/>
      <w:lvlJc w:val="left"/>
      <w:pPr>
        <w:ind w:left="2160" w:hanging="360"/>
      </w:pPr>
      <w:rPr>
        <w:rFonts w:ascii="Wingdings" w:hAnsi="Wingdings" w:hint="default"/>
      </w:rPr>
    </w:lvl>
    <w:lvl w:ilvl="3" w:tplc="4F060A52">
      <w:start w:val="1"/>
      <w:numFmt w:val="bullet"/>
      <w:lvlText w:val=""/>
      <w:lvlJc w:val="left"/>
      <w:pPr>
        <w:ind w:left="2880" w:hanging="360"/>
      </w:pPr>
      <w:rPr>
        <w:rFonts w:ascii="Symbol" w:hAnsi="Symbol" w:hint="default"/>
      </w:rPr>
    </w:lvl>
    <w:lvl w:ilvl="4" w:tplc="48CC3E26">
      <w:start w:val="1"/>
      <w:numFmt w:val="bullet"/>
      <w:lvlText w:val="o"/>
      <w:lvlJc w:val="left"/>
      <w:pPr>
        <w:ind w:left="3600" w:hanging="360"/>
      </w:pPr>
      <w:rPr>
        <w:rFonts w:ascii="Courier New" w:hAnsi="Courier New" w:hint="default"/>
      </w:rPr>
    </w:lvl>
    <w:lvl w:ilvl="5" w:tplc="C658C4C4">
      <w:start w:val="1"/>
      <w:numFmt w:val="bullet"/>
      <w:lvlText w:val=""/>
      <w:lvlJc w:val="left"/>
      <w:pPr>
        <w:ind w:left="4320" w:hanging="360"/>
      </w:pPr>
      <w:rPr>
        <w:rFonts w:ascii="Wingdings" w:hAnsi="Wingdings" w:hint="default"/>
      </w:rPr>
    </w:lvl>
    <w:lvl w:ilvl="6" w:tplc="2DDA8684">
      <w:start w:val="1"/>
      <w:numFmt w:val="bullet"/>
      <w:lvlText w:val=""/>
      <w:lvlJc w:val="left"/>
      <w:pPr>
        <w:ind w:left="5040" w:hanging="360"/>
      </w:pPr>
      <w:rPr>
        <w:rFonts w:ascii="Symbol" w:hAnsi="Symbol" w:hint="default"/>
      </w:rPr>
    </w:lvl>
    <w:lvl w:ilvl="7" w:tplc="D93208C4">
      <w:start w:val="1"/>
      <w:numFmt w:val="bullet"/>
      <w:lvlText w:val="o"/>
      <w:lvlJc w:val="left"/>
      <w:pPr>
        <w:ind w:left="5760" w:hanging="360"/>
      </w:pPr>
      <w:rPr>
        <w:rFonts w:ascii="Courier New" w:hAnsi="Courier New" w:hint="default"/>
      </w:rPr>
    </w:lvl>
    <w:lvl w:ilvl="8" w:tplc="C5B2DC94">
      <w:start w:val="1"/>
      <w:numFmt w:val="bullet"/>
      <w:lvlText w:val=""/>
      <w:lvlJc w:val="left"/>
      <w:pPr>
        <w:ind w:left="6480" w:hanging="360"/>
      </w:pPr>
      <w:rPr>
        <w:rFonts w:ascii="Wingdings" w:hAnsi="Wingdings" w:hint="default"/>
      </w:rPr>
    </w:lvl>
  </w:abstractNum>
  <w:abstractNum w:abstractNumId="31" w15:restartNumberingAfterBreak="0">
    <w:nsid w:val="64B70853"/>
    <w:multiLevelType w:val="hybridMultilevel"/>
    <w:tmpl w:val="FFFFFFFF"/>
    <w:lvl w:ilvl="0" w:tplc="06F41C6E">
      <w:start w:val="1"/>
      <w:numFmt w:val="bullet"/>
      <w:lvlText w:val="·"/>
      <w:lvlJc w:val="left"/>
      <w:pPr>
        <w:ind w:left="720" w:hanging="360"/>
      </w:pPr>
      <w:rPr>
        <w:rFonts w:ascii="Symbol" w:hAnsi="Symbol" w:hint="default"/>
      </w:rPr>
    </w:lvl>
    <w:lvl w:ilvl="1" w:tplc="28C09724">
      <w:start w:val="1"/>
      <w:numFmt w:val="bullet"/>
      <w:lvlText w:val="o"/>
      <w:lvlJc w:val="left"/>
      <w:pPr>
        <w:ind w:left="1440" w:hanging="360"/>
      </w:pPr>
      <w:rPr>
        <w:rFonts w:ascii="Courier New" w:hAnsi="Courier New" w:hint="default"/>
      </w:rPr>
    </w:lvl>
    <w:lvl w:ilvl="2" w:tplc="CF72DE32">
      <w:start w:val="1"/>
      <w:numFmt w:val="bullet"/>
      <w:lvlText w:val=""/>
      <w:lvlJc w:val="left"/>
      <w:pPr>
        <w:ind w:left="2160" w:hanging="360"/>
      </w:pPr>
      <w:rPr>
        <w:rFonts w:ascii="Wingdings" w:hAnsi="Wingdings" w:hint="default"/>
      </w:rPr>
    </w:lvl>
    <w:lvl w:ilvl="3" w:tplc="CC6866E2">
      <w:start w:val="1"/>
      <w:numFmt w:val="bullet"/>
      <w:lvlText w:val=""/>
      <w:lvlJc w:val="left"/>
      <w:pPr>
        <w:ind w:left="2880" w:hanging="360"/>
      </w:pPr>
      <w:rPr>
        <w:rFonts w:ascii="Symbol" w:hAnsi="Symbol" w:hint="default"/>
      </w:rPr>
    </w:lvl>
    <w:lvl w:ilvl="4" w:tplc="6C347042">
      <w:start w:val="1"/>
      <w:numFmt w:val="bullet"/>
      <w:lvlText w:val="o"/>
      <w:lvlJc w:val="left"/>
      <w:pPr>
        <w:ind w:left="3600" w:hanging="360"/>
      </w:pPr>
      <w:rPr>
        <w:rFonts w:ascii="Courier New" w:hAnsi="Courier New" w:hint="default"/>
      </w:rPr>
    </w:lvl>
    <w:lvl w:ilvl="5" w:tplc="137E1086">
      <w:start w:val="1"/>
      <w:numFmt w:val="bullet"/>
      <w:lvlText w:val=""/>
      <w:lvlJc w:val="left"/>
      <w:pPr>
        <w:ind w:left="4320" w:hanging="360"/>
      </w:pPr>
      <w:rPr>
        <w:rFonts w:ascii="Wingdings" w:hAnsi="Wingdings" w:hint="default"/>
      </w:rPr>
    </w:lvl>
    <w:lvl w:ilvl="6" w:tplc="60CE42BE">
      <w:start w:val="1"/>
      <w:numFmt w:val="bullet"/>
      <w:lvlText w:val=""/>
      <w:lvlJc w:val="left"/>
      <w:pPr>
        <w:ind w:left="5040" w:hanging="360"/>
      </w:pPr>
      <w:rPr>
        <w:rFonts w:ascii="Symbol" w:hAnsi="Symbol" w:hint="default"/>
      </w:rPr>
    </w:lvl>
    <w:lvl w:ilvl="7" w:tplc="C728F2B0">
      <w:start w:val="1"/>
      <w:numFmt w:val="bullet"/>
      <w:lvlText w:val="o"/>
      <w:lvlJc w:val="left"/>
      <w:pPr>
        <w:ind w:left="5760" w:hanging="360"/>
      </w:pPr>
      <w:rPr>
        <w:rFonts w:ascii="Courier New" w:hAnsi="Courier New" w:hint="default"/>
      </w:rPr>
    </w:lvl>
    <w:lvl w:ilvl="8" w:tplc="006ED7C6">
      <w:start w:val="1"/>
      <w:numFmt w:val="bullet"/>
      <w:lvlText w:val=""/>
      <w:lvlJc w:val="left"/>
      <w:pPr>
        <w:ind w:left="6480" w:hanging="360"/>
      </w:pPr>
      <w:rPr>
        <w:rFonts w:ascii="Wingdings" w:hAnsi="Wingdings" w:hint="default"/>
      </w:rPr>
    </w:lvl>
  </w:abstractNum>
  <w:abstractNum w:abstractNumId="32" w15:restartNumberingAfterBreak="0">
    <w:nsid w:val="650A0877"/>
    <w:multiLevelType w:val="hybridMultilevel"/>
    <w:tmpl w:val="C7D27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0D6A9A"/>
    <w:multiLevelType w:val="multilevel"/>
    <w:tmpl w:val="B0AA16D0"/>
    <w:lvl w:ilvl="0">
      <w:start w:val="1"/>
      <w:numFmt w:val="decimal"/>
      <w:lvlText w:val="%1."/>
      <w:lvlJc w:val="left"/>
      <w:pPr>
        <w:tabs>
          <w:tab w:val="num" w:pos="680"/>
        </w:tabs>
        <w:ind w:left="680" w:hanging="340"/>
      </w:pPr>
    </w:lvl>
    <w:lvl w:ilvl="1">
      <w:start w:val="1"/>
      <w:numFmt w:val="lowerLetter"/>
      <w:lvlText w:val="—"/>
      <w:lvlJc w:val="left"/>
      <w:pPr>
        <w:tabs>
          <w:tab w:val="num" w:pos="1020"/>
        </w:tabs>
        <w:ind w:left="1020" w:hanging="340"/>
      </w:pPr>
      <w:rPr>
        <w:rFonts w:ascii="Arial" w:hAnsi="Arial" w:cs="Arial"/>
        <w:sz w:val="24"/>
      </w:rPr>
    </w:lvl>
    <w:lvl w:ilvl="2">
      <w:start w:val="1"/>
      <w:numFmt w:val="lowerRoman"/>
      <w:lvlText w:val="-"/>
      <w:lvlJc w:val="left"/>
      <w:pPr>
        <w:tabs>
          <w:tab w:val="num" w:pos="1360"/>
        </w:tabs>
        <w:ind w:left="1360" w:hanging="340"/>
      </w:pPr>
      <w:rPr>
        <w:rFonts w:ascii="9999999" w:hAnsi="9999999"/>
      </w:rPr>
    </w:lvl>
    <w:lvl w:ilvl="3">
      <w:start w:val="1"/>
      <w:numFmt w:val="decimal"/>
      <w:lvlText w:val="—"/>
      <w:lvlJc w:val="left"/>
      <w:pPr>
        <w:tabs>
          <w:tab w:val="num" w:pos="1701"/>
        </w:tabs>
        <w:ind w:left="1701" w:hanging="341"/>
      </w:pPr>
      <w:rPr>
        <w:rFonts w:ascii="Arial" w:hAnsi="Arial" w:cs="Arial"/>
      </w:rPr>
    </w:lvl>
    <w:lvl w:ilvl="4">
      <w:start w:val="1"/>
      <w:numFmt w:val="lowerLetter"/>
      <w:lvlText w:val="-"/>
      <w:lvlJc w:val="left"/>
      <w:pPr>
        <w:tabs>
          <w:tab w:val="num" w:pos="2041"/>
        </w:tabs>
        <w:ind w:left="2041" w:hanging="340"/>
      </w:pPr>
      <w:rPr>
        <w:rFonts w:ascii="9999999" w:hAnsi="9999999"/>
      </w:rPr>
    </w:lvl>
    <w:lvl w:ilvl="5">
      <w:start w:val="1"/>
      <w:numFmt w:val="lowerRoman"/>
      <w:lvlText w:val="—"/>
      <w:lvlJc w:val="left"/>
      <w:pPr>
        <w:tabs>
          <w:tab w:val="num" w:pos="2381"/>
        </w:tabs>
        <w:ind w:left="2381" w:hanging="340"/>
      </w:pPr>
      <w:rPr>
        <w:rFonts w:ascii="Arial" w:hAnsi="Arial" w:cs="Arial"/>
      </w:rPr>
    </w:lvl>
    <w:lvl w:ilvl="6">
      <w:start w:val="1"/>
      <w:numFmt w:val="decimal"/>
      <w:lvlText w:val="-"/>
      <w:lvlJc w:val="left"/>
      <w:pPr>
        <w:tabs>
          <w:tab w:val="num" w:pos="2721"/>
        </w:tabs>
        <w:ind w:left="2721" w:hanging="340"/>
      </w:pPr>
      <w:rPr>
        <w:rFonts w:ascii="9999999" w:hAnsi="9999999"/>
      </w:rPr>
    </w:lvl>
    <w:lvl w:ilvl="7">
      <w:start w:val="1"/>
      <w:numFmt w:val="lowerLetter"/>
      <w:lvlText w:val="—"/>
      <w:lvlJc w:val="left"/>
      <w:pPr>
        <w:tabs>
          <w:tab w:val="num" w:pos="3061"/>
        </w:tabs>
        <w:ind w:left="3061" w:hanging="340"/>
      </w:pPr>
      <w:rPr>
        <w:rFonts w:ascii="Arial" w:hAnsi="Arial" w:cs="Arial"/>
      </w:rPr>
    </w:lvl>
    <w:lvl w:ilvl="8">
      <w:start w:val="1"/>
      <w:numFmt w:val="lowerRoman"/>
      <w:lvlText w:val="-"/>
      <w:lvlJc w:val="left"/>
      <w:pPr>
        <w:tabs>
          <w:tab w:val="num" w:pos="3401"/>
        </w:tabs>
        <w:ind w:left="3401" w:hanging="340"/>
      </w:pPr>
      <w:rPr>
        <w:rFonts w:ascii="9999999" w:hAnsi="9999999"/>
      </w:rPr>
    </w:lvl>
  </w:abstractNum>
  <w:abstractNum w:abstractNumId="34" w15:restartNumberingAfterBreak="0">
    <w:nsid w:val="66AF129C"/>
    <w:multiLevelType w:val="hybridMultilevel"/>
    <w:tmpl w:val="3CD8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95F3B"/>
    <w:multiLevelType w:val="hybridMultilevel"/>
    <w:tmpl w:val="FFFFFFFF"/>
    <w:lvl w:ilvl="0" w:tplc="2572D632">
      <w:start w:val="1"/>
      <w:numFmt w:val="bullet"/>
      <w:lvlText w:val="·"/>
      <w:lvlJc w:val="left"/>
      <w:pPr>
        <w:ind w:left="720" w:hanging="360"/>
      </w:pPr>
      <w:rPr>
        <w:rFonts w:ascii="Symbol" w:hAnsi="Symbol" w:hint="default"/>
      </w:rPr>
    </w:lvl>
    <w:lvl w:ilvl="1" w:tplc="EBDE3C00">
      <w:start w:val="1"/>
      <w:numFmt w:val="bullet"/>
      <w:lvlText w:val="o"/>
      <w:lvlJc w:val="left"/>
      <w:pPr>
        <w:ind w:left="1440" w:hanging="360"/>
      </w:pPr>
      <w:rPr>
        <w:rFonts w:ascii="Courier New" w:hAnsi="Courier New" w:hint="default"/>
      </w:rPr>
    </w:lvl>
    <w:lvl w:ilvl="2" w:tplc="34C607B6">
      <w:start w:val="1"/>
      <w:numFmt w:val="bullet"/>
      <w:lvlText w:val=""/>
      <w:lvlJc w:val="left"/>
      <w:pPr>
        <w:ind w:left="2160" w:hanging="360"/>
      </w:pPr>
      <w:rPr>
        <w:rFonts w:ascii="Wingdings" w:hAnsi="Wingdings" w:hint="default"/>
      </w:rPr>
    </w:lvl>
    <w:lvl w:ilvl="3" w:tplc="2084AF66">
      <w:start w:val="1"/>
      <w:numFmt w:val="bullet"/>
      <w:lvlText w:val=""/>
      <w:lvlJc w:val="left"/>
      <w:pPr>
        <w:ind w:left="2880" w:hanging="360"/>
      </w:pPr>
      <w:rPr>
        <w:rFonts w:ascii="Symbol" w:hAnsi="Symbol" w:hint="default"/>
      </w:rPr>
    </w:lvl>
    <w:lvl w:ilvl="4" w:tplc="6E3206EC">
      <w:start w:val="1"/>
      <w:numFmt w:val="bullet"/>
      <w:lvlText w:val="o"/>
      <w:lvlJc w:val="left"/>
      <w:pPr>
        <w:ind w:left="3600" w:hanging="360"/>
      </w:pPr>
      <w:rPr>
        <w:rFonts w:ascii="Courier New" w:hAnsi="Courier New" w:hint="default"/>
      </w:rPr>
    </w:lvl>
    <w:lvl w:ilvl="5" w:tplc="C7CA2A2C">
      <w:start w:val="1"/>
      <w:numFmt w:val="bullet"/>
      <w:lvlText w:val=""/>
      <w:lvlJc w:val="left"/>
      <w:pPr>
        <w:ind w:left="4320" w:hanging="360"/>
      </w:pPr>
      <w:rPr>
        <w:rFonts w:ascii="Wingdings" w:hAnsi="Wingdings" w:hint="default"/>
      </w:rPr>
    </w:lvl>
    <w:lvl w:ilvl="6" w:tplc="2FAEAEEC">
      <w:start w:val="1"/>
      <w:numFmt w:val="bullet"/>
      <w:lvlText w:val=""/>
      <w:lvlJc w:val="left"/>
      <w:pPr>
        <w:ind w:left="5040" w:hanging="360"/>
      </w:pPr>
      <w:rPr>
        <w:rFonts w:ascii="Symbol" w:hAnsi="Symbol" w:hint="default"/>
      </w:rPr>
    </w:lvl>
    <w:lvl w:ilvl="7" w:tplc="097880D0">
      <w:start w:val="1"/>
      <w:numFmt w:val="bullet"/>
      <w:lvlText w:val="o"/>
      <w:lvlJc w:val="left"/>
      <w:pPr>
        <w:ind w:left="5760" w:hanging="360"/>
      </w:pPr>
      <w:rPr>
        <w:rFonts w:ascii="Courier New" w:hAnsi="Courier New" w:hint="default"/>
      </w:rPr>
    </w:lvl>
    <w:lvl w:ilvl="8" w:tplc="26F84284">
      <w:start w:val="1"/>
      <w:numFmt w:val="bullet"/>
      <w:lvlText w:val=""/>
      <w:lvlJc w:val="left"/>
      <w:pPr>
        <w:ind w:left="6480" w:hanging="360"/>
      </w:pPr>
      <w:rPr>
        <w:rFonts w:ascii="Wingdings" w:hAnsi="Wingdings" w:hint="default"/>
      </w:rPr>
    </w:lvl>
  </w:abstractNum>
  <w:abstractNum w:abstractNumId="36" w15:restartNumberingAfterBreak="0">
    <w:nsid w:val="6ECCF706"/>
    <w:multiLevelType w:val="hybridMultilevel"/>
    <w:tmpl w:val="DFAEC4FC"/>
    <w:lvl w:ilvl="0" w:tplc="8726361E">
      <w:start w:val="1"/>
      <w:numFmt w:val="bullet"/>
      <w:lvlText w:val=""/>
      <w:lvlJc w:val="left"/>
      <w:pPr>
        <w:ind w:left="720" w:hanging="360"/>
      </w:pPr>
      <w:rPr>
        <w:rFonts w:ascii="Symbol" w:hAnsi="Symbol" w:hint="default"/>
      </w:rPr>
    </w:lvl>
    <w:lvl w:ilvl="1" w:tplc="80EA1150">
      <w:start w:val="1"/>
      <w:numFmt w:val="bullet"/>
      <w:lvlText w:val="o"/>
      <w:lvlJc w:val="left"/>
      <w:pPr>
        <w:ind w:left="1440" w:hanging="360"/>
      </w:pPr>
      <w:rPr>
        <w:rFonts w:ascii="Courier New" w:hAnsi="Courier New" w:hint="default"/>
      </w:rPr>
    </w:lvl>
    <w:lvl w:ilvl="2" w:tplc="87FC5826">
      <w:start w:val="1"/>
      <w:numFmt w:val="bullet"/>
      <w:lvlText w:val=""/>
      <w:lvlJc w:val="left"/>
      <w:pPr>
        <w:ind w:left="2160" w:hanging="360"/>
      </w:pPr>
      <w:rPr>
        <w:rFonts w:ascii="Wingdings" w:hAnsi="Wingdings" w:hint="default"/>
      </w:rPr>
    </w:lvl>
    <w:lvl w:ilvl="3" w:tplc="466CF936">
      <w:start w:val="1"/>
      <w:numFmt w:val="bullet"/>
      <w:lvlText w:val=""/>
      <w:lvlJc w:val="left"/>
      <w:pPr>
        <w:ind w:left="2880" w:hanging="360"/>
      </w:pPr>
      <w:rPr>
        <w:rFonts w:ascii="Symbol" w:hAnsi="Symbol" w:hint="default"/>
      </w:rPr>
    </w:lvl>
    <w:lvl w:ilvl="4" w:tplc="0F743C10">
      <w:start w:val="1"/>
      <w:numFmt w:val="bullet"/>
      <w:lvlText w:val="o"/>
      <w:lvlJc w:val="left"/>
      <w:pPr>
        <w:ind w:left="3600" w:hanging="360"/>
      </w:pPr>
      <w:rPr>
        <w:rFonts w:ascii="Courier New" w:hAnsi="Courier New" w:hint="default"/>
      </w:rPr>
    </w:lvl>
    <w:lvl w:ilvl="5" w:tplc="7E1217B6">
      <w:start w:val="1"/>
      <w:numFmt w:val="bullet"/>
      <w:lvlText w:val=""/>
      <w:lvlJc w:val="left"/>
      <w:pPr>
        <w:ind w:left="4320" w:hanging="360"/>
      </w:pPr>
      <w:rPr>
        <w:rFonts w:ascii="Wingdings" w:hAnsi="Wingdings" w:hint="default"/>
      </w:rPr>
    </w:lvl>
    <w:lvl w:ilvl="6" w:tplc="20362BD8">
      <w:start w:val="1"/>
      <w:numFmt w:val="bullet"/>
      <w:lvlText w:val=""/>
      <w:lvlJc w:val="left"/>
      <w:pPr>
        <w:ind w:left="5040" w:hanging="360"/>
      </w:pPr>
      <w:rPr>
        <w:rFonts w:ascii="Symbol" w:hAnsi="Symbol" w:hint="default"/>
      </w:rPr>
    </w:lvl>
    <w:lvl w:ilvl="7" w:tplc="62D4DCD6">
      <w:start w:val="1"/>
      <w:numFmt w:val="bullet"/>
      <w:lvlText w:val="o"/>
      <w:lvlJc w:val="left"/>
      <w:pPr>
        <w:ind w:left="5760" w:hanging="360"/>
      </w:pPr>
      <w:rPr>
        <w:rFonts w:ascii="Courier New" w:hAnsi="Courier New" w:hint="default"/>
      </w:rPr>
    </w:lvl>
    <w:lvl w:ilvl="8" w:tplc="ACF4B5EA">
      <w:start w:val="1"/>
      <w:numFmt w:val="bullet"/>
      <w:lvlText w:val=""/>
      <w:lvlJc w:val="left"/>
      <w:pPr>
        <w:ind w:left="6480" w:hanging="360"/>
      </w:pPr>
      <w:rPr>
        <w:rFonts w:ascii="Wingdings" w:hAnsi="Wingdings" w:hint="default"/>
      </w:rPr>
    </w:lvl>
  </w:abstractNum>
  <w:abstractNum w:abstractNumId="37" w15:restartNumberingAfterBreak="0">
    <w:nsid w:val="71906740"/>
    <w:multiLevelType w:val="hybridMultilevel"/>
    <w:tmpl w:val="FFFFFFFF"/>
    <w:lvl w:ilvl="0" w:tplc="A85A030A">
      <w:start w:val="1"/>
      <w:numFmt w:val="bullet"/>
      <w:lvlText w:val="·"/>
      <w:lvlJc w:val="left"/>
      <w:pPr>
        <w:ind w:left="720" w:hanging="360"/>
      </w:pPr>
      <w:rPr>
        <w:rFonts w:ascii="Symbol" w:hAnsi="Symbol" w:hint="default"/>
      </w:rPr>
    </w:lvl>
    <w:lvl w:ilvl="1" w:tplc="DC7E7EF8">
      <w:start w:val="1"/>
      <w:numFmt w:val="bullet"/>
      <w:lvlText w:val="o"/>
      <w:lvlJc w:val="left"/>
      <w:pPr>
        <w:ind w:left="1440" w:hanging="360"/>
      </w:pPr>
      <w:rPr>
        <w:rFonts w:ascii="Courier New" w:hAnsi="Courier New" w:hint="default"/>
      </w:rPr>
    </w:lvl>
    <w:lvl w:ilvl="2" w:tplc="86F27A6C">
      <w:start w:val="1"/>
      <w:numFmt w:val="bullet"/>
      <w:lvlText w:val=""/>
      <w:lvlJc w:val="left"/>
      <w:pPr>
        <w:ind w:left="2160" w:hanging="360"/>
      </w:pPr>
      <w:rPr>
        <w:rFonts w:ascii="Wingdings" w:hAnsi="Wingdings" w:hint="default"/>
      </w:rPr>
    </w:lvl>
    <w:lvl w:ilvl="3" w:tplc="19C4CEBE">
      <w:start w:val="1"/>
      <w:numFmt w:val="bullet"/>
      <w:lvlText w:val=""/>
      <w:lvlJc w:val="left"/>
      <w:pPr>
        <w:ind w:left="2880" w:hanging="360"/>
      </w:pPr>
      <w:rPr>
        <w:rFonts w:ascii="Symbol" w:hAnsi="Symbol" w:hint="default"/>
      </w:rPr>
    </w:lvl>
    <w:lvl w:ilvl="4" w:tplc="D028384E">
      <w:start w:val="1"/>
      <w:numFmt w:val="bullet"/>
      <w:lvlText w:val="o"/>
      <w:lvlJc w:val="left"/>
      <w:pPr>
        <w:ind w:left="3600" w:hanging="360"/>
      </w:pPr>
      <w:rPr>
        <w:rFonts w:ascii="Courier New" w:hAnsi="Courier New" w:hint="default"/>
      </w:rPr>
    </w:lvl>
    <w:lvl w:ilvl="5" w:tplc="5596AEC6">
      <w:start w:val="1"/>
      <w:numFmt w:val="bullet"/>
      <w:lvlText w:val=""/>
      <w:lvlJc w:val="left"/>
      <w:pPr>
        <w:ind w:left="4320" w:hanging="360"/>
      </w:pPr>
      <w:rPr>
        <w:rFonts w:ascii="Wingdings" w:hAnsi="Wingdings" w:hint="default"/>
      </w:rPr>
    </w:lvl>
    <w:lvl w:ilvl="6" w:tplc="7E3C3AD0">
      <w:start w:val="1"/>
      <w:numFmt w:val="bullet"/>
      <w:lvlText w:val=""/>
      <w:lvlJc w:val="left"/>
      <w:pPr>
        <w:ind w:left="5040" w:hanging="360"/>
      </w:pPr>
      <w:rPr>
        <w:rFonts w:ascii="Symbol" w:hAnsi="Symbol" w:hint="default"/>
      </w:rPr>
    </w:lvl>
    <w:lvl w:ilvl="7" w:tplc="BB2403C2">
      <w:start w:val="1"/>
      <w:numFmt w:val="bullet"/>
      <w:lvlText w:val="o"/>
      <w:lvlJc w:val="left"/>
      <w:pPr>
        <w:ind w:left="5760" w:hanging="360"/>
      </w:pPr>
      <w:rPr>
        <w:rFonts w:ascii="Courier New" w:hAnsi="Courier New" w:hint="default"/>
      </w:rPr>
    </w:lvl>
    <w:lvl w:ilvl="8" w:tplc="98DCB382">
      <w:start w:val="1"/>
      <w:numFmt w:val="bullet"/>
      <w:lvlText w:val=""/>
      <w:lvlJc w:val="left"/>
      <w:pPr>
        <w:ind w:left="6480" w:hanging="360"/>
      </w:pPr>
      <w:rPr>
        <w:rFonts w:ascii="Wingdings" w:hAnsi="Wingdings" w:hint="default"/>
      </w:rPr>
    </w:lvl>
  </w:abstractNum>
  <w:abstractNum w:abstractNumId="38" w15:restartNumberingAfterBreak="0">
    <w:nsid w:val="72173D3F"/>
    <w:multiLevelType w:val="hybridMultilevel"/>
    <w:tmpl w:val="7C86BFF6"/>
    <w:lvl w:ilvl="0" w:tplc="B5086D8E">
      <w:start w:val="1"/>
      <w:numFmt w:val="bullet"/>
      <w:lvlText w:val=""/>
      <w:lvlJc w:val="left"/>
      <w:pPr>
        <w:ind w:left="720" w:hanging="360"/>
      </w:pPr>
      <w:rPr>
        <w:rFonts w:ascii="Symbol" w:hAnsi="Symbol" w:hint="default"/>
      </w:rPr>
    </w:lvl>
    <w:lvl w:ilvl="1" w:tplc="4C387F90">
      <w:start w:val="1"/>
      <w:numFmt w:val="bullet"/>
      <w:lvlText w:val="o"/>
      <w:lvlJc w:val="left"/>
      <w:pPr>
        <w:ind w:left="1440" w:hanging="360"/>
      </w:pPr>
      <w:rPr>
        <w:rFonts w:ascii="Courier New" w:hAnsi="Courier New" w:hint="default"/>
      </w:rPr>
    </w:lvl>
    <w:lvl w:ilvl="2" w:tplc="19621076">
      <w:start w:val="1"/>
      <w:numFmt w:val="bullet"/>
      <w:lvlText w:val=""/>
      <w:lvlJc w:val="left"/>
      <w:pPr>
        <w:ind w:left="2160" w:hanging="360"/>
      </w:pPr>
      <w:rPr>
        <w:rFonts w:ascii="Wingdings" w:hAnsi="Wingdings" w:hint="default"/>
      </w:rPr>
    </w:lvl>
    <w:lvl w:ilvl="3" w:tplc="BC62A888">
      <w:start w:val="1"/>
      <w:numFmt w:val="bullet"/>
      <w:lvlText w:val=""/>
      <w:lvlJc w:val="left"/>
      <w:pPr>
        <w:ind w:left="2880" w:hanging="360"/>
      </w:pPr>
      <w:rPr>
        <w:rFonts w:ascii="Symbol" w:hAnsi="Symbol" w:hint="default"/>
      </w:rPr>
    </w:lvl>
    <w:lvl w:ilvl="4" w:tplc="19E23A2C">
      <w:start w:val="1"/>
      <w:numFmt w:val="bullet"/>
      <w:lvlText w:val="o"/>
      <w:lvlJc w:val="left"/>
      <w:pPr>
        <w:ind w:left="3600" w:hanging="360"/>
      </w:pPr>
      <w:rPr>
        <w:rFonts w:ascii="Courier New" w:hAnsi="Courier New" w:hint="default"/>
      </w:rPr>
    </w:lvl>
    <w:lvl w:ilvl="5" w:tplc="0F4E67EC">
      <w:start w:val="1"/>
      <w:numFmt w:val="bullet"/>
      <w:lvlText w:val=""/>
      <w:lvlJc w:val="left"/>
      <w:pPr>
        <w:ind w:left="4320" w:hanging="360"/>
      </w:pPr>
      <w:rPr>
        <w:rFonts w:ascii="Wingdings" w:hAnsi="Wingdings" w:hint="default"/>
      </w:rPr>
    </w:lvl>
    <w:lvl w:ilvl="6" w:tplc="24E85BF2">
      <w:start w:val="1"/>
      <w:numFmt w:val="bullet"/>
      <w:lvlText w:val=""/>
      <w:lvlJc w:val="left"/>
      <w:pPr>
        <w:ind w:left="5040" w:hanging="360"/>
      </w:pPr>
      <w:rPr>
        <w:rFonts w:ascii="Symbol" w:hAnsi="Symbol" w:hint="default"/>
      </w:rPr>
    </w:lvl>
    <w:lvl w:ilvl="7" w:tplc="D34221D4">
      <w:start w:val="1"/>
      <w:numFmt w:val="bullet"/>
      <w:lvlText w:val="o"/>
      <w:lvlJc w:val="left"/>
      <w:pPr>
        <w:ind w:left="5760" w:hanging="360"/>
      </w:pPr>
      <w:rPr>
        <w:rFonts w:ascii="Courier New" w:hAnsi="Courier New" w:hint="default"/>
      </w:rPr>
    </w:lvl>
    <w:lvl w:ilvl="8" w:tplc="3F4CCC26">
      <w:start w:val="1"/>
      <w:numFmt w:val="bullet"/>
      <w:lvlText w:val=""/>
      <w:lvlJc w:val="left"/>
      <w:pPr>
        <w:ind w:left="6480" w:hanging="360"/>
      </w:pPr>
      <w:rPr>
        <w:rFonts w:ascii="Wingdings" w:hAnsi="Wingdings" w:hint="default"/>
      </w:rPr>
    </w:lvl>
  </w:abstractNum>
  <w:abstractNum w:abstractNumId="39" w15:restartNumberingAfterBreak="0">
    <w:nsid w:val="72B42E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E51618"/>
    <w:multiLevelType w:val="hybridMultilevel"/>
    <w:tmpl w:val="A0427206"/>
    <w:lvl w:ilvl="0" w:tplc="EA7C4A4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901CB"/>
    <w:multiLevelType w:val="hybridMultilevel"/>
    <w:tmpl w:val="FFFFFFFF"/>
    <w:lvl w:ilvl="0" w:tplc="02861C00">
      <w:start w:val="1"/>
      <w:numFmt w:val="bullet"/>
      <w:lvlText w:val="·"/>
      <w:lvlJc w:val="left"/>
      <w:pPr>
        <w:ind w:left="720" w:hanging="360"/>
      </w:pPr>
      <w:rPr>
        <w:rFonts w:ascii="Symbol" w:hAnsi="Symbol" w:hint="default"/>
      </w:rPr>
    </w:lvl>
    <w:lvl w:ilvl="1" w:tplc="A7BEAEBC">
      <w:start w:val="1"/>
      <w:numFmt w:val="bullet"/>
      <w:lvlText w:val="o"/>
      <w:lvlJc w:val="left"/>
      <w:pPr>
        <w:ind w:left="1440" w:hanging="360"/>
      </w:pPr>
      <w:rPr>
        <w:rFonts w:ascii="Courier New" w:hAnsi="Courier New" w:hint="default"/>
      </w:rPr>
    </w:lvl>
    <w:lvl w:ilvl="2" w:tplc="FF0293A6">
      <w:start w:val="1"/>
      <w:numFmt w:val="bullet"/>
      <w:lvlText w:val=""/>
      <w:lvlJc w:val="left"/>
      <w:pPr>
        <w:ind w:left="2160" w:hanging="360"/>
      </w:pPr>
      <w:rPr>
        <w:rFonts w:ascii="Wingdings" w:hAnsi="Wingdings" w:hint="default"/>
      </w:rPr>
    </w:lvl>
    <w:lvl w:ilvl="3" w:tplc="E0BC3A44">
      <w:start w:val="1"/>
      <w:numFmt w:val="bullet"/>
      <w:lvlText w:val=""/>
      <w:lvlJc w:val="left"/>
      <w:pPr>
        <w:ind w:left="2880" w:hanging="360"/>
      </w:pPr>
      <w:rPr>
        <w:rFonts w:ascii="Symbol" w:hAnsi="Symbol" w:hint="default"/>
      </w:rPr>
    </w:lvl>
    <w:lvl w:ilvl="4" w:tplc="A7BEB8F8">
      <w:start w:val="1"/>
      <w:numFmt w:val="bullet"/>
      <w:lvlText w:val="o"/>
      <w:lvlJc w:val="left"/>
      <w:pPr>
        <w:ind w:left="3600" w:hanging="360"/>
      </w:pPr>
      <w:rPr>
        <w:rFonts w:ascii="Courier New" w:hAnsi="Courier New" w:hint="default"/>
      </w:rPr>
    </w:lvl>
    <w:lvl w:ilvl="5" w:tplc="94341838">
      <w:start w:val="1"/>
      <w:numFmt w:val="bullet"/>
      <w:lvlText w:val=""/>
      <w:lvlJc w:val="left"/>
      <w:pPr>
        <w:ind w:left="4320" w:hanging="360"/>
      </w:pPr>
      <w:rPr>
        <w:rFonts w:ascii="Wingdings" w:hAnsi="Wingdings" w:hint="default"/>
      </w:rPr>
    </w:lvl>
    <w:lvl w:ilvl="6" w:tplc="9AD8C652">
      <w:start w:val="1"/>
      <w:numFmt w:val="bullet"/>
      <w:lvlText w:val=""/>
      <w:lvlJc w:val="left"/>
      <w:pPr>
        <w:ind w:left="5040" w:hanging="360"/>
      </w:pPr>
      <w:rPr>
        <w:rFonts w:ascii="Symbol" w:hAnsi="Symbol" w:hint="default"/>
      </w:rPr>
    </w:lvl>
    <w:lvl w:ilvl="7" w:tplc="D7C2E8A2">
      <w:start w:val="1"/>
      <w:numFmt w:val="bullet"/>
      <w:lvlText w:val="o"/>
      <w:lvlJc w:val="left"/>
      <w:pPr>
        <w:ind w:left="5760" w:hanging="360"/>
      </w:pPr>
      <w:rPr>
        <w:rFonts w:ascii="Courier New" w:hAnsi="Courier New" w:hint="default"/>
      </w:rPr>
    </w:lvl>
    <w:lvl w:ilvl="8" w:tplc="30E67498">
      <w:start w:val="1"/>
      <w:numFmt w:val="bullet"/>
      <w:lvlText w:val=""/>
      <w:lvlJc w:val="left"/>
      <w:pPr>
        <w:ind w:left="6480" w:hanging="360"/>
      </w:pPr>
      <w:rPr>
        <w:rFonts w:ascii="Wingdings" w:hAnsi="Wingdings" w:hint="default"/>
      </w:rPr>
    </w:lvl>
  </w:abstractNum>
  <w:abstractNum w:abstractNumId="42" w15:restartNumberingAfterBreak="0">
    <w:nsid w:val="79A96A04"/>
    <w:multiLevelType w:val="hybridMultilevel"/>
    <w:tmpl w:val="2ABA71B0"/>
    <w:lvl w:ilvl="0" w:tplc="CBC24B46">
      <w:start w:val="1"/>
      <w:numFmt w:val="bullet"/>
      <w:lvlText w:val="•"/>
      <w:lvlJc w:val="left"/>
      <w:pPr>
        <w:ind w:left="720" w:hanging="360"/>
      </w:pPr>
      <w:rPr>
        <w:rFonts w:ascii="Arial" w:hAnsi="Arial" w:hint="default"/>
      </w:rPr>
    </w:lvl>
    <w:lvl w:ilvl="1" w:tplc="1ED4FD42">
      <w:start w:val="1"/>
      <w:numFmt w:val="bullet"/>
      <w:lvlText w:val="o"/>
      <w:lvlJc w:val="left"/>
      <w:pPr>
        <w:ind w:left="1440" w:hanging="360"/>
      </w:pPr>
      <w:rPr>
        <w:rFonts w:ascii="Courier New" w:hAnsi="Courier New" w:hint="default"/>
      </w:rPr>
    </w:lvl>
    <w:lvl w:ilvl="2" w:tplc="865CF09A">
      <w:start w:val="1"/>
      <w:numFmt w:val="bullet"/>
      <w:lvlText w:val=""/>
      <w:lvlJc w:val="left"/>
      <w:pPr>
        <w:ind w:left="2160" w:hanging="360"/>
      </w:pPr>
      <w:rPr>
        <w:rFonts w:ascii="Wingdings" w:hAnsi="Wingdings" w:hint="default"/>
      </w:rPr>
    </w:lvl>
    <w:lvl w:ilvl="3" w:tplc="E1E014CE">
      <w:start w:val="1"/>
      <w:numFmt w:val="bullet"/>
      <w:lvlText w:val=""/>
      <w:lvlJc w:val="left"/>
      <w:pPr>
        <w:ind w:left="2880" w:hanging="360"/>
      </w:pPr>
      <w:rPr>
        <w:rFonts w:ascii="Symbol" w:hAnsi="Symbol" w:hint="default"/>
      </w:rPr>
    </w:lvl>
    <w:lvl w:ilvl="4" w:tplc="805CDAB8">
      <w:start w:val="1"/>
      <w:numFmt w:val="bullet"/>
      <w:lvlText w:val="o"/>
      <w:lvlJc w:val="left"/>
      <w:pPr>
        <w:ind w:left="3600" w:hanging="360"/>
      </w:pPr>
      <w:rPr>
        <w:rFonts w:ascii="Courier New" w:hAnsi="Courier New" w:hint="default"/>
      </w:rPr>
    </w:lvl>
    <w:lvl w:ilvl="5" w:tplc="5628A3EE">
      <w:start w:val="1"/>
      <w:numFmt w:val="bullet"/>
      <w:lvlText w:val=""/>
      <w:lvlJc w:val="left"/>
      <w:pPr>
        <w:ind w:left="4320" w:hanging="360"/>
      </w:pPr>
      <w:rPr>
        <w:rFonts w:ascii="Wingdings" w:hAnsi="Wingdings" w:hint="default"/>
      </w:rPr>
    </w:lvl>
    <w:lvl w:ilvl="6" w:tplc="78221916">
      <w:start w:val="1"/>
      <w:numFmt w:val="bullet"/>
      <w:lvlText w:val=""/>
      <w:lvlJc w:val="left"/>
      <w:pPr>
        <w:ind w:left="5040" w:hanging="360"/>
      </w:pPr>
      <w:rPr>
        <w:rFonts w:ascii="Symbol" w:hAnsi="Symbol" w:hint="default"/>
      </w:rPr>
    </w:lvl>
    <w:lvl w:ilvl="7" w:tplc="AFB2B98E">
      <w:start w:val="1"/>
      <w:numFmt w:val="bullet"/>
      <w:lvlText w:val="o"/>
      <w:lvlJc w:val="left"/>
      <w:pPr>
        <w:ind w:left="5760" w:hanging="360"/>
      </w:pPr>
      <w:rPr>
        <w:rFonts w:ascii="Courier New" w:hAnsi="Courier New" w:hint="default"/>
      </w:rPr>
    </w:lvl>
    <w:lvl w:ilvl="8" w:tplc="29E0BD60">
      <w:start w:val="1"/>
      <w:numFmt w:val="bullet"/>
      <w:lvlText w:val=""/>
      <w:lvlJc w:val="left"/>
      <w:pPr>
        <w:ind w:left="6480" w:hanging="360"/>
      </w:pPr>
      <w:rPr>
        <w:rFonts w:ascii="Wingdings" w:hAnsi="Wingdings" w:hint="default"/>
      </w:rPr>
    </w:lvl>
  </w:abstractNum>
  <w:num w:numId="1" w16cid:durableId="833491625">
    <w:abstractNumId w:val="11"/>
  </w:num>
  <w:num w:numId="2" w16cid:durableId="1813524877">
    <w:abstractNumId w:val="20"/>
  </w:num>
  <w:num w:numId="3" w16cid:durableId="526069342">
    <w:abstractNumId w:val="14"/>
  </w:num>
  <w:num w:numId="4" w16cid:durableId="517618981">
    <w:abstractNumId w:val="24"/>
  </w:num>
  <w:num w:numId="5" w16cid:durableId="2062441531">
    <w:abstractNumId w:val="42"/>
  </w:num>
  <w:num w:numId="6" w16cid:durableId="1636906168">
    <w:abstractNumId w:val="5"/>
  </w:num>
  <w:num w:numId="7" w16cid:durableId="605191818">
    <w:abstractNumId w:val="30"/>
  </w:num>
  <w:num w:numId="8" w16cid:durableId="1284115129">
    <w:abstractNumId w:val="10"/>
  </w:num>
  <w:num w:numId="9" w16cid:durableId="2079473292">
    <w:abstractNumId w:val="0"/>
  </w:num>
  <w:num w:numId="10" w16cid:durableId="821040033">
    <w:abstractNumId w:val="29"/>
  </w:num>
  <w:num w:numId="11" w16cid:durableId="963921990">
    <w:abstractNumId w:val="13"/>
  </w:num>
  <w:num w:numId="12" w16cid:durableId="1841655620">
    <w:abstractNumId w:val="12"/>
  </w:num>
  <w:num w:numId="13" w16cid:durableId="1165584375">
    <w:abstractNumId w:val="39"/>
  </w:num>
  <w:num w:numId="14" w16cid:durableId="730230670">
    <w:abstractNumId w:val="17"/>
  </w:num>
  <w:num w:numId="15" w16cid:durableId="1938169502">
    <w:abstractNumId w:val="23"/>
  </w:num>
  <w:num w:numId="16" w16cid:durableId="93987014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033463">
    <w:abstractNumId w:val="37"/>
  </w:num>
  <w:num w:numId="18" w16cid:durableId="707724812">
    <w:abstractNumId w:val="35"/>
  </w:num>
  <w:num w:numId="19" w16cid:durableId="1016807929">
    <w:abstractNumId w:val="31"/>
  </w:num>
  <w:num w:numId="20" w16cid:durableId="630866014">
    <w:abstractNumId w:val="6"/>
  </w:num>
  <w:num w:numId="21" w16cid:durableId="358774438">
    <w:abstractNumId w:val="21"/>
  </w:num>
  <w:num w:numId="22" w16cid:durableId="2125538795">
    <w:abstractNumId w:val="8"/>
  </w:num>
  <w:num w:numId="23" w16cid:durableId="1925871881">
    <w:abstractNumId w:val="15"/>
  </w:num>
  <w:num w:numId="24" w16cid:durableId="647172449">
    <w:abstractNumId w:val="18"/>
  </w:num>
  <w:num w:numId="25" w16cid:durableId="1878081076">
    <w:abstractNumId w:val="3"/>
  </w:num>
  <w:num w:numId="26" w16cid:durableId="34159313">
    <w:abstractNumId w:val="28"/>
  </w:num>
  <w:num w:numId="27" w16cid:durableId="350376445">
    <w:abstractNumId w:val="16"/>
  </w:num>
  <w:num w:numId="28" w16cid:durableId="333069257">
    <w:abstractNumId w:val="7"/>
  </w:num>
  <w:num w:numId="29" w16cid:durableId="1074085472">
    <w:abstractNumId w:val="40"/>
  </w:num>
  <w:num w:numId="30" w16cid:durableId="656498096">
    <w:abstractNumId w:val="32"/>
  </w:num>
  <w:num w:numId="31" w16cid:durableId="1864053900">
    <w:abstractNumId w:val="9"/>
  </w:num>
  <w:num w:numId="32" w16cid:durableId="580649708">
    <w:abstractNumId w:val="34"/>
  </w:num>
  <w:num w:numId="33" w16cid:durableId="1292245379">
    <w:abstractNumId w:val="4"/>
  </w:num>
  <w:num w:numId="34" w16cid:durableId="1816873059">
    <w:abstractNumId w:val="19"/>
  </w:num>
  <w:num w:numId="35" w16cid:durableId="1177886225">
    <w:abstractNumId w:val="27"/>
  </w:num>
  <w:num w:numId="36" w16cid:durableId="842283427">
    <w:abstractNumId w:val="33"/>
  </w:num>
  <w:num w:numId="37" w16cid:durableId="1809860977">
    <w:abstractNumId w:val="22"/>
  </w:num>
  <w:num w:numId="38" w16cid:durableId="733815231">
    <w:abstractNumId w:val="2"/>
  </w:num>
  <w:num w:numId="39" w16cid:durableId="1184129005">
    <w:abstractNumId w:val="26"/>
  </w:num>
  <w:num w:numId="40" w16cid:durableId="1573850338">
    <w:abstractNumId w:val="41"/>
  </w:num>
  <w:num w:numId="41" w16cid:durableId="1675186748">
    <w:abstractNumId w:val="36"/>
  </w:num>
  <w:num w:numId="42" w16cid:durableId="153230969">
    <w:abstractNumId w:val="38"/>
  </w:num>
  <w:num w:numId="43" w16cid:durableId="903182943">
    <w:abstractNumId w:val="1"/>
  </w:num>
  <w:num w:numId="44" w16cid:durableId="1522926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BC47A8"/>
    <w:rsid w:val="000010F1"/>
    <w:rsid w:val="0000210C"/>
    <w:rsid w:val="00002C09"/>
    <w:rsid w:val="00003031"/>
    <w:rsid w:val="000035D9"/>
    <w:rsid w:val="00003723"/>
    <w:rsid w:val="000044C2"/>
    <w:rsid w:val="000049FB"/>
    <w:rsid w:val="00004BAE"/>
    <w:rsid w:val="00004DCC"/>
    <w:rsid w:val="00005155"/>
    <w:rsid w:val="000060CB"/>
    <w:rsid w:val="00006984"/>
    <w:rsid w:val="00006B70"/>
    <w:rsid w:val="00007511"/>
    <w:rsid w:val="0000793A"/>
    <w:rsid w:val="00010506"/>
    <w:rsid w:val="000105D0"/>
    <w:rsid w:val="00010CBA"/>
    <w:rsid w:val="00010F83"/>
    <w:rsid w:val="00011904"/>
    <w:rsid w:val="000123EE"/>
    <w:rsid w:val="000125A1"/>
    <w:rsid w:val="00012AEC"/>
    <w:rsid w:val="00012BBE"/>
    <w:rsid w:val="000145A4"/>
    <w:rsid w:val="00015704"/>
    <w:rsid w:val="00015F9B"/>
    <w:rsid w:val="00016261"/>
    <w:rsid w:val="0001697C"/>
    <w:rsid w:val="00017443"/>
    <w:rsid w:val="000175A1"/>
    <w:rsid w:val="000200ED"/>
    <w:rsid w:val="000207A1"/>
    <w:rsid w:val="00023EE4"/>
    <w:rsid w:val="000241D4"/>
    <w:rsid w:val="000242F6"/>
    <w:rsid w:val="0002439F"/>
    <w:rsid w:val="0002448C"/>
    <w:rsid w:val="00025374"/>
    <w:rsid w:val="000258F5"/>
    <w:rsid w:val="000277C1"/>
    <w:rsid w:val="0002781F"/>
    <w:rsid w:val="0003003E"/>
    <w:rsid w:val="00031C7A"/>
    <w:rsid w:val="00031CB2"/>
    <w:rsid w:val="00032849"/>
    <w:rsid w:val="00032C58"/>
    <w:rsid w:val="000346E5"/>
    <w:rsid w:val="00034ADF"/>
    <w:rsid w:val="000351F7"/>
    <w:rsid w:val="00035472"/>
    <w:rsid w:val="000358D5"/>
    <w:rsid w:val="00035FD9"/>
    <w:rsid w:val="000361E5"/>
    <w:rsid w:val="00036458"/>
    <w:rsid w:val="00036B9D"/>
    <w:rsid w:val="00036ED5"/>
    <w:rsid w:val="00042887"/>
    <w:rsid w:val="000437E0"/>
    <w:rsid w:val="000447FB"/>
    <w:rsid w:val="0004527C"/>
    <w:rsid w:val="00045A25"/>
    <w:rsid w:val="000465DE"/>
    <w:rsid w:val="000473F7"/>
    <w:rsid w:val="000477D4"/>
    <w:rsid w:val="00047C30"/>
    <w:rsid w:val="00047DF9"/>
    <w:rsid w:val="000506E3"/>
    <w:rsid w:val="00050A0C"/>
    <w:rsid w:val="0005114F"/>
    <w:rsid w:val="00051C35"/>
    <w:rsid w:val="00051FEC"/>
    <w:rsid w:val="00052068"/>
    <w:rsid w:val="00053600"/>
    <w:rsid w:val="00053643"/>
    <w:rsid w:val="00053F73"/>
    <w:rsid w:val="00054134"/>
    <w:rsid w:val="000570A3"/>
    <w:rsid w:val="0005774A"/>
    <w:rsid w:val="0005794D"/>
    <w:rsid w:val="00060ACC"/>
    <w:rsid w:val="00062B29"/>
    <w:rsid w:val="00062FB0"/>
    <w:rsid w:val="00063460"/>
    <w:rsid w:val="00063E1D"/>
    <w:rsid w:val="00064534"/>
    <w:rsid w:val="00064DAB"/>
    <w:rsid w:val="000670F3"/>
    <w:rsid w:val="000671A1"/>
    <w:rsid w:val="00067B27"/>
    <w:rsid w:val="00070204"/>
    <w:rsid w:val="00070B90"/>
    <w:rsid w:val="00070F9D"/>
    <w:rsid w:val="00070FC4"/>
    <w:rsid w:val="00071018"/>
    <w:rsid w:val="0007117F"/>
    <w:rsid w:val="00073B06"/>
    <w:rsid w:val="00073E8C"/>
    <w:rsid w:val="000759BA"/>
    <w:rsid w:val="00076F21"/>
    <w:rsid w:val="00077D34"/>
    <w:rsid w:val="0008020F"/>
    <w:rsid w:val="00080EE2"/>
    <w:rsid w:val="000818F0"/>
    <w:rsid w:val="00081B0C"/>
    <w:rsid w:val="00081B3C"/>
    <w:rsid w:val="00081F3E"/>
    <w:rsid w:val="000820F1"/>
    <w:rsid w:val="00082B24"/>
    <w:rsid w:val="00083527"/>
    <w:rsid w:val="00083979"/>
    <w:rsid w:val="00084AF1"/>
    <w:rsid w:val="00085978"/>
    <w:rsid w:val="00086085"/>
    <w:rsid w:val="000860F2"/>
    <w:rsid w:val="00086256"/>
    <w:rsid w:val="00086856"/>
    <w:rsid w:val="00086908"/>
    <w:rsid w:val="00087A45"/>
    <w:rsid w:val="00087E92"/>
    <w:rsid w:val="00090066"/>
    <w:rsid w:val="000904F0"/>
    <w:rsid w:val="00092A57"/>
    <w:rsid w:val="00093363"/>
    <w:rsid w:val="000942BD"/>
    <w:rsid w:val="00095E2D"/>
    <w:rsid w:val="00096368"/>
    <w:rsid w:val="0009735F"/>
    <w:rsid w:val="00097C75"/>
    <w:rsid w:val="00097F9B"/>
    <w:rsid w:val="000A0C8D"/>
    <w:rsid w:val="000A0FE3"/>
    <w:rsid w:val="000A10AC"/>
    <w:rsid w:val="000A1B65"/>
    <w:rsid w:val="000A1E7F"/>
    <w:rsid w:val="000A22E9"/>
    <w:rsid w:val="000A2849"/>
    <w:rsid w:val="000A2919"/>
    <w:rsid w:val="000A2DC9"/>
    <w:rsid w:val="000A38D9"/>
    <w:rsid w:val="000A449F"/>
    <w:rsid w:val="000A491C"/>
    <w:rsid w:val="000A62A3"/>
    <w:rsid w:val="000A678A"/>
    <w:rsid w:val="000A7574"/>
    <w:rsid w:val="000A7C2B"/>
    <w:rsid w:val="000A7D78"/>
    <w:rsid w:val="000A7EE2"/>
    <w:rsid w:val="000B023C"/>
    <w:rsid w:val="000B0E19"/>
    <w:rsid w:val="000B172A"/>
    <w:rsid w:val="000B185C"/>
    <w:rsid w:val="000B1A88"/>
    <w:rsid w:val="000B2560"/>
    <w:rsid w:val="000B28B5"/>
    <w:rsid w:val="000B2D45"/>
    <w:rsid w:val="000B395A"/>
    <w:rsid w:val="000B449F"/>
    <w:rsid w:val="000B49BA"/>
    <w:rsid w:val="000B4C6A"/>
    <w:rsid w:val="000B4FC1"/>
    <w:rsid w:val="000B54D2"/>
    <w:rsid w:val="000B57B4"/>
    <w:rsid w:val="000B5FE3"/>
    <w:rsid w:val="000B74B1"/>
    <w:rsid w:val="000C0724"/>
    <w:rsid w:val="000C08DD"/>
    <w:rsid w:val="000C08E3"/>
    <w:rsid w:val="000C126B"/>
    <w:rsid w:val="000C13C0"/>
    <w:rsid w:val="000C18EC"/>
    <w:rsid w:val="000C1FB9"/>
    <w:rsid w:val="000C26D1"/>
    <w:rsid w:val="000C2732"/>
    <w:rsid w:val="000C287E"/>
    <w:rsid w:val="000C2913"/>
    <w:rsid w:val="000C3108"/>
    <w:rsid w:val="000C346E"/>
    <w:rsid w:val="000C4979"/>
    <w:rsid w:val="000C5683"/>
    <w:rsid w:val="000D0916"/>
    <w:rsid w:val="000D1252"/>
    <w:rsid w:val="000D19BB"/>
    <w:rsid w:val="000D1B83"/>
    <w:rsid w:val="000D1B96"/>
    <w:rsid w:val="000D1BB1"/>
    <w:rsid w:val="000D1DDF"/>
    <w:rsid w:val="000D250D"/>
    <w:rsid w:val="000D4FEE"/>
    <w:rsid w:val="000D5194"/>
    <w:rsid w:val="000D5BC0"/>
    <w:rsid w:val="000D6015"/>
    <w:rsid w:val="000D6231"/>
    <w:rsid w:val="000D6797"/>
    <w:rsid w:val="000D7659"/>
    <w:rsid w:val="000D7D68"/>
    <w:rsid w:val="000E08F9"/>
    <w:rsid w:val="000E132E"/>
    <w:rsid w:val="000E2487"/>
    <w:rsid w:val="000E262F"/>
    <w:rsid w:val="000E2AA9"/>
    <w:rsid w:val="000E2DCC"/>
    <w:rsid w:val="000E3749"/>
    <w:rsid w:val="000E53E9"/>
    <w:rsid w:val="000E5EEE"/>
    <w:rsid w:val="000E6441"/>
    <w:rsid w:val="000E7549"/>
    <w:rsid w:val="000F03B6"/>
    <w:rsid w:val="000F3387"/>
    <w:rsid w:val="000F383E"/>
    <w:rsid w:val="000F579F"/>
    <w:rsid w:val="000F5B99"/>
    <w:rsid w:val="000F756B"/>
    <w:rsid w:val="001007F2"/>
    <w:rsid w:val="001043FB"/>
    <w:rsid w:val="00106C84"/>
    <w:rsid w:val="001074D8"/>
    <w:rsid w:val="001077AC"/>
    <w:rsid w:val="0010793F"/>
    <w:rsid w:val="001079A8"/>
    <w:rsid w:val="00110C97"/>
    <w:rsid w:val="00110F66"/>
    <w:rsid w:val="0011138E"/>
    <w:rsid w:val="001115F2"/>
    <w:rsid w:val="001118B7"/>
    <w:rsid w:val="00111C7D"/>
    <w:rsid w:val="00111D06"/>
    <w:rsid w:val="00112638"/>
    <w:rsid w:val="00112718"/>
    <w:rsid w:val="00112EBE"/>
    <w:rsid w:val="0011386B"/>
    <w:rsid w:val="00115EE5"/>
    <w:rsid w:val="00116791"/>
    <w:rsid w:val="001167E4"/>
    <w:rsid w:val="00117F8D"/>
    <w:rsid w:val="001201E6"/>
    <w:rsid w:val="00121018"/>
    <w:rsid w:val="00121E6A"/>
    <w:rsid w:val="00122ABB"/>
    <w:rsid w:val="0012390E"/>
    <w:rsid w:val="001249F9"/>
    <w:rsid w:val="00125B95"/>
    <w:rsid w:val="0012602E"/>
    <w:rsid w:val="0012605B"/>
    <w:rsid w:val="00126415"/>
    <w:rsid w:val="001311B3"/>
    <w:rsid w:val="00131729"/>
    <w:rsid w:val="001321DA"/>
    <w:rsid w:val="00132585"/>
    <w:rsid w:val="00132818"/>
    <w:rsid w:val="0013450A"/>
    <w:rsid w:val="00134A27"/>
    <w:rsid w:val="001350CB"/>
    <w:rsid w:val="00135DC3"/>
    <w:rsid w:val="0014011A"/>
    <w:rsid w:val="00140971"/>
    <w:rsid w:val="00141AE6"/>
    <w:rsid w:val="00142383"/>
    <w:rsid w:val="001448B4"/>
    <w:rsid w:val="00144919"/>
    <w:rsid w:val="001459C0"/>
    <w:rsid w:val="00145B0C"/>
    <w:rsid w:val="00145D10"/>
    <w:rsid w:val="0014613C"/>
    <w:rsid w:val="00146437"/>
    <w:rsid w:val="0014653D"/>
    <w:rsid w:val="00150769"/>
    <w:rsid w:val="0015096C"/>
    <w:rsid w:val="00150CE3"/>
    <w:rsid w:val="00151C37"/>
    <w:rsid w:val="0015309B"/>
    <w:rsid w:val="001538FD"/>
    <w:rsid w:val="00153E49"/>
    <w:rsid w:val="0015480F"/>
    <w:rsid w:val="00155419"/>
    <w:rsid w:val="0015703D"/>
    <w:rsid w:val="00157458"/>
    <w:rsid w:val="001603B5"/>
    <w:rsid w:val="0016137E"/>
    <w:rsid w:val="001615D5"/>
    <w:rsid w:val="00161628"/>
    <w:rsid w:val="00162A52"/>
    <w:rsid w:val="001636C2"/>
    <w:rsid w:val="0016383B"/>
    <w:rsid w:val="0016425E"/>
    <w:rsid w:val="00165D84"/>
    <w:rsid w:val="00166D7B"/>
    <w:rsid w:val="0016707B"/>
    <w:rsid w:val="001671C1"/>
    <w:rsid w:val="00167877"/>
    <w:rsid w:val="0017049E"/>
    <w:rsid w:val="00170823"/>
    <w:rsid w:val="001708A3"/>
    <w:rsid w:val="001759A8"/>
    <w:rsid w:val="001762CE"/>
    <w:rsid w:val="00176486"/>
    <w:rsid w:val="0017703B"/>
    <w:rsid w:val="00180722"/>
    <w:rsid w:val="001808A8"/>
    <w:rsid w:val="00180ABD"/>
    <w:rsid w:val="0018124F"/>
    <w:rsid w:val="0018150B"/>
    <w:rsid w:val="00181D44"/>
    <w:rsid w:val="00181DB6"/>
    <w:rsid w:val="00182126"/>
    <w:rsid w:val="001825F6"/>
    <w:rsid w:val="00182BBF"/>
    <w:rsid w:val="00182E6E"/>
    <w:rsid w:val="00183791"/>
    <w:rsid w:val="00183FE1"/>
    <w:rsid w:val="00184D38"/>
    <w:rsid w:val="00185EBB"/>
    <w:rsid w:val="00185F15"/>
    <w:rsid w:val="00186A35"/>
    <w:rsid w:val="0018711B"/>
    <w:rsid w:val="00190B4B"/>
    <w:rsid w:val="00190EB9"/>
    <w:rsid w:val="00191809"/>
    <w:rsid w:val="00191A33"/>
    <w:rsid w:val="00192755"/>
    <w:rsid w:val="001937F6"/>
    <w:rsid w:val="001945C1"/>
    <w:rsid w:val="001946D6"/>
    <w:rsid w:val="00194A55"/>
    <w:rsid w:val="001957B6"/>
    <w:rsid w:val="001958A6"/>
    <w:rsid w:val="00195EE3"/>
    <w:rsid w:val="001964B9"/>
    <w:rsid w:val="00196C3D"/>
    <w:rsid w:val="0019733F"/>
    <w:rsid w:val="001A012C"/>
    <w:rsid w:val="001A0447"/>
    <w:rsid w:val="001A06E3"/>
    <w:rsid w:val="001A19BF"/>
    <w:rsid w:val="001A19C5"/>
    <w:rsid w:val="001A1B21"/>
    <w:rsid w:val="001A1C65"/>
    <w:rsid w:val="001A1F50"/>
    <w:rsid w:val="001A39A3"/>
    <w:rsid w:val="001A3FB9"/>
    <w:rsid w:val="001A40A6"/>
    <w:rsid w:val="001A5B99"/>
    <w:rsid w:val="001A5C63"/>
    <w:rsid w:val="001A5D0B"/>
    <w:rsid w:val="001A7036"/>
    <w:rsid w:val="001A77EA"/>
    <w:rsid w:val="001B225A"/>
    <w:rsid w:val="001B269B"/>
    <w:rsid w:val="001B271E"/>
    <w:rsid w:val="001B29D9"/>
    <w:rsid w:val="001B315B"/>
    <w:rsid w:val="001B4464"/>
    <w:rsid w:val="001B50FA"/>
    <w:rsid w:val="001B6719"/>
    <w:rsid w:val="001B69E9"/>
    <w:rsid w:val="001B7603"/>
    <w:rsid w:val="001C0307"/>
    <w:rsid w:val="001C0342"/>
    <w:rsid w:val="001C045A"/>
    <w:rsid w:val="001C0933"/>
    <w:rsid w:val="001C0B9F"/>
    <w:rsid w:val="001C195F"/>
    <w:rsid w:val="001C197B"/>
    <w:rsid w:val="001C1DB9"/>
    <w:rsid w:val="001C2219"/>
    <w:rsid w:val="001C26C8"/>
    <w:rsid w:val="001C30FD"/>
    <w:rsid w:val="001C34DC"/>
    <w:rsid w:val="001C3867"/>
    <w:rsid w:val="001C475C"/>
    <w:rsid w:val="001C4EC9"/>
    <w:rsid w:val="001C5016"/>
    <w:rsid w:val="001C542F"/>
    <w:rsid w:val="001C54F0"/>
    <w:rsid w:val="001C57F1"/>
    <w:rsid w:val="001C63B9"/>
    <w:rsid w:val="001C7630"/>
    <w:rsid w:val="001C769C"/>
    <w:rsid w:val="001C7732"/>
    <w:rsid w:val="001D0324"/>
    <w:rsid w:val="001D085E"/>
    <w:rsid w:val="001D0E27"/>
    <w:rsid w:val="001D1BBF"/>
    <w:rsid w:val="001D2475"/>
    <w:rsid w:val="001D4CB2"/>
    <w:rsid w:val="001D5163"/>
    <w:rsid w:val="001D5F0E"/>
    <w:rsid w:val="001D6393"/>
    <w:rsid w:val="001D63E7"/>
    <w:rsid w:val="001D6792"/>
    <w:rsid w:val="001D6A3D"/>
    <w:rsid w:val="001D7C99"/>
    <w:rsid w:val="001E0E77"/>
    <w:rsid w:val="001E1360"/>
    <w:rsid w:val="001E21F8"/>
    <w:rsid w:val="001E2C54"/>
    <w:rsid w:val="001E332B"/>
    <w:rsid w:val="001E46DE"/>
    <w:rsid w:val="001E55F3"/>
    <w:rsid w:val="001E6102"/>
    <w:rsid w:val="001E62A9"/>
    <w:rsid w:val="001E6CDE"/>
    <w:rsid w:val="001E77B3"/>
    <w:rsid w:val="001E795D"/>
    <w:rsid w:val="001F293E"/>
    <w:rsid w:val="001F3B3F"/>
    <w:rsid w:val="001F4D02"/>
    <w:rsid w:val="001F5032"/>
    <w:rsid w:val="001F6917"/>
    <w:rsid w:val="00200B6C"/>
    <w:rsid w:val="0020178E"/>
    <w:rsid w:val="00202840"/>
    <w:rsid w:val="00203387"/>
    <w:rsid w:val="002037C4"/>
    <w:rsid w:val="00204450"/>
    <w:rsid w:val="00205DF1"/>
    <w:rsid w:val="00206288"/>
    <w:rsid w:val="0020679B"/>
    <w:rsid w:val="00207452"/>
    <w:rsid w:val="002078C0"/>
    <w:rsid w:val="00207F5E"/>
    <w:rsid w:val="002101FA"/>
    <w:rsid w:val="002115E9"/>
    <w:rsid w:val="002122A4"/>
    <w:rsid w:val="0021518F"/>
    <w:rsid w:val="00215869"/>
    <w:rsid w:val="002163AE"/>
    <w:rsid w:val="0021749D"/>
    <w:rsid w:val="002176C7"/>
    <w:rsid w:val="00217B98"/>
    <w:rsid w:val="00220755"/>
    <w:rsid w:val="00220E58"/>
    <w:rsid w:val="00221DCF"/>
    <w:rsid w:val="00222056"/>
    <w:rsid w:val="00222097"/>
    <w:rsid w:val="00222CA8"/>
    <w:rsid w:val="00222F0B"/>
    <w:rsid w:val="00223116"/>
    <w:rsid w:val="0022345B"/>
    <w:rsid w:val="00226106"/>
    <w:rsid w:val="00226C50"/>
    <w:rsid w:val="00227B61"/>
    <w:rsid w:val="00230765"/>
    <w:rsid w:val="00230AC4"/>
    <w:rsid w:val="00231322"/>
    <w:rsid w:val="00231369"/>
    <w:rsid w:val="002322A4"/>
    <w:rsid w:val="00232407"/>
    <w:rsid w:val="00233907"/>
    <w:rsid w:val="00235822"/>
    <w:rsid w:val="00235E32"/>
    <w:rsid w:val="002361D4"/>
    <w:rsid w:val="002363DE"/>
    <w:rsid w:val="0023656D"/>
    <w:rsid w:val="002368BC"/>
    <w:rsid w:val="00236DC5"/>
    <w:rsid w:val="0023781F"/>
    <w:rsid w:val="002400A8"/>
    <w:rsid w:val="002406D8"/>
    <w:rsid w:val="00242861"/>
    <w:rsid w:val="00242BDF"/>
    <w:rsid w:val="0024305A"/>
    <w:rsid w:val="0024500C"/>
    <w:rsid w:val="0024560B"/>
    <w:rsid w:val="002475D6"/>
    <w:rsid w:val="0024767B"/>
    <w:rsid w:val="00247849"/>
    <w:rsid w:val="00247C0D"/>
    <w:rsid w:val="00250225"/>
    <w:rsid w:val="00250609"/>
    <w:rsid w:val="002516C5"/>
    <w:rsid w:val="00251A1B"/>
    <w:rsid w:val="00252292"/>
    <w:rsid w:val="00252A1E"/>
    <w:rsid w:val="0025310F"/>
    <w:rsid w:val="00253EFB"/>
    <w:rsid w:val="00254B65"/>
    <w:rsid w:val="00254BDB"/>
    <w:rsid w:val="0025610F"/>
    <w:rsid w:val="002563A1"/>
    <w:rsid w:val="002603F6"/>
    <w:rsid w:val="002607DB"/>
    <w:rsid w:val="00260C6C"/>
    <w:rsid w:val="00260F55"/>
    <w:rsid w:val="002616CC"/>
    <w:rsid w:val="00261D8F"/>
    <w:rsid w:val="002625ED"/>
    <w:rsid w:val="00263B50"/>
    <w:rsid w:val="00263B51"/>
    <w:rsid w:val="00263C0D"/>
    <w:rsid w:val="00263DF2"/>
    <w:rsid w:val="0026457E"/>
    <w:rsid w:val="002649BF"/>
    <w:rsid w:val="00264D96"/>
    <w:rsid w:val="00265FDF"/>
    <w:rsid w:val="00266AF0"/>
    <w:rsid w:val="002670E1"/>
    <w:rsid w:val="0027070B"/>
    <w:rsid w:val="0027120D"/>
    <w:rsid w:val="00271814"/>
    <w:rsid w:val="0027271D"/>
    <w:rsid w:val="00272DC8"/>
    <w:rsid w:val="00273131"/>
    <w:rsid w:val="00273192"/>
    <w:rsid w:val="0027417C"/>
    <w:rsid w:val="0027491C"/>
    <w:rsid w:val="00275176"/>
    <w:rsid w:val="0027551F"/>
    <w:rsid w:val="0027665C"/>
    <w:rsid w:val="00277974"/>
    <w:rsid w:val="00277E6F"/>
    <w:rsid w:val="002806F4"/>
    <w:rsid w:val="00281303"/>
    <w:rsid w:val="002813DF"/>
    <w:rsid w:val="0028289F"/>
    <w:rsid w:val="002831D7"/>
    <w:rsid w:val="00283322"/>
    <w:rsid w:val="002834DB"/>
    <w:rsid w:val="00284104"/>
    <w:rsid w:val="002877C7"/>
    <w:rsid w:val="002903A9"/>
    <w:rsid w:val="002908C6"/>
    <w:rsid w:val="002909F7"/>
    <w:rsid w:val="00290E9B"/>
    <w:rsid w:val="00290F17"/>
    <w:rsid w:val="002911B2"/>
    <w:rsid w:val="00291420"/>
    <w:rsid w:val="00291AB3"/>
    <w:rsid w:val="002921E2"/>
    <w:rsid w:val="002923BC"/>
    <w:rsid w:val="002937F7"/>
    <w:rsid w:val="00293DB5"/>
    <w:rsid w:val="00296B06"/>
    <w:rsid w:val="00296B4E"/>
    <w:rsid w:val="00297410"/>
    <w:rsid w:val="00297966"/>
    <w:rsid w:val="00297AD6"/>
    <w:rsid w:val="002A01FA"/>
    <w:rsid w:val="002A11D2"/>
    <w:rsid w:val="002A17E2"/>
    <w:rsid w:val="002A1A22"/>
    <w:rsid w:val="002A1DC5"/>
    <w:rsid w:val="002A2D42"/>
    <w:rsid w:val="002A4A3E"/>
    <w:rsid w:val="002A532E"/>
    <w:rsid w:val="002A5B00"/>
    <w:rsid w:val="002A676F"/>
    <w:rsid w:val="002B0C34"/>
    <w:rsid w:val="002B39A4"/>
    <w:rsid w:val="002B4610"/>
    <w:rsid w:val="002B4AA2"/>
    <w:rsid w:val="002B4C32"/>
    <w:rsid w:val="002B6759"/>
    <w:rsid w:val="002B68BE"/>
    <w:rsid w:val="002B7BD1"/>
    <w:rsid w:val="002C1109"/>
    <w:rsid w:val="002C1637"/>
    <w:rsid w:val="002C1968"/>
    <w:rsid w:val="002C1FEF"/>
    <w:rsid w:val="002C26D4"/>
    <w:rsid w:val="002C2742"/>
    <w:rsid w:val="002C360C"/>
    <w:rsid w:val="002C3A08"/>
    <w:rsid w:val="002C4636"/>
    <w:rsid w:val="002C4F73"/>
    <w:rsid w:val="002C6156"/>
    <w:rsid w:val="002C6E18"/>
    <w:rsid w:val="002C7663"/>
    <w:rsid w:val="002C7A5A"/>
    <w:rsid w:val="002D08A0"/>
    <w:rsid w:val="002D152B"/>
    <w:rsid w:val="002D2AF4"/>
    <w:rsid w:val="002D2D06"/>
    <w:rsid w:val="002D2D90"/>
    <w:rsid w:val="002D3A2F"/>
    <w:rsid w:val="002D3C69"/>
    <w:rsid w:val="002D400A"/>
    <w:rsid w:val="002D40C2"/>
    <w:rsid w:val="002D41BD"/>
    <w:rsid w:val="002D425D"/>
    <w:rsid w:val="002D4685"/>
    <w:rsid w:val="002D4B66"/>
    <w:rsid w:val="002D4E7E"/>
    <w:rsid w:val="002D5426"/>
    <w:rsid w:val="002D5520"/>
    <w:rsid w:val="002D597A"/>
    <w:rsid w:val="002D5E65"/>
    <w:rsid w:val="002D61E5"/>
    <w:rsid w:val="002D7B46"/>
    <w:rsid w:val="002E01BF"/>
    <w:rsid w:val="002E14A0"/>
    <w:rsid w:val="002E2A52"/>
    <w:rsid w:val="002E391F"/>
    <w:rsid w:val="002E3B59"/>
    <w:rsid w:val="002E56C3"/>
    <w:rsid w:val="002E66D7"/>
    <w:rsid w:val="002E77E4"/>
    <w:rsid w:val="002E7852"/>
    <w:rsid w:val="002F07D4"/>
    <w:rsid w:val="002F0F50"/>
    <w:rsid w:val="002F2028"/>
    <w:rsid w:val="002F3272"/>
    <w:rsid w:val="002F41F2"/>
    <w:rsid w:val="002F4835"/>
    <w:rsid w:val="002F4D7C"/>
    <w:rsid w:val="002F4DDA"/>
    <w:rsid w:val="002F5A15"/>
    <w:rsid w:val="002F602F"/>
    <w:rsid w:val="002F6EDE"/>
    <w:rsid w:val="002F7AD9"/>
    <w:rsid w:val="003001B8"/>
    <w:rsid w:val="00300ADC"/>
    <w:rsid w:val="003019E3"/>
    <w:rsid w:val="00301B6D"/>
    <w:rsid w:val="00302DD6"/>
    <w:rsid w:val="00304DAF"/>
    <w:rsid w:val="00305593"/>
    <w:rsid w:val="00305BDE"/>
    <w:rsid w:val="003060C1"/>
    <w:rsid w:val="00306ACD"/>
    <w:rsid w:val="00310CF9"/>
    <w:rsid w:val="003116A6"/>
    <w:rsid w:val="0031351C"/>
    <w:rsid w:val="00313CDA"/>
    <w:rsid w:val="00314313"/>
    <w:rsid w:val="00315C7A"/>
    <w:rsid w:val="00316819"/>
    <w:rsid w:val="003172F5"/>
    <w:rsid w:val="00320D00"/>
    <w:rsid w:val="00321B85"/>
    <w:rsid w:val="00321D42"/>
    <w:rsid w:val="0032276E"/>
    <w:rsid w:val="00322A3A"/>
    <w:rsid w:val="00324A0C"/>
    <w:rsid w:val="00325093"/>
    <w:rsid w:val="003267CC"/>
    <w:rsid w:val="00327D00"/>
    <w:rsid w:val="0033135E"/>
    <w:rsid w:val="003318E8"/>
    <w:rsid w:val="00331910"/>
    <w:rsid w:val="00331B4E"/>
    <w:rsid w:val="00331CCE"/>
    <w:rsid w:val="0033208F"/>
    <w:rsid w:val="00333DCE"/>
    <w:rsid w:val="00334814"/>
    <w:rsid w:val="00334ABC"/>
    <w:rsid w:val="00335786"/>
    <w:rsid w:val="0033597E"/>
    <w:rsid w:val="00335A40"/>
    <w:rsid w:val="00335C33"/>
    <w:rsid w:val="00335DF7"/>
    <w:rsid w:val="00336A3F"/>
    <w:rsid w:val="0033772A"/>
    <w:rsid w:val="003409AA"/>
    <w:rsid w:val="003410D1"/>
    <w:rsid w:val="0034124D"/>
    <w:rsid w:val="00341FE2"/>
    <w:rsid w:val="00342622"/>
    <w:rsid w:val="00342C62"/>
    <w:rsid w:val="00343111"/>
    <w:rsid w:val="00343C81"/>
    <w:rsid w:val="00343D2B"/>
    <w:rsid w:val="00345367"/>
    <w:rsid w:val="003459B2"/>
    <w:rsid w:val="00345A5B"/>
    <w:rsid w:val="00345CD8"/>
    <w:rsid w:val="00347413"/>
    <w:rsid w:val="00350FD1"/>
    <w:rsid w:val="00353961"/>
    <w:rsid w:val="00354AB6"/>
    <w:rsid w:val="0035535D"/>
    <w:rsid w:val="00355870"/>
    <w:rsid w:val="003559F7"/>
    <w:rsid w:val="00357338"/>
    <w:rsid w:val="003577DA"/>
    <w:rsid w:val="00357F06"/>
    <w:rsid w:val="00360C64"/>
    <w:rsid w:val="00360E78"/>
    <w:rsid w:val="0036164F"/>
    <w:rsid w:val="00361EC5"/>
    <w:rsid w:val="003643F1"/>
    <w:rsid w:val="00365159"/>
    <w:rsid w:val="00366FEA"/>
    <w:rsid w:val="00367F72"/>
    <w:rsid w:val="00370866"/>
    <w:rsid w:val="00370B9E"/>
    <w:rsid w:val="00370F4D"/>
    <w:rsid w:val="00371141"/>
    <w:rsid w:val="0037205F"/>
    <w:rsid w:val="003734CB"/>
    <w:rsid w:val="00373F3E"/>
    <w:rsid w:val="00374026"/>
    <w:rsid w:val="00374C0F"/>
    <w:rsid w:val="0037585E"/>
    <w:rsid w:val="00375DF5"/>
    <w:rsid w:val="003770AC"/>
    <w:rsid w:val="003773DC"/>
    <w:rsid w:val="00380CB7"/>
    <w:rsid w:val="00380CC5"/>
    <w:rsid w:val="00382053"/>
    <w:rsid w:val="00382F72"/>
    <w:rsid w:val="003837D6"/>
    <w:rsid w:val="00383B0F"/>
    <w:rsid w:val="00383F69"/>
    <w:rsid w:val="00384507"/>
    <w:rsid w:val="00385BBC"/>
    <w:rsid w:val="00385F8A"/>
    <w:rsid w:val="00386159"/>
    <w:rsid w:val="00386E2E"/>
    <w:rsid w:val="00387148"/>
    <w:rsid w:val="00390B1A"/>
    <w:rsid w:val="003914D4"/>
    <w:rsid w:val="003917D4"/>
    <w:rsid w:val="00392488"/>
    <w:rsid w:val="00393056"/>
    <w:rsid w:val="003941E2"/>
    <w:rsid w:val="003944DC"/>
    <w:rsid w:val="00394504"/>
    <w:rsid w:val="00394859"/>
    <w:rsid w:val="003949DA"/>
    <w:rsid w:val="00394B31"/>
    <w:rsid w:val="0039503A"/>
    <w:rsid w:val="00395091"/>
    <w:rsid w:val="00395559"/>
    <w:rsid w:val="003955D8"/>
    <w:rsid w:val="00395BE3"/>
    <w:rsid w:val="003963AB"/>
    <w:rsid w:val="0039660C"/>
    <w:rsid w:val="003A01E4"/>
    <w:rsid w:val="003A15D0"/>
    <w:rsid w:val="003A1AD9"/>
    <w:rsid w:val="003A1E52"/>
    <w:rsid w:val="003A2146"/>
    <w:rsid w:val="003A2776"/>
    <w:rsid w:val="003A31C7"/>
    <w:rsid w:val="003A5113"/>
    <w:rsid w:val="003A5307"/>
    <w:rsid w:val="003A6DD0"/>
    <w:rsid w:val="003A71B8"/>
    <w:rsid w:val="003A7DA4"/>
    <w:rsid w:val="003B00FA"/>
    <w:rsid w:val="003B05E7"/>
    <w:rsid w:val="003B07D5"/>
    <w:rsid w:val="003B176E"/>
    <w:rsid w:val="003B18EA"/>
    <w:rsid w:val="003B1BDC"/>
    <w:rsid w:val="003B20FE"/>
    <w:rsid w:val="003B3197"/>
    <w:rsid w:val="003B36C6"/>
    <w:rsid w:val="003B3900"/>
    <w:rsid w:val="003B3C98"/>
    <w:rsid w:val="003B4AAE"/>
    <w:rsid w:val="003B5B7B"/>
    <w:rsid w:val="003B5C80"/>
    <w:rsid w:val="003B605E"/>
    <w:rsid w:val="003B6A86"/>
    <w:rsid w:val="003B79CE"/>
    <w:rsid w:val="003C02AE"/>
    <w:rsid w:val="003C08C8"/>
    <w:rsid w:val="003C0E16"/>
    <w:rsid w:val="003C168C"/>
    <w:rsid w:val="003C1B2E"/>
    <w:rsid w:val="003C1BC1"/>
    <w:rsid w:val="003C2C8D"/>
    <w:rsid w:val="003C6381"/>
    <w:rsid w:val="003C6E62"/>
    <w:rsid w:val="003C79B3"/>
    <w:rsid w:val="003D0302"/>
    <w:rsid w:val="003D0632"/>
    <w:rsid w:val="003D09EE"/>
    <w:rsid w:val="003D16AA"/>
    <w:rsid w:val="003D23F3"/>
    <w:rsid w:val="003D300F"/>
    <w:rsid w:val="003D341F"/>
    <w:rsid w:val="003D3454"/>
    <w:rsid w:val="003D48CF"/>
    <w:rsid w:val="003D4AA5"/>
    <w:rsid w:val="003D5D3B"/>
    <w:rsid w:val="003D612C"/>
    <w:rsid w:val="003D71FB"/>
    <w:rsid w:val="003D7270"/>
    <w:rsid w:val="003D7746"/>
    <w:rsid w:val="003D7F57"/>
    <w:rsid w:val="003E0A85"/>
    <w:rsid w:val="003E238B"/>
    <w:rsid w:val="003E2FDD"/>
    <w:rsid w:val="003E3F61"/>
    <w:rsid w:val="003E4464"/>
    <w:rsid w:val="003E4F80"/>
    <w:rsid w:val="003E542E"/>
    <w:rsid w:val="003E5634"/>
    <w:rsid w:val="003E5F58"/>
    <w:rsid w:val="003E6E9B"/>
    <w:rsid w:val="003E79D5"/>
    <w:rsid w:val="003F0181"/>
    <w:rsid w:val="003F058C"/>
    <w:rsid w:val="003F0CBA"/>
    <w:rsid w:val="003F104B"/>
    <w:rsid w:val="003F1C11"/>
    <w:rsid w:val="003F2186"/>
    <w:rsid w:val="003F2A8B"/>
    <w:rsid w:val="003F4108"/>
    <w:rsid w:val="003F485D"/>
    <w:rsid w:val="003F65D4"/>
    <w:rsid w:val="003F7B7D"/>
    <w:rsid w:val="003F7CB3"/>
    <w:rsid w:val="0040055E"/>
    <w:rsid w:val="004017FF"/>
    <w:rsid w:val="004026B2"/>
    <w:rsid w:val="004028AC"/>
    <w:rsid w:val="00402F94"/>
    <w:rsid w:val="00403893"/>
    <w:rsid w:val="00404220"/>
    <w:rsid w:val="0040512B"/>
    <w:rsid w:val="004067D5"/>
    <w:rsid w:val="0040763D"/>
    <w:rsid w:val="004103EA"/>
    <w:rsid w:val="00412778"/>
    <w:rsid w:val="004127F8"/>
    <w:rsid w:val="00413435"/>
    <w:rsid w:val="00413BC3"/>
    <w:rsid w:val="004141BD"/>
    <w:rsid w:val="0041504E"/>
    <w:rsid w:val="0041582A"/>
    <w:rsid w:val="00415BAD"/>
    <w:rsid w:val="00421075"/>
    <w:rsid w:val="004211D2"/>
    <w:rsid w:val="00421E0D"/>
    <w:rsid w:val="00422D86"/>
    <w:rsid w:val="004234F9"/>
    <w:rsid w:val="0042390D"/>
    <w:rsid w:val="00423B25"/>
    <w:rsid w:val="004252B7"/>
    <w:rsid w:val="00426612"/>
    <w:rsid w:val="004272F0"/>
    <w:rsid w:val="0042756B"/>
    <w:rsid w:val="004315ED"/>
    <w:rsid w:val="00431807"/>
    <w:rsid w:val="00434328"/>
    <w:rsid w:val="0043459B"/>
    <w:rsid w:val="004350F5"/>
    <w:rsid w:val="00435365"/>
    <w:rsid w:val="004355CD"/>
    <w:rsid w:val="004355FE"/>
    <w:rsid w:val="00436B9B"/>
    <w:rsid w:val="004375C4"/>
    <w:rsid w:val="00437931"/>
    <w:rsid w:val="004403B4"/>
    <w:rsid w:val="00441F3B"/>
    <w:rsid w:val="004424D9"/>
    <w:rsid w:val="00443A0B"/>
    <w:rsid w:val="004444E6"/>
    <w:rsid w:val="00444621"/>
    <w:rsid w:val="00444854"/>
    <w:rsid w:val="00444882"/>
    <w:rsid w:val="004456D6"/>
    <w:rsid w:val="00445CA2"/>
    <w:rsid w:val="00446715"/>
    <w:rsid w:val="00446C4D"/>
    <w:rsid w:val="00446FC3"/>
    <w:rsid w:val="00447F96"/>
    <w:rsid w:val="004506FA"/>
    <w:rsid w:val="004528FF"/>
    <w:rsid w:val="00453390"/>
    <w:rsid w:val="004536BB"/>
    <w:rsid w:val="00453992"/>
    <w:rsid w:val="00454381"/>
    <w:rsid w:val="00454753"/>
    <w:rsid w:val="00455410"/>
    <w:rsid w:val="0045698A"/>
    <w:rsid w:val="00456D09"/>
    <w:rsid w:val="0046044B"/>
    <w:rsid w:val="004608B6"/>
    <w:rsid w:val="004612F9"/>
    <w:rsid w:val="00462474"/>
    <w:rsid w:val="0046420B"/>
    <w:rsid w:val="00464334"/>
    <w:rsid w:val="004646C8"/>
    <w:rsid w:val="004653A8"/>
    <w:rsid w:val="0046566E"/>
    <w:rsid w:val="004662E3"/>
    <w:rsid w:val="004672F6"/>
    <w:rsid w:val="004709D6"/>
    <w:rsid w:val="00470BBD"/>
    <w:rsid w:val="00470CD0"/>
    <w:rsid w:val="004712C3"/>
    <w:rsid w:val="00471398"/>
    <w:rsid w:val="004718A9"/>
    <w:rsid w:val="00472300"/>
    <w:rsid w:val="00472386"/>
    <w:rsid w:val="00472481"/>
    <w:rsid w:val="004729A4"/>
    <w:rsid w:val="00472A26"/>
    <w:rsid w:val="00475792"/>
    <w:rsid w:val="004766FD"/>
    <w:rsid w:val="0047675A"/>
    <w:rsid w:val="004809D8"/>
    <w:rsid w:val="0048339F"/>
    <w:rsid w:val="00484049"/>
    <w:rsid w:val="00484CD7"/>
    <w:rsid w:val="00486741"/>
    <w:rsid w:val="00486A60"/>
    <w:rsid w:val="0048776F"/>
    <w:rsid w:val="00487AE9"/>
    <w:rsid w:val="0049092E"/>
    <w:rsid w:val="00490DBC"/>
    <w:rsid w:val="00492067"/>
    <w:rsid w:val="004935AF"/>
    <w:rsid w:val="00494788"/>
    <w:rsid w:val="00494B41"/>
    <w:rsid w:val="00495836"/>
    <w:rsid w:val="00495D6F"/>
    <w:rsid w:val="004964D1"/>
    <w:rsid w:val="00496EAC"/>
    <w:rsid w:val="004972CE"/>
    <w:rsid w:val="00497BCD"/>
    <w:rsid w:val="00497DBB"/>
    <w:rsid w:val="004A0350"/>
    <w:rsid w:val="004A08A5"/>
    <w:rsid w:val="004A11AF"/>
    <w:rsid w:val="004A17EB"/>
    <w:rsid w:val="004A3015"/>
    <w:rsid w:val="004A4CBB"/>
    <w:rsid w:val="004A584D"/>
    <w:rsid w:val="004A6AD9"/>
    <w:rsid w:val="004A6CA6"/>
    <w:rsid w:val="004A7008"/>
    <w:rsid w:val="004A792B"/>
    <w:rsid w:val="004B0683"/>
    <w:rsid w:val="004B2AB5"/>
    <w:rsid w:val="004B3460"/>
    <w:rsid w:val="004B3FE3"/>
    <w:rsid w:val="004B456C"/>
    <w:rsid w:val="004B470C"/>
    <w:rsid w:val="004B4CD1"/>
    <w:rsid w:val="004B5094"/>
    <w:rsid w:val="004B6173"/>
    <w:rsid w:val="004C1B7B"/>
    <w:rsid w:val="004C1F26"/>
    <w:rsid w:val="004C3D29"/>
    <w:rsid w:val="004C4781"/>
    <w:rsid w:val="004C49E0"/>
    <w:rsid w:val="004C555F"/>
    <w:rsid w:val="004C5954"/>
    <w:rsid w:val="004C7F25"/>
    <w:rsid w:val="004D0058"/>
    <w:rsid w:val="004D0E34"/>
    <w:rsid w:val="004D0E94"/>
    <w:rsid w:val="004D1247"/>
    <w:rsid w:val="004D1B00"/>
    <w:rsid w:val="004D32C8"/>
    <w:rsid w:val="004D377C"/>
    <w:rsid w:val="004D518D"/>
    <w:rsid w:val="004D565A"/>
    <w:rsid w:val="004D634A"/>
    <w:rsid w:val="004D63B4"/>
    <w:rsid w:val="004D6840"/>
    <w:rsid w:val="004D6D7C"/>
    <w:rsid w:val="004D79DE"/>
    <w:rsid w:val="004D7A20"/>
    <w:rsid w:val="004E1528"/>
    <w:rsid w:val="004E158E"/>
    <w:rsid w:val="004E18CC"/>
    <w:rsid w:val="004E34D2"/>
    <w:rsid w:val="004E3B4F"/>
    <w:rsid w:val="004E5837"/>
    <w:rsid w:val="004E5BD6"/>
    <w:rsid w:val="004E6BC6"/>
    <w:rsid w:val="004E7000"/>
    <w:rsid w:val="004E72D3"/>
    <w:rsid w:val="004E73BB"/>
    <w:rsid w:val="004E7C29"/>
    <w:rsid w:val="004F1E58"/>
    <w:rsid w:val="004F23C6"/>
    <w:rsid w:val="004F27A7"/>
    <w:rsid w:val="004F2E5E"/>
    <w:rsid w:val="004F396E"/>
    <w:rsid w:val="004F3B49"/>
    <w:rsid w:val="004F4A9B"/>
    <w:rsid w:val="004F55B3"/>
    <w:rsid w:val="004F5991"/>
    <w:rsid w:val="004F63DF"/>
    <w:rsid w:val="004F6FE8"/>
    <w:rsid w:val="004F7603"/>
    <w:rsid w:val="004F765B"/>
    <w:rsid w:val="004F7790"/>
    <w:rsid w:val="005013DD"/>
    <w:rsid w:val="005042F9"/>
    <w:rsid w:val="00504F5F"/>
    <w:rsid w:val="005053E6"/>
    <w:rsid w:val="005056C4"/>
    <w:rsid w:val="00505A25"/>
    <w:rsid w:val="00505D16"/>
    <w:rsid w:val="00505F4C"/>
    <w:rsid w:val="005074A8"/>
    <w:rsid w:val="00507710"/>
    <w:rsid w:val="00510878"/>
    <w:rsid w:val="00510A97"/>
    <w:rsid w:val="00510BF5"/>
    <w:rsid w:val="00510D31"/>
    <w:rsid w:val="00511A53"/>
    <w:rsid w:val="00512DC1"/>
    <w:rsid w:val="00513CFB"/>
    <w:rsid w:val="00514D7F"/>
    <w:rsid w:val="00514E2B"/>
    <w:rsid w:val="00514F11"/>
    <w:rsid w:val="0051519E"/>
    <w:rsid w:val="00515953"/>
    <w:rsid w:val="00516232"/>
    <w:rsid w:val="00517B0D"/>
    <w:rsid w:val="00520211"/>
    <w:rsid w:val="005208D2"/>
    <w:rsid w:val="005226ED"/>
    <w:rsid w:val="00522C02"/>
    <w:rsid w:val="005244E2"/>
    <w:rsid w:val="00524704"/>
    <w:rsid w:val="00525AC3"/>
    <w:rsid w:val="00525FFE"/>
    <w:rsid w:val="00526D0D"/>
    <w:rsid w:val="0052768C"/>
    <w:rsid w:val="00530264"/>
    <w:rsid w:val="00530379"/>
    <w:rsid w:val="005304A7"/>
    <w:rsid w:val="005307DA"/>
    <w:rsid w:val="0053084B"/>
    <w:rsid w:val="005309A0"/>
    <w:rsid w:val="00531912"/>
    <w:rsid w:val="00531B7A"/>
    <w:rsid w:val="00531B9E"/>
    <w:rsid w:val="00532F3A"/>
    <w:rsid w:val="005338C4"/>
    <w:rsid w:val="00534AC1"/>
    <w:rsid w:val="00534F89"/>
    <w:rsid w:val="0054037B"/>
    <w:rsid w:val="005403CE"/>
    <w:rsid w:val="00540731"/>
    <w:rsid w:val="005410D4"/>
    <w:rsid w:val="00542341"/>
    <w:rsid w:val="00543224"/>
    <w:rsid w:val="00543292"/>
    <w:rsid w:val="00545AD5"/>
    <w:rsid w:val="00545B97"/>
    <w:rsid w:val="00546C15"/>
    <w:rsid w:val="00546ECB"/>
    <w:rsid w:val="0054720F"/>
    <w:rsid w:val="00547483"/>
    <w:rsid w:val="005479A2"/>
    <w:rsid w:val="00547AAF"/>
    <w:rsid w:val="00550EBD"/>
    <w:rsid w:val="00551301"/>
    <w:rsid w:val="00552FD7"/>
    <w:rsid w:val="005544E1"/>
    <w:rsid w:val="005545AB"/>
    <w:rsid w:val="00555D3E"/>
    <w:rsid w:val="005561CF"/>
    <w:rsid w:val="0055654C"/>
    <w:rsid w:val="005569B3"/>
    <w:rsid w:val="00557448"/>
    <w:rsid w:val="0055775A"/>
    <w:rsid w:val="00560419"/>
    <w:rsid w:val="00560708"/>
    <w:rsid w:val="00561ACC"/>
    <w:rsid w:val="00562BF1"/>
    <w:rsid w:val="0056340D"/>
    <w:rsid w:val="005639F8"/>
    <w:rsid w:val="005644B8"/>
    <w:rsid w:val="005646FB"/>
    <w:rsid w:val="00565476"/>
    <w:rsid w:val="00565BB2"/>
    <w:rsid w:val="00571403"/>
    <w:rsid w:val="00571A14"/>
    <w:rsid w:val="005727D2"/>
    <w:rsid w:val="00573333"/>
    <w:rsid w:val="00573910"/>
    <w:rsid w:val="00574AE6"/>
    <w:rsid w:val="00576188"/>
    <w:rsid w:val="005767B1"/>
    <w:rsid w:val="005772E3"/>
    <w:rsid w:val="00581551"/>
    <w:rsid w:val="00581602"/>
    <w:rsid w:val="005827EA"/>
    <w:rsid w:val="00583CBB"/>
    <w:rsid w:val="00584D33"/>
    <w:rsid w:val="00584D97"/>
    <w:rsid w:val="0058583C"/>
    <w:rsid w:val="00585943"/>
    <w:rsid w:val="00585CA2"/>
    <w:rsid w:val="00587E5B"/>
    <w:rsid w:val="00591621"/>
    <w:rsid w:val="00591BE4"/>
    <w:rsid w:val="00592B35"/>
    <w:rsid w:val="00594168"/>
    <w:rsid w:val="00594447"/>
    <w:rsid w:val="00594C0A"/>
    <w:rsid w:val="005950B1"/>
    <w:rsid w:val="005A114A"/>
    <w:rsid w:val="005A1A7B"/>
    <w:rsid w:val="005A1B6A"/>
    <w:rsid w:val="005A1DC7"/>
    <w:rsid w:val="005A2350"/>
    <w:rsid w:val="005A2513"/>
    <w:rsid w:val="005A2583"/>
    <w:rsid w:val="005A2595"/>
    <w:rsid w:val="005A306E"/>
    <w:rsid w:val="005A31E1"/>
    <w:rsid w:val="005A34E5"/>
    <w:rsid w:val="005A42CF"/>
    <w:rsid w:val="005A465F"/>
    <w:rsid w:val="005A50B5"/>
    <w:rsid w:val="005A5F4F"/>
    <w:rsid w:val="005A66D7"/>
    <w:rsid w:val="005A7603"/>
    <w:rsid w:val="005A7BC1"/>
    <w:rsid w:val="005B03FB"/>
    <w:rsid w:val="005B15D6"/>
    <w:rsid w:val="005B24EC"/>
    <w:rsid w:val="005B2844"/>
    <w:rsid w:val="005B324C"/>
    <w:rsid w:val="005B359F"/>
    <w:rsid w:val="005B36F8"/>
    <w:rsid w:val="005B664C"/>
    <w:rsid w:val="005B7067"/>
    <w:rsid w:val="005B7EB1"/>
    <w:rsid w:val="005C2542"/>
    <w:rsid w:val="005C2DEE"/>
    <w:rsid w:val="005C3FBD"/>
    <w:rsid w:val="005C409C"/>
    <w:rsid w:val="005C42A1"/>
    <w:rsid w:val="005C5238"/>
    <w:rsid w:val="005C5571"/>
    <w:rsid w:val="005C67E7"/>
    <w:rsid w:val="005C6F32"/>
    <w:rsid w:val="005D04EA"/>
    <w:rsid w:val="005D08F9"/>
    <w:rsid w:val="005D1787"/>
    <w:rsid w:val="005D1C52"/>
    <w:rsid w:val="005D238F"/>
    <w:rsid w:val="005D2640"/>
    <w:rsid w:val="005D3482"/>
    <w:rsid w:val="005D3669"/>
    <w:rsid w:val="005D3769"/>
    <w:rsid w:val="005D4653"/>
    <w:rsid w:val="005D49B4"/>
    <w:rsid w:val="005D547D"/>
    <w:rsid w:val="005D60FD"/>
    <w:rsid w:val="005D683B"/>
    <w:rsid w:val="005E19A1"/>
    <w:rsid w:val="005E1E47"/>
    <w:rsid w:val="005E1FDF"/>
    <w:rsid w:val="005E2D55"/>
    <w:rsid w:val="005E2D96"/>
    <w:rsid w:val="005E2D99"/>
    <w:rsid w:val="005E3538"/>
    <w:rsid w:val="005E4214"/>
    <w:rsid w:val="005E4289"/>
    <w:rsid w:val="005E4AD4"/>
    <w:rsid w:val="005E5C21"/>
    <w:rsid w:val="005E6E2F"/>
    <w:rsid w:val="005E79CD"/>
    <w:rsid w:val="005E7FCA"/>
    <w:rsid w:val="005F0DE1"/>
    <w:rsid w:val="005F1609"/>
    <w:rsid w:val="005F317F"/>
    <w:rsid w:val="005F3EDD"/>
    <w:rsid w:val="005F4EAA"/>
    <w:rsid w:val="005F5BC4"/>
    <w:rsid w:val="005F75A0"/>
    <w:rsid w:val="005F75C2"/>
    <w:rsid w:val="005F79D4"/>
    <w:rsid w:val="005F7BE4"/>
    <w:rsid w:val="006009C6"/>
    <w:rsid w:val="006019FD"/>
    <w:rsid w:val="006020C4"/>
    <w:rsid w:val="00602119"/>
    <w:rsid w:val="00602BF5"/>
    <w:rsid w:val="00603281"/>
    <w:rsid w:val="00603C32"/>
    <w:rsid w:val="00604A4F"/>
    <w:rsid w:val="00604E72"/>
    <w:rsid w:val="00604ED9"/>
    <w:rsid w:val="006061EC"/>
    <w:rsid w:val="00606BB7"/>
    <w:rsid w:val="00607B2C"/>
    <w:rsid w:val="00614D57"/>
    <w:rsid w:val="00616F79"/>
    <w:rsid w:val="00616FDB"/>
    <w:rsid w:val="00617793"/>
    <w:rsid w:val="00620B20"/>
    <w:rsid w:val="006213B9"/>
    <w:rsid w:val="006215A5"/>
    <w:rsid w:val="00621B03"/>
    <w:rsid w:val="0062232A"/>
    <w:rsid w:val="00622448"/>
    <w:rsid w:val="00622845"/>
    <w:rsid w:val="00622846"/>
    <w:rsid w:val="006230DF"/>
    <w:rsid w:val="006238A0"/>
    <w:rsid w:val="006254F7"/>
    <w:rsid w:val="0062620D"/>
    <w:rsid w:val="00630080"/>
    <w:rsid w:val="00630996"/>
    <w:rsid w:val="00630A03"/>
    <w:rsid w:val="00631855"/>
    <w:rsid w:val="006321B4"/>
    <w:rsid w:val="006326B2"/>
    <w:rsid w:val="00632875"/>
    <w:rsid w:val="00632A0C"/>
    <w:rsid w:val="00632DE6"/>
    <w:rsid w:val="00632F8D"/>
    <w:rsid w:val="00635A4D"/>
    <w:rsid w:val="00635FBC"/>
    <w:rsid w:val="00636AA0"/>
    <w:rsid w:val="00636BB1"/>
    <w:rsid w:val="00636FEA"/>
    <w:rsid w:val="006371CA"/>
    <w:rsid w:val="006379A9"/>
    <w:rsid w:val="00640224"/>
    <w:rsid w:val="006405B1"/>
    <w:rsid w:val="00640AC3"/>
    <w:rsid w:val="00640C97"/>
    <w:rsid w:val="00641784"/>
    <w:rsid w:val="00641FAD"/>
    <w:rsid w:val="00642511"/>
    <w:rsid w:val="00642850"/>
    <w:rsid w:val="00642DFD"/>
    <w:rsid w:val="00643254"/>
    <w:rsid w:val="00643574"/>
    <w:rsid w:val="0064465C"/>
    <w:rsid w:val="00645537"/>
    <w:rsid w:val="006455EF"/>
    <w:rsid w:val="0064594C"/>
    <w:rsid w:val="00645B3F"/>
    <w:rsid w:val="00645CBF"/>
    <w:rsid w:val="00646231"/>
    <w:rsid w:val="006473FA"/>
    <w:rsid w:val="006503E0"/>
    <w:rsid w:val="0065085F"/>
    <w:rsid w:val="0065210B"/>
    <w:rsid w:val="00652B2F"/>
    <w:rsid w:val="00655713"/>
    <w:rsid w:val="006573F9"/>
    <w:rsid w:val="00657B19"/>
    <w:rsid w:val="0066048C"/>
    <w:rsid w:val="00660F8D"/>
    <w:rsid w:val="006611E4"/>
    <w:rsid w:val="00661674"/>
    <w:rsid w:val="00662C30"/>
    <w:rsid w:val="006641CB"/>
    <w:rsid w:val="006649C6"/>
    <w:rsid w:val="006655A6"/>
    <w:rsid w:val="00665D16"/>
    <w:rsid w:val="006675AE"/>
    <w:rsid w:val="00670509"/>
    <w:rsid w:val="0067148D"/>
    <w:rsid w:val="00672950"/>
    <w:rsid w:val="00673A8F"/>
    <w:rsid w:val="00674C6F"/>
    <w:rsid w:val="00675D5D"/>
    <w:rsid w:val="006767C4"/>
    <w:rsid w:val="0067687A"/>
    <w:rsid w:val="00680957"/>
    <w:rsid w:val="006810BB"/>
    <w:rsid w:val="00681156"/>
    <w:rsid w:val="00681195"/>
    <w:rsid w:val="00682176"/>
    <w:rsid w:val="00682413"/>
    <w:rsid w:val="00682C0B"/>
    <w:rsid w:val="00682FB6"/>
    <w:rsid w:val="00683CC7"/>
    <w:rsid w:val="0068400C"/>
    <w:rsid w:val="006844E4"/>
    <w:rsid w:val="006847FB"/>
    <w:rsid w:val="00684F13"/>
    <w:rsid w:val="006850B1"/>
    <w:rsid w:val="006855A4"/>
    <w:rsid w:val="0068617B"/>
    <w:rsid w:val="00686CCF"/>
    <w:rsid w:val="00686DCF"/>
    <w:rsid w:val="0068726B"/>
    <w:rsid w:val="006874DD"/>
    <w:rsid w:val="00690189"/>
    <w:rsid w:val="006911C4"/>
    <w:rsid w:val="006919F8"/>
    <w:rsid w:val="00691FB4"/>
    <w:rsid w:val="006930CE"/>
    <w:rsid w:val="00693D87"/>
    <w:rsid w:val="0069407C"/>
    <w:rsid w:val="00694EC9"/>
    <w:rsid w:val="00694F84"/>
    <w:rsid w:val="006962DE"/>
    <w:rsid w:val="00696688"/>
    <w:rsid w:val="00696D1E"/>
    <w:rsid w:val="006970ED"/>
    <w:rsid w:val="006976B2"/>
    <w:rsid w:val="00697C53"/>
    <w:rsid w:val="00697FCD"/>
    <w:rsid w:val="006A0379"/>
    <w:rsid w:val="006A05CD"/>
    <w:rsid w:val="006A0CC4"/>
    <w:rsid w:val="006A1E45"/>
    <w:rsid w:val="006A2169"/>
    <w:rsid w:val="006A382F"/>
    <w:rsid w:val="006A39F8"/>
    <w:rsid w:val="006A3CB4"/>
    <w:rsid w:val="006A3E40"/>
    <w:rsid w:val="006A4D34"/>
    <w:rsid w:val="006A4DD6"/>
    <w:rsid w:val="006A4F74"/>
    <w:rsid w:val="006A579C"/>
    <w:rsid w:val="006A5C10"/>
    <w:rsid w:val="006A60CF"/>
    <w:rsid w:val="006A62BE"/>
    <w:rsid w:val="006A6B3F"/>
    <w:rsid w:val="006A75C6"/>
    <w:rsid w:val="006A7973"/>
    <w:rsid w:val="006B1193"/>
    <w:rsid w:val="006B1283"/>
    <w:rsid w:val="006B1C8F"/>
    <w:rsid w:val="006B1C92"/>
    <w:rsid w:val="006B3A8E"/>
    <w:rsid w:val="006B3B47"/>
    <w:rsid w:val="006B4056"/>
    <w:rsid w:val="006B5E93"/>
    <w:rsid w:val="006C1C3D"/>
    <w:rsid w:val="006C2111"/>
    <w:rsid w:val="006C2554"/>
    <w:rsid w:val="006C2CC8"/>
    <w:rsid w:val="006C3019"/>
    <w:rsid w:val="006C3D38"/>
    <w:rsid w:val="006C46F8"/>
    <w:rsid w:val="006C4B11"/>
    <w:rsid w:val="006C4E27"/>
    <w:rsid w:val="006C64C4"/>
    <w:rsid w:val="006C6F25"/>
    <w:rsid w:val="006C7F4F"/>
    <w:rsid w:val="006D004D"/>
    <w:rsid w:val="006D03BB"/>
    <w:rsid w:val="006D23B7"/>
    <w:rsid w:val="006D3123"/>
    <w:rsid w:val="006D46EE"/>
    <w:rsid w:val="006D4E14"/>
    <w:rsid w:val="006D4FD0"/>
    <w:rsid w:val="006D5496"/>
    <w:rsid w:val="006D5F1F"/>
    <w:rsid w:val="006D60F1"/>
    <w:rsid w:val="006D6BA4"/>
    <w:rsid w:val="006D714D"/>
    <w:rsid w:val="006D7645"/>
    <w:rsid w:val="006D7ED0"/>
    <w:rsid w:val="006D7F40"/>
    <w:rsid w:val="006E0F83"/>
    <w:rsid w:val="006E1037"/>
    <w:rsid w:val="006E23EA"/>
    <w:rsid w:val="006E2DB9"/>
    <w:rsid w:val="006E2EBF"/>
    <w:rsid w:val="006E4079"/>
    <w:rsid w:val="006E46B3"/>
    <w:rsid w:val="006E477B"/>
    <w:rsid w:val="006E534E"/>
    <w:rsid w:val="006E5C11"/>
    <w:rsid w:val="006E5FF8"/>
    <w:rsid w:val="006E60CA"/>
    <w:rsid w:val="006E61FE"/>
    <w:rsid w:val="006E6A47"/>
    <w:rsid w:val="006E6AA5"/>
    <w:rsid w:val="006E6F62"/>
    <w:rsid w:val="006E70AB"/>
    <w:rsid w:val="006E7150"/>
    <w:rsid w:val="006F02AB"/>
    <w:rsid w:val="006F1A25"/>
    <w:rsid w:val="006F277D"/>
    <w:rsid w:val="006F29AE"/>
    <w:rsid w:val="006F2F45"/>
    <w:rsid w:val="006F5470"/>
    <w:rsid w:val="006F56FF"/>
    <w:rsid w:val="006F5A54"/>
    <w:rsid w:val="006F6F35"/>
    <w:rsid w:val="006F713D"/>
    <w:rsid w:val="0070009A"/>
    <w:rsid w:val="00700151"/>
    <w:rsid w:val="00700751"/>
    <w:rsid w:val="00700DB3"/>
    <w:rsid w:val="00701579"/>
    <w:rsid w:val="00702BE2"/>
    <w:rsid w:val="007037E4"/>
    <w:rsid w:val="00704077"/>
    <w:rsid w:val="007045E4"/>
    <w:rsid w:val="00704980"/>
    <w:rsid w:val="00704A30"/>
    <w:rsid w:val="00704DDE"/>
    <w:rsid w:val="0070585B"/>
    <w:rsid w:val="00706942"/>
    <w:rsid w:val="00706B6C"/>
    <w:rsid w:val="00706BAC"/>
    <w:rsid w:val="007074DB"/>
    <w:rsid w:val="00707D87"/>
    <w:rsid w:val="007108F8"/>
    <w:rsid w:val="00712F3E"/>
    <w:rsid w:val="00713051"/>
    <w:rsid w:val="00713C6E"/>
    <w:rsid w:val="007173AD"/>
    <w:rsid w:val="007177DF"/>
    <w:rsid w:val="00720061"/>
    <w:rsid w:val="00722B24"/>
    <w:rsid w:val="00722BE5"/>
    <w:rsid w:val="00723C32"/>
    <w:rsid w:val="00723DCB"/>
    <w:rsid w:val="00724290"/>
    <w:rsid w:val="00724B27"/>
    <w:rsid w:val="007254F1"/>
    <w:rsid w:val="00725816"/>
    <w:rsid w:val="00725F1D"/>
    <w:rsid w:val="00726245"/>
    <w:rsid w:val="0072680B"/>
    <w:rsid w:val="00727482"/>
    <w:rsid w:val="00727F6B"/>
    <w:rsid w:val="0073041C"/>
    <w:rsid w:val="007308E2"/>
    <w:rsid w:val="00730D3E"/>
    <w:rsid w:val="00730F3B"/>
    <w:rsid w:val="00731B8D"/>
    <w:rsid w:val="00732C6C"/>
    <w:rsid w:val="0073469D"/>
    <w:rsid w:val="00734CE2"/>
    <w:rsid w:val="00736181"/>
    <w:rsid w:val="00737436"/>
    <w:rsid w:val="00737657"/>
    <w:rsid w:val="00740A24"/>
    <w:rsid w:val="007411CA"/>
    <w:rsid w:val="00741936"/>
    <w:rsid w:val="00741F81"/>
    <w:rsid w:val="007420DE"/>
    <w:rsid w:val="00742BCA"/>
    <w:rsid w:val="00742FF1"/>
    <w:rsid w:val="00744AA0"/>
    <w:rsid w:val="0074554F"/>
    <w:rsid w:val="0074606A"/>
    <w:rsid w:val="0074754E"/>
    <w:rsid w:val="00747833"/>
    <w:rsid w:val="00751004"/>
    <w:rsid w:val="00751C6E"/>
    <w:rsid w:val="007528B4"/>
    <w:rsid w:val="007529DC"/>
    <w:rsid w:val="00754EB9"/>
    <w:rsid w:val="00755053"/>
    <w:rsid w:val="00755178"/>
    <w:rsid w:val="00756215"/>
    <w:rsid w:val="007563E7"/>
    <w:rsid w:val="00756B69"/>
    <w:rsid w:val="00757A0A"/>
    <w:rsid w:val="007601EB"/>
    <w:rsid w:val="00760BDB"/>
    <w:rsid w:val="00761894"/>
    <w:rsid w:val="007618F3"/>
    <w:rsid w:val="00761D1B"/>
    <w:rsid w:val="00762101"/>
    <w:rsid w:val="007624DA"/>
    <w:rsid w:val="0076324E"/>
    <w:rsid w:val="00763C1D"/>
    <w:rsid w:val="00763FDF"/>
    <w:rsid w:val="007649D0"/>
    <w:rsid w:val="00764C01"/>
    <w:rsid w:val="00765947"/>
    <w:rsid w:val="00765B29"/>
    <w:rsid w:val="00766010"/>
    <w:rsid w:val="00766A7A"/>
    <w:rsid w:val="007670CC"/>
    <w:rsid w:val="007674A2"/>
    <w:rsid w:val="00767B46"/>
    <w:rsid w:val="00767E71"/>
    <w:rsid w:val="0077031B"/>
    <w:rsid w:val="007705FB"/>
    <w:rsid w:val="00770D4C"/>
    <w:rsid w:val="00772429"/>
    <w:rsid w:val="00772F1F"/>
    <w:rsid w:val="00773427"/>
    <w:rsid w:val="00776B05"/>
    <w:rsid w:val="00776F89"/>
    <w:rsid w:val="007778B1"/>
    <w:rsid w:val="00780381"/>
    <w:rsid w:val="00780FA9"/>
    <w:rsid w:val="007812D3"/>
    <w:rsid w:val="0078150B"/>
    <w:rsid w:val="00781D3F"/>
    <w:rsid w:val="00782D37"/>
    <w:rsid w:val="00785379"/>
    <w:rsid w:val="0078571F"/>
    <w:rsid w:val="007857B4"/>
    <w:rsid w:val="0078586B"/>
    <w:rsid w:val="007864B8"/>
    <w:rsid w:val="00790A9C"/>
    <w:rsid w:val="00790EB9"/>
    <w:rsid w:val="007918C8"/>
    <w:rsid w:val="0079300C"/>
    <w:rsid w:val="00793088"/>
    <w:rsid w:val="00793111"/>
    <w:rsid w:val="007936D0"/>
    <w:rsid w:val="0079392E"/>
    <w:rsid w:val="0079398D"/>
    <w:rsid w:val="007945F7"/>
    <w:rsid w:val="00795E3D"/>
    <w:rsid w:val="00796367"/>
    <w:rsid w:val="007964CA"/>
    <w:rsid w:val="0079726E"/>
    <w:rsid w:val="007973A1"/>
    <w:rsid w:val="007A0658"/>
    <w:rsid w:val="007A2A06"/>
    <w:rsid w:val="007A35E7"/>
    <w:rsid w:val="007A3CA7"/>
    <w:rsid w:val="007A3F78"/>
    <w:rsid w:val="007A47D1"/>
    <w:rsid w:val="007A4925"/>
    <w:rsid w:val="007A4F1D"/>
    <w:rsid w:val="007A7643"/>
    <w:rsid w:val="007B150D"/>
    <w:rsid w:val="007B1C2D"/>
    <w:rsid w:val="007B2514"/>
    <w:rsid w:val="007B2CFA"/>
    <w:rsid w:val="007B30EC"/>
    <w:rsid w:val="007B54C3"/>
    <w:rsid w:val="007B5C53"/>
    <w:rsid w:val="007B6BCF"/>
    <w:rsid w:val="007B7064"/>
    <w:rsid w:val="007B7271"/>
    <w:rsid w:val="007C0850"/>
    <w:rsid w:val="007C0DD6"/>
    <w:rsid w:val="007C1609"/>
    <w:rsid w:val="007C162F"/>
    <w:rsid w:val="007C22F3"/>
    <w:rsid w:val="007C39B5"/>
    <w:rsid w:val="007C43D8"/>
    <w:rsid w:val="007C45D3"/>
    <w:rsid w:val="007C55EE"/>
    <w:rsid w:val="007C7929"/>
    <w:rsid w:val="007C7AD9"/>
    <w:rsid w:val="007C7DE1"/>
    <w:rsid w:val="007C7F25"/>
    <w:rsid w:val="007D06AD"/>
    <w:rsid w:val="007D0CAB"/>
    <w:rsid w:val="007D1A69"/>
    <w:rsid w:val="007D3683"/>
    <w:rsid w:val="007D37AE"/>
    <w:rsid w:val="007D37F8"/>
    <w:rsid w:val="007D4D00"/>
    <w:rsid w:val="007D5124"/>
    <w:rsid w:val="007D5C23"/>
    <w:rsid w:val="007D6722"/>
    <w:rsid w:val="007D687E"/>
    <w:rsid w:val="007D690C"/>
    <w:rsid w:val="007D7328"/>
    <w:rsid w:val="007D7F2D"/>
    <w:rsid w:val="007E0264"/>
    <w:rsid w:val="007E0A3D"/>
    <w:rsid w:val="007E1A3C"/>
    <w:rsid w:val="007E33B5"/>
    <w:rsid w:val="007E38D0"/>
    <w:rsid w:val="007E3C11"/>
    <w:rsid w:val="007E461B"/>
    <w:rsid w:val="007E5018"/>
    <w:rsid w:val="007E554F"/>
    <w:rsid w:val="007E607F"/>
    <w:rsid w:val="007E67E7"/>
    <w:rsid w:val="007E7365"/>
    <w:rsid w:val="007E7D79"/>
    <w:rsid w:val="007F146F"/>
    <w:rsid w:val="007F250F"/>
    <w:rsid w:val="007F2A69"/>
    <w:rsid w:val="007F377A"/>
    <w:rsid w:val="007F4437"/>
    <w:rsid w:val="007F4AB7"/>
    <w:rsid w:val="007F5375"/>
    <w:rsid w:val="007F6848"/>
    <w:rsid w:val="007F6D94"/>
    <w:rsid w:val="007F7264"/>
    <w:rsid w:val="00800C53"/>
    <w:rsid w:val="00800F23"/>
    <w:rsid w:val="00801461"/>
    <w:rsid w:val="008016CC"/>
    <w:rsid w:val="008030B0"/>
    <w:rsid w:val="00803EE4"/>
    <w:rsid w:val="0080471B"/>
    <w:rsid w:val="00804AA7"/>
    <w:rsid w:val="0080553E"/>
    <w:rsid w:val="00805AB8"/>
    <w:rsid w:val="00806C9B"/>
    <w:rsid w:val="00807E3C"/>
    <w:rsid w:val="0081010B"/>
    <w:rsid w:val="008101C1"/>
    <w:rsid w:val="00810812"/>
    <w:rsid w:val="00810A0A"/>
    <w:rsid w:val="00811722"/>
    <w:rsid w:val="00811A0C"/>
    <w:rsid w:val="00812846"/>
    <w:rsid w:val="00812BEA"/>
    <w:rsid w:val="0081375F"/>
    <w:rsid w:val="008137CB"/>
    <w:rsid w:val="0081382B"/>
    <w:rsid w:val="00814ADE"/>
    <w:rsid w:val="008156D0"/>
    <w:rsid w:val="00815892"/>
    <w:rsid w:val="00816584"/>
    <w:rsid w:val="00816649"/>
    <w:rsid w:val="00816BA6"/>
    <w:rsid w:val="008176E4"/>
    <w:rsid w:val="008178F6"/>
    <w:rsid w:val="00817961"/>
    <w:rsid w:val="008179DE"/>
    <w:rsid w:val="00817E9C"/>
    <w:rsid w:val="00820CDF"/>
    <w:rsid w:val="00821720"/>
    <w:rsid w:val="00822805"/>
    <w:rsid w:val="00822DE4"/>
    <w:rsid w:val="00822E6F"/>
    <w:rsid w:val="0082497D"/>
    <w:rsid w:val="00824C96"/>
    <w:rsid w:val="008250E9"/>
    <w:rsid w:val="008272B2"/>
    <w:rsid w:val="00827BA5"/>
    <w:rsid w:val="00827CC0"/>
    <w:rsid w:val="00827D29"/>
    <w:rsid w:val="00827E21"/>
    <w:rsid w:val="00831AE9"/>
    <w:rsid w:val="00833B09"/>
    <w:rsid w:val="00833C52"/>
    <w:rsid w:val="00833FAA"/>
    <w:rsid w:val="0083504B"/>
    <w:rsid w:val="0083549B"/>
    <w:rsid w:val="00835998"/>
    <w:rsid w:val="008359AB"/>
    <w:rsid w:val="00836B70"/>
    <w:rsid w:val="00836C50"/>
    <w:rsid w:val="0084019E"/>
    <w:rsid w:val="00840754"/>
    <w:rsid w:val="00841E25"/>
    <w:rsid w:val="00841EF7"/>
    <w:rsid w:val="00842008"/>
    <w:rsid w:val="008422D9"/>
    <w:rsid w:val="00842514"/>
    <w:rsid w:val="00843343"/>
    <w:rsid w:val="00843490"/>
    <w:rsid w:val="00843785"/>
    <w:rsid w:val="008440D0"/>
    <w:rsid w:val="0084476C"/>
    <w:rsid w:val="00844A30"/>
    <w:rsid w:val="00844F86"/>
    <w:rsid w:val="00845093"/>
    <w:rsid w:val="00845246"/>
    <w:rsid w:val="00845BF4"/>
    <w:rsid w:val="00845C2F"/>
    <w:rsid w:val="00845EBF"/>
    <w:rsid w:val="00846F78"/>
    <w:rsid w:val="00847553"/>
    <w:rsid w:val="00847CF0"/>
    <w:rsid w:val="008511A4"/>
    <w:rsid w:val="00851257"/>
    <w:rsid w:val="008523EE"/>
    <w:rsid w:val="008543FA"/>
    <w:rsid w:val="00854726"/>
    <w:rsid w:val="00854E88"/>
    <w:rsid w:val="00854F4B"/>
    <w:rsid w:val="008553D5"/>
    <w:rsid w:val="00856417"/>
    <w:rsid w:val="00856549"/>
    <w:rsid w:val="008567C5"/>
    <w:rsid w:val="0085710E"/>
    <w:rsid w:val="00857D38"/>
    <w:rsid w:val="00860F93"/>
    <w:rsid w:val="00861438"/>
    <w:rsid w:val="008626EC"/>
    <w:rsid w:val="00862E0D"/>
    <w:rsid w:val="00863BB3"/>
    <w:rsid w:val="00863D2D"/>
    <w:rsid w:val="008647AB"/>
    <w:rsid w:val="00864C2A"/>
    <w:rsid w:val="00866035"/>
    <w:rsid w:val="00866727"/>
    <w:rsid w:val="008669F5"/>
    <w:rsid w:val="00870218"/>
    <w:rsid w:val="008712C3"/>
    <w:rsid w:val="008716EF"/>
    <w:rsid w:val="008717D4"/>
    <w:rsid w:val="00873523"/>
    <w:rsid w:val="0087387D"/>
    <w:rsid w:val="00874125"/>
    <w:rsid w:val="00874A88"/>
    <w:rsid w:val="008768C9"/>
    <w:rsid w:val="00877C4C"/>
    <w:rsid w:val="00877E74"/>
    <w:rsid w:val="008807C6"/>
    <w:rsid w:val="00880983"/>
    <w:rsid w:val="00881018"/>
    <w:rsid w:val="0088176A"/>
    <w:rsid w:val="00881955"/>
    <w:rsid w:val="00881EFC"/>
    <w:rsid w:val="00882CA6"/>
    <w:rsid w:val="0088385B"/>
    <w:rsid w:val="00883B2F"/>
    <w:rsid w:val="00883BFA"/>
    <w:rsid w:val="00885702"/>
    <w:rsid w:val="00885EC1"/>
    <w:rsid w:val="00886319"/>
    <w:rsid w:val="00886354"/>
    <w:rsid w:val="0088666A"/>
    <w:rsid w:val="008866CD"/>
    <w:rsid w:val="00886EE3"/>
    <w:rsid w:val="0088756A"/>
    <w:rsid w:val="00887B5C"/>
    <w:rsid w:val="008901CC"/>
    <w:rsid w:val="0089110C"/>
    <w:rsid w:val="00891BD1"/>
    <w:rsid w:val="00892EDC"/>
    <w:rsid w:val="00892EF1"/>
    <w:rsid w:val="008935B4"/>
    <w:rsid w:val="008945A2"/>
    <w:rsid w:val="00894E55"/>
    <w:rsid w:val="008951D7"/>
    <w:rsid w:val="008953DB"/>
    <w:rsid w:val="00895656"/>
    <w:rsid w:val="0089582F"/>
    <w:rsid w:val="00895AE8"/>
    <w:rsid w:val="00896C3B"/>
    <w:rsid w:val="0089724A"/>
    <w:rsid w:val="008A1790"/>
    <w:rsid w:val="008A2CE5"/>
    <w:rsid w:val="008A34B1"/>
    <w:rsid w:val="008A39BF"/>
    <w:rsid w:val="008A46E1"/>
    <w:rsid w:val="008A53B4"/>
    <w:rsid w:val="008A59D2"/>
    <w:rsid w:val="008A5A2A"/>
    <w:rsid w:val="008A5F62"/>
    <w:rsid w:val="008A64A0"/>
    <w:rsid w:val="008A6597"/>
    <w:rsid w:val="008A7D1A"/>
    <w:rsid w:val="008B0220"/>
    <w:rsid w:val="008B1289"/>
    <w:rsid w:val="008B1AA0"/>
    <w:rsid w:val="008B1C4F"/>
    <w:rsid w:val="008B1E20"/>
    <w:rsid w:val="008B4698"/>
    <w:rsid w:val="008B4A62"/>
    <w:rsid w:val="008B56A8"/>
    <w:rsid w:val="008B77E7"/>
    <w:rsid w:val="008C0B9F"/>
    <w:rsid w:val="008C1736"/>
    <w:rsid w:val="008C1BB7"/>
    <w:rsid w:val="008C1EC4"/>
    <w:rsid w:val="008C3235"/>
    <w:rsid w:val="008C34CB"/>
    <w:rsid w:val="008C4279"/>
    <w:rsid w:val="008C45F0"/>
    <w:rsid w:val="008C4807"/>
    <w:rsid w:val="008C4F99"/>
    <w:rsid w:val="008C5873"/>
    <w:rsid w:val="008C58D5"/>
    <w:rsid w:val="008C60E4"/>
    <w:rsid w:val="008C677B"/>
    <w:rsid w:val="008C6C92"/>
    <w:rsid w:val="008C734D"/>
    <w:rsid w:val="008C78B3"/>
    <w:rsid w:val="008C7C3B"/>
    <w:rsid w:val="008D17E1"/>
    <w:rsid w:val="008D18CE"/>
    <w:rsid w:val="008D32BF"/>
    <w:rsid w:val="008D333E"/>
    <w:rsid w:val="008D370F"/>
    <w:rsid w:val="008D49A7"/>
    <w:rsid w:val="008D5033"/>
    <w:rsid w:val="008D5424"/>
    <w:rsid w:val="008D6516"/>
    <w:rsid w:val="008D6635"/>
    <w:rsid w:val="008D6EAA"/>
    <w:rsid w:val="008D7004"/>
    <w:rsid w:val="008D73BD"/>
    <w:rsid w:val="008D7981"/>
    <w:rsid w:val="008D79A0"/>
    <w:rsid w:val="008E002C"/>
    <w:rsid w:val="008E0958"/>
    <w:rsid w:val="008E0B1C"/>
    <w:rsid w:val="008E13B2"/>
    <w:rsid w:val="008E1611"/>
    <w:rsid w:val="008E1AC7"/>
    <w:rsid w:val="008E2447"/>
    <w:rsid w:val="008E324B"/>
    <w:rsid w:val="008E35F9"/>
    <w:rsid w:val="008E499B"/>
    <w:rsid w:val="008E4C25"/>
    <w:rsid w:val="008E58F2"/>
    <w:rsid w:val="008E66D3"/>
    <w:rsid w:val="008E7837"/>
    <w:rsid w:val="008E79A3"/>
    <w:rsid w:val="008E7F84"/>
    <w:rsid w:val="008F0861"/>
    <w:rsid w:val="008F1358"/>
    <w:rsid w:val="008F1B87"/>
    <w:rsid w:val="008F2DD9"/>
    <w:rsid w:val="008F3048"/>
    <w:rsid w:val="008F328E"/>
    <w:rsid w:val="008F57F8"/>
    <w:rsid w:val="008F58BD"/>
    <w:rsid w:val="008F5C6D"/>
    <w:rsid w:val="008F71DC"/>
    <w:rsid w:val="008F78B1"/>
    <w:rsid w:val="00900BBD"/>
    <w:rsid w:val="00900F7C"/>
    <w:rsid w:val="009015EA"/>
    <w:rsid w:val="009017DE"/>
    <w:rsid w:val="00901B15"/>
    <w:rsid w:val="009043D0"/>
    <w:rsid w:val="00905300"/>
    <w:rsid w:val="00905435"/>
    <w:rsid w:val="00905455"/>
    <w:rsid w:val="00905A6F"/>
    <w:rsid w:val="00906A41"/>
    <w:rsid w:val="00906A85"/>
    <w:rsid w:val="00906DC1"/>
    <w:rsid w:val="00907E92"/>
    <w:rsid w:val="009106A3"/>
    <w:rsid w:val="009109A4"/>
    <w:rsid w:val="009123A3"/>
    <w:rsid w:val="009126A7"/>
    <w:rsid w:val="00913DA6"/>
    <w:rsid w:val="00914F5A"/>
    <w:rsid w:val="00915E1D"/>
    <w:rsid w:val="00916301"/>
    <w:rsid w:val="00916AB0"/>
    <w:rsid w:val="00916C5F"/>
    <w:rsid w:val="009219DA"/>
    <w:rsid w:val="00921C39"/>
    <w:rsid w:val="0092381D"/>
    <w:rsid w:val="00925531"/>
    <w:rsid w:val="00925807"/>
    <w:rsid w:val="00925BEC"/>
    <w:rsid w:val="00925D29"/>
    <w:rsid w:val="009266BC"/>
    <w:rsid w:val="00927040"/>
    <w:rsid w:val="009271D3"/>
    <w:rsid w:val="00927E42"/>
    <w:rsid w:val="00927F8B"/>
    <w:rsid w:val="0093072B"/>
    <w:rsid w:val="00930785"/>
    <w:rsid w:val="009307D3"/>
    <w:rsid w:val="009315AF"/>
    <w:rsid w:val="00931E0F"/>
    <w:rsid w:val="00933023"/>
    <w:rsid w:val="00933BE6"/>
    <w:rsid w:val="0093406D"/>
    <w:rsid w:val="0093475B"/>
    <w:rsid w:val="009349D9"/>
    <w:rsid w:val="00935B26"/>
    <w:rsid w:val="009367F1"/>
    <w:rsid w:val="00936AB1"/>
    <w:rsid w:val="00937B8E"/>
    <w:rsid w:val="0094088F"/>
    <w:rsid w:val="009416A9"/>
    <w:rsid w:val="009430A3"/>
    <w:rsid w:val="009435CF"/>
    <w:rsid w:val="00944713"/>
    <w:rsid w:val="00944A3D"/>
    <w:rsid w:val="00944F3F"/>
    <w:rsid w:val="00946211"/>
    <w:rsid w:val="00946440"/>
    <w:rsid w:val="009500AB"/>
    <w:rsid w:val="0095212B"/>
    <w:rsid w:val="00952AC7"/>
    <w:rsid w:val="00952E81"/>
    <w:rsid w:val="009531F5"/>
    <w:rsid w:val="00954449"/>
    <w:rsid w:val="00954F83"/>
    <w:rsid w:val="009553C5"/>
    <w:rsid w:val="00956D58"/>
    <w:rsid w:val="00956D71"/>
    <w:rsid w:val="00957C67"/>
    <w:rsid w:val="00962FBF"/>
    <w:rsid w:val="009632E2"/>
    <w:rsid w:val="00964CC6"/>
    <w:rsid w:val="00964F05"/>
    <w:rsid w:val="0096500F"/>
    <w:rsid w:val="00965BB1"/>
    <w:rsid w:val="00966049"/>
    <w:rsid w:val="009664B4"/>
    <w:rsid w:val="009666AE"/>
    <w:rsid w:val="00967EC2"/>
    <w:rsid w:val="009703EA"/>
    <w:rsid w:val="00970F3F"/>
    <w:rsid w:val="009763F0"/>
    <w:rsid w:val="00976749"/>
    <w:rsid w:val="00977124"/>
    <w:rsid w:val="00977DDB"/>
    <w:rsid w:val="00977EE1"/>
    <w:rsid w:val="0098142B"/>
    <w:rsid w:val="00983423"/>
    <w:rsid w:val="00984A29"/>
    <w:rsid w:val="009850B2"/>
    <w:rsid w:val="00985910"/>
    <w:rsid w:val="00985B46"/>
    <w:rsid w:val="00985FD0"/>
    <w:rsid w:val="00986BEC"/>
    <w:rsid w:val="009875BD"/>
    <w:rsid w:val="00991061"/>
    <w:rsid w:val="00992460"/>
    <w:rsid w:val="00992469"/>
    <w:rsid w:val="00992480"/>
    <w:rsid w:val="00992486"/>
    <w:rsid w:val="00992968"/>
    <w:rsid w:val="00992A4A"/>
    <w:rsid w:val="00992AA8"/>
    <w:rsid w:val="00992DDB"/>
    <w:rsid w:val="009937B9"/>
    <w:rsid w:val="0099412B"/>
    <w:rsid w:val="0099483F"/>
    <w:rsid w:val="00994912"/>
    <w:rsid w:val="00996CB2"/>
    <w:rsid w:val="00997184"/>
    <w:rsid w:val="00997727"/>
    <w:rsid w:val="0099787C"/>
    <w:rsid w:val="00997B69"/>
    <w:rsid w:val="009A03C3"/>
    <w:rsid w:val="009A18AB"/>
    <w:rsid w:val="009A1F42"/>
    <w:rsid w:val="009A2E99"/>
    <w:rsid w:val="009A4F86"/>
    <w:rsid w:val="009A517F"/>
    <w:rsid w:val="009A552A"/>
    <w:rsid w:val="009A5568"/>
    <w:rsid w:val="009A5975"/>
    <w:rsid w:val="009A603B"/>
    <w:rsid w:val="009A61EE"/>
    <w:rsid w:val="009A712D"/>
    <w:rsid w:val="009A75D2"/>
    <w:rsid w:val="009B0972"/>
    <w:rsid w:val="009B1689"/>
    <w:rsid w:val="009B1694"/>
    <w:rsid w:val="009B17B7"/>
    <w:rsid w:val="009B1806"/>
    <w:rsid w:val="009B1F09"/>
    <w:rsid w:val="009B274A"/>
    <w:rsid w:val="009B2900"/>
    <w:rsid w:val="009B2D7E"/>
    <w:rsid w:val="009B36C0"/>
    <w:rsid w:val="009B3DBD"/>
    <w:rsid w:val="009B4489"/>
    <w:rsid w:val="009B48E9"/>
    <w:rsid w:val="009B4A11"/>
    <w:rsid w:val="009B6DF5"/>
    <w:rsid w:val="009B7690"/>
    <w:rsid w:val="009B7D6F"/>
    <w:rsid w:val="009C14F4"/>
    <w:rsid w:val="009C20F4"/>
    <w:rsid w:val="009C2C89"/>
    <w:rsid w:val="009C2E58"/>
    <w:rsid w:val="009C2EFF"/>
    <w:rsid w:val="009C3EA3"/>
    <w:rsid w:val="009C43DC"/>
    <w:rsid w:val="009C4C11"/>
    <w:rsid w:val="009C68F2"/>
    <w:rsid w:val="009C6ACE"/>
    <w:rsid w:val="009C76E0"/>
    <w:rsid w:val="009D00E5"/>
    <w:rsid w:val="009D2457"/>
    <w:rsid w:val="009D3ABB"/>
    <w:rsid w:val="009D3EDA"/>
    <w:rsid w:val="009D4518"/>
    <w:rsid w:val="009D504C"/>
    <w:rsid w:val="009D5299"/>
    <w:rsid w:val="009D53E5"/>
    <w:rsid w:val="009D59B3"/>
    <w:rsid w:val="009D666C"/>
    <w:rsid w:val="009D6690"/>
    <w:rsid w:val="009D771B"/>
    <w:rsid w:val="009E02CA"/>
    <w:rsid w:val="009E0B46"/>
    <w:rsid w:val="009E0FA5"/>
    <w:rsid w:val="009E1B8A"/>
    <w:rsid w:val="009E20AD"/>
    <w:rsid w:val="009E2B21"/>
    <w:rsid w:val="009E3999"/>
    <w:rsid w:val="009E5E17"/>
    <w:rsid w:val="009E684F"/>
    <w:rsid w:val="009E6C01"/>
    <w:rsid w:val="009E7182"/>
    <w:rsid w:val="009E793E"/>
    <w:rsid w:val="009F055A"/>
    <w:rsid w:val="009F14EA"/>
    <w:rsid w:val="009F1D2A"/>
    <w:rsid w:val="009F2115"/>
    <w:rsid w:val="009F27BF"/>
    <w:rsid w:val="009F3674"/>
    <w:rsid w:val="009F3ECD"/>
    <w:rsid w:val="009F4742"/>
    <w:rsid w:val="009F549E"/>
    <w:rsid w:val="00A0084C"/>
    <w:rsid w:val="00A010EE"/>
    <w:rsid w:val="00A01358"/>
    <w:rsid w:val="00A0155E"/>
    <w:rsid w:val="00A02D12"/>
    <w:rsid w:val="00A030CF"/>
    <w:rsid w:val="00A03204"/>
    <w:rsid w:val="00A038E7"/>
    <w:rsid w:val="00A03E1C"/>
    <w:rsid w:val="00A040BD"/>
    <w:rsid w:val="00A0467D"/>
    <w:rsid w:val="00A04A62"/>
    <w:rsid w:val="00A04C1C"/>
    <w:rsid w:val="00A07443"/>
    <w:rsid w:val="00A10FE8"/>
    <w:rsid w:val="00A11824"/>
    <w:rsid w:val="00A13257"/>
    <w:rsid w:val="00A14429"/>
    <w:rsid w:val="00A1500C"/>
    <w:rsid w:val="00A150CE"/>
    <w:rsid w:val="00A1553E"/>
    <w:rsid w:val="00A15C86"/>
    <w:rsid w:val="00A15EDE"/>
    <w:rsid w:val="00A1654F"/>
    <w:rsid w:val="00A16C18"/>
    <w:rsid w:val="00A16F97"/>
    <w:rsid w:val="00A17442"/>
    <w:rsid w:val="00A21D5B"/>
    <w:rsid w:val="00A22415"/>
    <w:rsid w:val="00A227E3"/>
    <w:rsid w:val="00A22B3B"/>
    <w:rsid w:val="00A2304F"/>
    <w:rsid w:val="00A23CA5"/>
    <w:rsid w:val="00A23D82"/>
    <w:rsid w:val="00A241D2"/>
    <w:rsid w:val="00A24947"/>
    <w:rsid w:val="00A25012"/>
    <w:rsid w:val="00A2664E"/>
    <w:rsid w:val="00A30470"/>
    <w:rsid w:val="00A32163"/>
    <w:rsid w:val="00A32D1E"/>
    <w:rsid w:val="00A32E86"/>
    <w:rsid w:val="00A33C3B"/>
    <w:rsid w:val="00A33DE7"/>
    <w:rsid w:val="00A33E2B"/>
    <w:rsid w:val="00A34003"/>
    <w:rsid w:val="00A3572A"/>
    <w:rsid w:val="00A35860"/>
    <w:rsid w:val="00A365AA"/>
    <w:rsid w:val="00A36600"/>
    <w:rsid w:val="00A366E0"/>
    <w:rsid w:val="00A37ACD"/>
    <w:rsid w:val="00A401C7"/>
    <w:rsid w:val="00A4048A"/>
    <w:rsid w:val="00A40F25"/>
    <w:rsid w:val="00A410BA"/>
    <w:rsid w:val="00A4193B"/>
    <w:rsid w:val="00A42D63"/>
    <w:rsid w:val="00A43662"/>
    <w:rsid w:val="00A43B6C"/>
    <w:rsid w:val="00A45A19"/>
    <w:rsid w:val="00A45E2C"/>
    <w:rsid w:val="00A4616A"/>
    <w:rsid w:val="00A461B9"/>
    <w:rsid w:val="00A46FF7"/>
    <w:rsid w:val="00A47920"/>
    <w:rsid w:val="00A5008E"/>
    <w:rsid w:val="00A50410"/>
    <w:rsid w:val="00A5065C"/>
    <w:rsid w:val="00A50973"/>
    <w:rsid w:val="00A5118C"/>
    <w:rsid w:val="00A51301"/>
    <w:rsid w:val="00A51C57"/>
    <w:rsid w:val="00A52199"/>
    <w:rsid w:val="00A52645"/>
    <w:rsid w:val="00A52CA7"/>
    <w:rsid w:val="00A5300C"/>
    <w:rsid w:val="00A5332A"/>
    <w:rsid w:val="00A53EC3"/>
    <w:rsid w:val="00A54372"/>
    <w:rsid w:val="00A5471D"/>
    <w:rsid w:val="00A55020"/>
    <w:rsid w:val="00A552AB"/>
    <w:rsid w:val="00A55334"/>
    <w:rsid w:val="00A56162"/>
    <w:rsid w:val="00A56A60"/>
    <w:rsid w:val="00A571C4"/>
    <w:rsid w:val="00A60CA8"/>
    <w:rsid w:val="00A616D1"/>
    <w:rsid w:val="00A61896"/>
    <w:rsid w:val="00A6236A"/>
    <w:rsid w:val="00A62705"/>
    <w:rsid w:val="00A627B2"/>
    <w:rsid w:val="00A62ED8"/>
    <w:rsid w:val="00A635A5"/>
    <w:rsid w:val="00A64DDF"/>
    <w:rsid w:val="00A64E08"/>
    <w:rsid w:val="00A658CD"/>
    <w:rsid w:val="00A65B1B"/>
    <w:rsid w:val="00A66058"/>
    <w:rsid w:val="00A67BE8"/>
    <w:rsid w:val="00A67D35"/>
    <w:rsid w:val="00A67F32"/>
    <w:rsid w:val="00A703AF"/>
    <w:rsid w:val="00A706D7"/>
    <w:rsid w:val="00A71221"/>
    <w:rsid w:val="00A71A10"/>
    <w:rsid w:val="00A72918"/>
    <w:rsid w:val="00A72A67"/>
    <w:rsid w:val="00A72A93"/>
    <w:rsid w:val="00A72D07"/>
    <w:rsid w:val="00A74C31"/>
    <w:rsid w:val="00A74D2C"/>
    <w:rsid w:val="00A74EB1"/>
    <w:rsid w:val="00A750B2"/>
    <w:rsid w:val="00A75B71"/>
    <w:rsid w:val="00A7658A"/>
    <w:rsid w:val="00A774B9"/>
    <w:rsid w:val="00A77D97"/>
    <w:rsid w:val="00A80298"/>
    <w:rsid w:val="00A812C5"/>
    <w:rsid w:val="00A82129"/>
    <w:rsid w:val="00A83DB2"/>
    <w:rsid w:val="00A846CA"/>
    <w:rsid w:val="00A84CC0"/>
    <w:rsid w:val="00A8642F"/>
    <w:rsid w:val="00A86BE5"/>
    <w:rsid w:val="00A87597"/>
    <w:rsid w:val="00A879D0"/>
    <w:rsid w:val="00A90457"/>
    <w:rsid w:val="00A937A2"/>
    <w:rsid w:val="00A94633"/>
    <w:rsid w:val="00A94746"/>
    <w:rsid w:val="00A9478B"/>
    <w:rsid w:val="00A95EF8"/>
    <w:rsid w:val="00A974BB"/>
    <w:rsid w:val="00AA20CC"/>
    <w:rsid w:val="00AA2458"/>
    <w:rsid w:val="00AA266E"/>
    <w:rsid w:val="00AA3AE8"/>
    <w:rsid w:val="00AA6FD8"/>
    <w:rsid w:val="00AA78AF"/>
    <w:rsid w:val="00AB016B"/>
    <w:rsid w:val="00AB077A"/>
    <w:rsid w:val="00AB0E43"/>
    <w:rsid w:val="00AB16ED"/>
    <w:rsid w:val="00AB1B67"/>
    <w:rsid w:val="00AB288C"/>
    <w:rsid w:val="00AB2E09"/>
    <w:rsid w:val="00AB3DAD"/>
    <w:rsid w:val="00AB46B5"/>
    <w:rsid w:val="00AB46F4"/>
    <w:rsid w:val="00AB4EC6"/>
    <w:rsid w:val="00AB531E"/>
    <w:rsid w:val="00AB55C5"/>
    <w:rsid w:val="00AB5F18"/>
    <w:rsid w:val="00AB68CA"/>
    <w:rsid w:val="00AC0146"/>
    <w:rsid w:val="00AC0520"/>
    <w:rsid w:val="00AC0A3D"/>
    <w:rsid w:val="00AC1A65"/>
    <w:rsid w:val="00AC20D1"/>
    <w:rsid w:val="00AC28CF"/>
    <w:rsid w:val="00AC2B80"/>
    <w:rsid w:val="00AC46AB"/>
    <w:rsid w:val="00AC612B"/>
    <w:rsid w:val="00AC63DC"/>
    <w:rsid w:val="00AC64DD"/>
    <w:rsid w:val="00AC6F12"/>
    <w:rsid w:val="00AC71E5"/>
    <w:rsid w:val="00AC7BD7"/>
    <w:rsid w:val="00AC7C69"/>
    <w:rsid w:val="00AC7FE0"/>
    <w:rsid w:val="00AD1220"/>
    <w:rsid w:val="00AD15CB"/>
    <w:rsid w:val="00AD2191"/>
    <w:rsid w:val="00AD2697"/>
    <w:rsid w:val="00AD3DAC"/>
    <w:rsid w:val="00AD3F74"/>
    <w:rsid w:val="00AD6CF5"/>
    <w:rsid w:val="00AE06DA"/>
    <w:rsid w:val="00AE0D97"/>
    <w:rsid w:val="00AE1B63"/>
    <w:rsid w:val="00AE2D23"/>
    <w:rsid w:val="00AE3608"/>
    <w:rsid w:val="00AE3C97"/>
    <w:rsid w:val="00AE4637"/>
    <w:rsid w:val="00AE4861"/>
    <w:rsid w:val="00AE4C06"/>
    <w:rsid w:val="00AE51AA"/>
    <w:rsid w:val="00AE5F89"/>
    <w:rsid w:val="00AE63DE"/>
    <w:rsid w:val="00AE640D"/>
    <w:rsid w:val="00AE7A91"/>
    <w:rsid w:val="00AF0330"/>
    <w:rsid w:val="00AF1FBA"/>
    <w:rsid w:val="00AF26BF"/>
    <w:rsid w:val="00AF38B5"/>
    <w:rsid w:val="00AF4B6D"/>
    <w:rsid w:val="00AF6B16"/>
    <w:rsid w:val="00AF7F21"/>
    <w:rsid w:val="00B0038B"/>
    <w:rsid w:val="00B00F69"/>
    <w:rsid w:val="00B0110C"/>
    <w:rsid w:val="00B013D9"/>
    <w:rsid w:val="00B01407"/>
    <w:rsid w:val="00B017B2"/>
    <w:rsid w:val="00B02736"/>
    <w:rsid w:val="00B02996"/>
    <w:rsid w:val="00B03F9B"/>
    <w:rsid w:val="00B0450D"/>
    <w:rsid w:val="00B046CE"/>
    <w:rsid w:val="00B04BEB"/>
    <w:rsid w:val="00B051B2"/>
    <w:rsid w:val="00B0547F"/>
    <w:rsid w:val="00B05DE0"/>
    <w:rsid w:val="00B0643B"/>
    <w:rsid w:val="00B067AF"/>
    <w:rsid w:val="00B103E0"/>
    <w:rsid w:val="00B10513"/>
    <w:rsid w:val="00B109A9"/>
    <w:rsid w:val="00B10B75"/>
    <w:rsid w:val="00B1227C"/>
    <w:rsid w:val="00B1369F"/>
    <w:rsid w:val="00B15777"/>
    <w:rsid w:val="00B16B0D"/>
    <w:rsid w:val="00B200AC"/>
    <w:rsid w:val="00B202D5"/>
    <w:rsid w:val="00B21579"/>
    <w:rsid w:val="00B218E7"/>
    <w:rsid w:val="00B2279F"/>
    <w:rsid w:val="00B24CFF"/>
    <w:rsid w:val="00B2550D"/>
    <w:rsid w:val="00B267BE"/>
    <w:rsid w:val="00B26D6F"/>
    <w:rsid w:val="00B26F42"/>
    <w:rsid w:val="00B27093"/>
    <w:rsid w:val="00B272D3"/>
    <w:rsid w:val="00B274EF"/>
    <w:rsid w:val="00B3035E"/>
    <w:rsid w:val="00B32487"/>
    <w:rsid w:val="00B33746"/>
    <w:rsid w:val="00B33F0B"/>
    <w:rsid w:val="00B345EE"/>
    <w:rsid w:val="00B34B1E"/>
    <w:rsid w:val="00B34B76"/>
    <w:rsid w:val="00B3533B"/>
    <w:rsid w:val="00B35432"/>
    <w:rsid w:val="00B35926"/>
    <w:rsid w:val="00B37075"/>
    <w:rsid w:val="00B37B54"/>
    <w:rsid w:val="00B40975"/>
    <w:rsid w:val="00B40A10"/>
    <w:rsid w:val="00B416FF"/>
    <w:rsid w:val="00B41EA2"/>
    <w:rsid w:val="00B42253"/>
    <w:rsid w:val="00B423BE"/>
    <w:rsid w:val="00B42543"/>
    <w:rsid w:val="00B42BF1"/>
    <w:rsid w:val="00B439A7"/>
    <w:rsid w:val="00B43E34"/>
    <w:rsid w:val="00B4497D"/>
    <w:rsid w:val="00B44A55"/>
    <w:rsid w:val="00B45820"/>
    <w:rsid w:val="00B469B1"/>
    <w:rsid w:val="00B469EF"/>
    <w:rsid w:val="00B46BB7"/>
    <w:rsid w:val="00B47312"/>
    <w:rsid w:val="00B4777B"/>
    <w:rsid w:val="00B47F59"/>
    <w:rsid w:val="00B5038A"/>
    <w:rsid w:val="00B51803"/>
    <w:rsid w:val="00B51CD2"/>
    <w:rsid w:val="00B52C75"/>
    <w:rsid w:val="00B538A3"/>
    <w:rsid w:val="00B538B2"/>
    <w:rsid w:val="00B538C4"/>
    <w:rsid w:val="00B539F4"/>
    <w:rsid w:val="00B53A9A"/>
    <w:rsid w:val="00B54395"/>
    <w:rsid w:val="00B56162"/>
    <w:rsid w:val="00B5688C"/>
    <w:rsid w:val="00B578D0"/>
    <w:rsid w:val="00B57CFD"/>
    <w:rsid w:val="00B600E1"/>
    <w:rsid w:val="00B6097B"/>
    <w:rsid w:val="00B60A2E"/>
    <w:rsid w:val="00B611A7"/>
    <w:rsid w:val="00B61911"/>
    <w:rsid w:val="00B61F1F"/>
    <w:rsid w:val="00B62254"/>
    <w:rsid w:val="00B6235B"/>
    <w:rsid w:val="00B63E7A"/>
    <w:rsid w:val="00B6476B"/>
    <w:rsid w:val="00B65FE3"/>
    <w:rsid w:val="00B6624B"/>
    <w:rsid w:val="00B6653A"/>
    <w:rsid w:val="00B67CC2"/>
    <w:rsid w:val="00B704C7"/>
    <w:rsid w:val="00B70592"/>
    <w:rsid w:val="00B70B7F"/>
    <w:rsid w:val="00B70D38"/>
    <w:rsid w:val="00B710D7"/>
    <w:rsid w:val="00B7326E"/>
    <w:rsid w:val="00B73C8C"/>
    <w:rsid w:val="00B741A3"/>
    <w:rsid w:val="00B745D5"/>
    <w:rsid w:val="00B74B1D"/>
    <w:rsid w:val="00B755B8"/>
    <w:rsid w:val="00B762E7"/>
    <w:rsid w:val="00B7678E"/>
    <w:rsid w:val="00B77ADE"/>
    <w:rsid w:val="00B80519"/>
    <w:rsid w:val="00B809DE"/>
    <w:rsid w:val="00B809E9"/>
    <w:rsid w:val="00B80C2F"/>
    <w:rsid w:val="00B80F1C"/>
    <w:rsid w:val="00B81662"/>
    <w:rsid w:val="00B81867"/>
    <w:rsid w:val="00B81953"/>
    <w:rsid w:val="00B81AA5"/>
    <w:rsid w:val="00B81F34"/>
    <w:rsid w:val="00B8221F"/>
    <w:rsid w:val="00B859F8"/>
    <w:rsid w:val="00B875B8"/>
    <w:rsid w:val="00B90724"/>
    <w:rsid w:val="00B9099D"/>
    <w:rsid w:val="00B90D86"/>
    <w:rsid w:val="00B92CDF"/>
    <w:rsid w:val="00B93560"/>
    <w:rsid w:val="00B93AFE"/>
    <w:rsid w:val="00B9462A"/>
    <w:rsid w:val="00B949F3"/>
    <w:rsid w:val="00B95054"/>
    <w:rsid w:val="00B970DA"/>
    <w:rsid w:val="00BA080B"/>
    <w:rsid w:val="00BA1FD3"/>
    <w:rsid w:val="00BA2727"/>
    <w:rsid w:val="00BA3D2F"/>
    <w:rsid w:val="00BA48AF"/>
    <w:rsid w:val="00BA4A3E"/>
    <w:rsid w:val="00BA53BD"/>
    <w:rsid w:val="00BA5731"/>
    <w:rsid w:val="00BA5E86"/>
    <w:rsid w:val="00BA6D8D"/>
    <w:rsid w:val="00BA712F"/>
    <w:rsid w:val="00BA74E5"/>
    <w:rsid w:val="00BA78A7"/>
    <w:rsid w:val="00BA7FEB"/>
    <w:rsid w:val="00BB003A"/>
    <w:rsid w:val="00BB0EFB"/>
    <w:rsid w:val="00BB15AE"/>
    <w:rsid w:val="00BB31C0"/>
    <w:rsid w:val="00BB3A31"/>
    <w:rsid w:val="00BB5206"/>
    <w:rsid w:val="00BB6B2F"/>
    <w:rsid w:val="00BB6CE6"/>
    <w:rsid w:val="00BB74AF"/>
    <w:rsid w:val="00BC0AC8"/>
    <w:rsid w:val="00BC2371"/>
    <w:rsid w:val="00BC2662"/>
    <w:rsid w:val="00BC3607"/>
    <w:rsid w:val="00BC3956"/>
    <w:rsid w:val="00BC39E5"/>
    <w:rsid w:val="00BC3F43"/>
    <w:rsid w:val="00BC4289"/>
    <w:rsid w:val="00BC47A8"/>
    <w:rsid w:val="00BC48DF"/>
    <w:rsid w:val="00BC4C07"/>
    <w:rsid w:val="00BC5023"/>
    <w:rsid w:val="00BC5593"/>
    <w:rsid w:val="00BC5B0C"/>
    <w:rsid w:val="00BC702F"/>
    <w:rsid w:val="00BC7819"/>
    <w:rsid w:val="00BC7842"/>
    <w:rsid w:val="00BC7877"/>
    <w:rsid w:val="00BD0C2C"/>
    <w:rsid w:val="00BD1003"/>
    <w:rsid w:val="00BD145E"/>
    <w:rsid w:val="00BD190E"/>
    <w:rsid w:val="00BD1D2A"/>
    <w:rsid w:val="00BD2D2D"/>
    <w:rsid w:val="00BD30ED"/>
    <w:rsid w:val="00BD3414"/>
    <w:rsid w:val="00BD37FE"/>
    <w:rsid w:val="00BD3E1F"/>
    <w:rsid w:val="00BD4413"/>
    <w:rsid w:val="00BD4532"/>
    <w:rsid w:val="00BD45BC"/>
    <w:rsid w:val="00BD4A34"/>
    <w:rsid w:val="00BD62A5"/>
    <w:rsid w:val="00BD6D8D"/>
    <w:rsid w:val="00BD7089"/>
    <w:rsid w:val="00BD7146"/>
    <w:rsid w:val="00BE06E3"/>
    <w:rsid w:val="00BE0A23"/>
    <w:rsid w:val="00BE2D45"/>
    <w:rsid w:val="00BE349B"/>
    <w:rsid w:val="00BE3D99"/>
    <w:rsid w:val="00BE41AF"/>
    <w:rsid w:val="00BE4B6B"/>
    <w:rsid w:val="00BE4D92"/>
    <w:rsid w:val="00BE612A"/>
    <w:rsid w:val="00BE66E9"/>
    <w:rsid w:val="00BE6ED3"/>
    <w:rsid w:val="00BE72FA"/>
    <w:rsid w:val="00BE7680"/>
    <w:rsid w:val="00BE7E6D"/>
    <w:rsid w:val="00BF0017"/>
    <w:rsid w:val="00BF07D7"/>
    <w:rsid w:val="00BF2187"/>
    <w:rsid w:val="00BF27F1"/>
    <w:rsid w:val="00BF3130"/>
    <w:rsid w:val="00BF33F2"/>
    <w:rsid w:val="00BF3699"/>
    <w:rsid w:val="00BF38F0"/>
    <w:rsid w:val="00BF4622"/>
    <w:rsid w:val="00BF47ED"/>
    <w:rsid w:val="00BF5D69"/>
    <w:rsid w:val="00BF5EB1"/>
    <w:rsid w:val="00C000EC"/>
    <w:rsid w:val="00C0110F"/>
    <w:rsid w:val="00C01537"/>
    <w:rsid w:val="00C028FB"/>
    <w:rsid w:val="00C0332E"/>
    <w:rsid w:val="00C03610"/>
    <w:rsid w:val="00C03681"/>
    <w:rsid w:val="00C0389D"/>
    <w:rsid w:val="00C051BF"/>
    <w:rsid w:val="00C06A17"/>
    <w:rsid w:val="00C07B24"/>
    <w:rsid w:val="00C07ED1"/>
    <w:rsid w:val="00C10058"/>
    <w:rsid w:val="00C10509"/>
    <w:rsid w:val="00C10D3C"/>
    <w:rsid w:val="00C12DF2"/>
    <w:rsid w:val="00C133FA"/>
    <w:rsid w:val="00C13ECD"/>
    <w:rsid w:val="00C141B6"/>
    <w:rsid w:val="00C146F2"/>
    <w:rsid w:val="00C1471F"/>
    <w:rsid w:val="00C1563A"/>
    <w:rsid w:val="00C15CAD"/>
    <w:rsid w:val="00C16A02"/>
    <w:rsid w:val="00C20004"/>
    <w:rsid w:val="00C20633"/>
    <w:rsid w:val="00C2119E"/>
    <w:rsid w:val="00C21873"/>
    <w:rsid w:val="00C2227C"/>
    <w:rsid w:val="00C23247"/>
    <w:rsid w:val="00C232E9"/>
    <w:rsid w:val="00C24031"/>
    <w:rsid w:val="00C24EA3"/>
    <w:rsid w:val="00C25147"/>
    <w:rsid w:val="00C253D5"/>
    <w:rsid w:val="00C260CB"/>
    <w:rsid w:val="00C26C2C"/>
    <w:rsid w:val="00C2745B"/>
    <w:rsid w:val="00C27FC7"/>
    <w:rsid w:val="00C302CE"/>
    <w:rsid w:val="00C308D5"/>
    <w:rsid w:val="00C31B1E"/>
    <w:rsid w:val="00C32E33"/>
    <w:rsid w:val="00C33237"/>
    <w:rsid w:val="00C33676"/>
    <w:rsid w:val="00C3376A"/>
    <w:rsid w:val="00C3385C"/>
    <w:rsid w:val="00C33D6B"/>
    <w:rsid w:val="00C34605"/>
    <w:rsid w:val="00C34716"/>
    <w:rsid w:val="00C36774"/>
    <w:rsid w:val="00C36FCC"/>
    <w:rsid w:val="00C4024B"/>
    <w:rsid w:val="00C40960"/>
    <w:rsid w:val="00C40C59"/>
    <w:rsid w:val="00C4111A"/>
    <w:rsid w:val="00C4250B"/>
    <w:rsid w:val="00C4426F"/>
    <w:rsid w:val="00C445D1"/>
    <w:rsid w:val="00C45BD9"/>
    <w:rsid w:val="00C45FBB"/>
    <w:rsid w:val="00C46232"/>
    <w:rsid w:val="00C4714E"/>
    <w:rsid w:val="00C47965"/>
    <w:rsid w:val="00C47A45"/>
    <w:rsid w:val="00C507F1"/>
    <w:rsid w:val="00C50DD0"/>
    <w:rsid w:val="00C50E65"/>
    <w:rsid w:val="00C51819"/>
    <w:rsid w:val="00C5295C"/>
    <w:rsid w:val="00C52F26"/>
    <w:rsid w:val="00C53276"/>
    <w:rsid w:val="00C547CD"/>
    <w:rsid w:val="00C54C71"/>
    <w:rsid w:val="00C55A69"/>
    <w:rsid w:val="00C567A2"/>
    <w:rsid w:val="00C56A3C"/>
    <w:rsid w:val="00C56F7F"/>
    <w:rsid w:val="00C5700F"/>
    <w:rsid w:val="00C577C4"/>
    <w:rsid w:val="00C579E9"/>
    <w:rsid w:val="00C57F59"/>
    <w:rsid w:val="00C60E51"/>
    <w:rsid w:val="00C611B8"/>
    <w:rsid w:val="00C61B48"/>
    <w:rsid w:val="00C629D0"/>
    <w:rsid w:val="00C652CB"/>
    <w:rsid w:val="00C65803"/>
    <w:rsid w:val="00C65B5B"/>
    <w:rsid w:val="00C66A76"/>
    <w:rsid w:val="00C67028"/>
    <w:rsid w:val="00C67736"/>
    <w:rsid w:val="00C67C9F"/>
    <w:rsid w:val="00C67FBB"/>
    <w:rsid w:val="00C7094A"/>
    <w:rsid w:val="00C7107A"/>
    <w:rsid w:val="00C71B63"/>
    <w:rsid w:val="00C71C3F"/>
    <w:rsid w:val="00C71D95"/>
    <w:rsid w:val="00C72250"/>
    <w:rsid w:val="00C7262B"/>
    <w:rsid w:val="00C7393E"/>
    <w:rsid w:val="00C7445A"/>
    <w:rsid w:val="00C7575F"/>
    <w:rsid w:val="00C76151"/>
    <w:rsid w:val="00C76ABC"/>
    <w:rsid w:val="00C80EB8"/>
    <w:rsid w:val="00C81032"/>
    <w:rsid w:val="00C8115B"/>
    <w:rsid w:val="00C82635"/>
    <w:rsid w:val="00C83E96"/>
    <w:rsid w:val="00C84A79"/>
    <w:rsid w:val="00C86FB3"/>
    <w:rsid w:val="00C8710A"/>
    <w:rsid w:val="00C9064B"/>
    <w:rsid w:val="00C90C79"/>
    <w:rsid w:val="00C91C16"/>
    <w:rsid w:val="00C938B8"/>
    <w:rsid w:val="00C93A62"/>
    <w:rsid w:val="00C94311"/>
    <w:rsid w:val="00C9437E"/>
    <w:rsid w:val="00C94B27"/>
    <w:rsid w:val="00C94EF9"/>
    <w:rsid w:val="00C960D5"/>
    <w:rsid w:val="00C97D0A"/>
    <w:rsid w:val="00CA013F"/>
    <w:rsid w:val="00CA01BC"/>
    <w:rsid w:val="00CA0348"/>
    <w:rsid w:val="00CA0F39"/>
    <w:rsid w:val="00CA1B2C"/>
    <w:rsid w:val="00CA1C5C"/>
    <w:rsid w:val="00CA1F29"/>
    <w:rsid w:val="00CA314C"/>
    <w:rsid w:val="00CA473A"/>
    <w:rsid w:val="00CA543D"/>
    <w:rsid w:val="00CA5C6E"/>
    <w:rsid w:val="00CA5C85"/>
    <w:rsid w:val="00CA6996"/>
    <w:rsid w:val="00CA6B92"/>
    <w:rsid w:val="00CA6C16"/>
    <w:rsid w:val="00CA6C35"/>
    <w:rsid w:val="00CA6ED6"/>
    <w:rsid w:val="00CA7367"/>
    <w:rsid w:val="00CB074A"/>
    <w:rsid w:val="00CB0960"/>
    <w:rsid w:val="00CB12CA"/>
    <w:rsid w:val="00CB13A2"/>
    <w:rsid w:val="00CB2298"/>
    <w:rsid w:val="00CB3606"/>
    <w:rsid w:val="00CB39A6"/>
    <w:rsid w:val="00CB39BB"/>
    <w:rsid w:val="00CB5255"/>
    <w:rsid w:val="00CB53F0"/>
    <w:rsid w:val="00CB59A0"/>
    <w:rsid w:val="00CB5EBF"/>
    <w:rsid w:val="00CB6CC6"/>
    <w:rsid w:val="00CB7916"/>
    <w:rsid w:val="00CC01DB"/>
    <w:rsid w:val="00CC0812"/>
    <w:rsid w:val="00CC0988"/>
    <w:rsid w:val="00CC243E"/>
    <w:rsid w:val="00CC64BB"/>
    <w:rsid w:val="00CC6A34"/>
    <w:rsid w:val="00CD0786"/>
    <w:rsid w:val="00CD0B60"/>
    <w:rsid w:val="00CD0F82"/>
    <w:rsid w:val="00CD152F"/>
    <w:rsid w:val="00CD273D"/>
    <w:rsid w:val="00CD2AE3"/>
    <w:rsid w:val="00CD2C55"/>
    <w:rsid w:val="00CD34E4"/>
    <w:rsid w:val="00CD398D"/>
    <w:rsid w:val="00CD41A4"/>
    <w:rsid w:val="00CD443A"/>
    <w:rsid w:val="00CD488F"/>
    <w:rsid w:val="00CD4A4F"/>
    <w:rsid w:val="00CD4B5A"/>
    <w:rsid w:val="00CD4CFD"/>
    <w:rsid w:val="00CD53F9"/>
    <w:rsid w:val="00CD583D"/>
    <w:rsid w:val="00CD5F84"/>
    <w:rsid w:val="00CD7521"/>
    <w:rsid w:val="00CE196A"/>
    <w:rsid w:val="00CE2553"/>
    <w:rsid w:val="00CE2A03"/>
    <w:rsid w:val="00CE3616"/>
    <w:rsid w:val="00CE5E08"/>
    <w:rsid w:val="00CE6F35"/>
    <w:rsid w:val="00CF0104"/>
    <w:rsid w:val="00CF1596"/>
    <w:rsid w:val="00CF170A"/>
    <w:rsid w:val="00CF191C"/>
    <w:rsid w:val="00CF1F34"/>
    <w:rsid w:val="00CF281B"/>
    <w:rsid w:val="00CF40DA"/>
    <w:rsid w:val="00CF688F"/>
    <w:rsid w:val="00CF6F2A"/>
    <w:rsid w:val="00CF7337"/>
    <w:rsid w:val="00CF7374"/>
    <w:rsid w:val="00CF7B97"/>
    <w:rsid w:val="00D00258"/>
    <w:rsid w:val="00D02161"/>
    <w:rsid w:val="00D045BF"/>
    <w:rsid w:val="00D06D23"/>
    <w:rsid w:val="00D07792"/>
    <w:rsid w:val="00D07BC7"/>
    <w:rsid w:val="00D07E80"/>
    <w:rsid w:val="00D114A3"/>
    <w:rsid w:val="00D11C24"/>
    <w:rsid w:val="00D11FDB"/>
    <w:rsid w:val="00D12D69"/>
    <w:rsid w:val="00D139EC"/>
    <w:rsid w:val="00D1463C"/>
    <w:rsid w:val="00D15658"/>
    <w:rsid w:val="00D17150"/>
    <w:rsid w:val="00D2057A"/>
    <w:rsid w:val="00D20B47"/>
    <w:rsid w:val="00D20C78"/>
    <w:rsid w:val="00D21FDB"/>
    <w:rsid w:val="00D22150"/>
    <w:rsid w:val="00D22A72"/>
    <w:rsid w:val="00D23304"/>
    <w:rsid w:val="00D23B98"/>
    <w:rsid w:val="00D243A2"/>
    <w:rsid w:val="00D25BCF"/>
    <w:rsid w:val="00D26552"/>
    <w:rsid w:val="00D2764D"/>
    <w:rsid w:val="00D27B2D"/>
    <w:rsid w:val="00D30A37"/>
    <w:rsid w:val="00D31854"/>
    <w:rsid w:val="00D31E8E"/>
    <w:rsid w:val="00D31F3F"/>
    <w:rsid w:val="00D32803"/>
    <w:rsid w:val="00D3288A"/>
    <w:rsid w:val="00D334D3"/>
    <w:rsid w:val="00D336EB"/>
    <w:rsid w:val="00D34CA8"/>
    <w:rsid w:val="00D368E3"/>
    <w:rsid w:val="00D37A59"/>
    <w:rsid w:val="00D40150"/>
    <w:rsid w:val="00D41296"/>
    <w:rsid w:val="00D41D76"/>
    <w:rsid w:val="00D43FDF"/>
    <w:rsid w:val="00D4481D"/>
    <w:rsid w:val="00D44A94"/>
    <w:rsid w:val="00D44F1E"/>
    <w:rsid w:val="00D455AD"/>
    <w:rsid w:val="00D458D6"/>
    <w:rsid w:val="00D45A3F"/>
    <w:rsid w:val="00D46405"/>
    <w:rsid w:val="00D47106"/>
    <w:rsid w:val="00D474FF"/>
    <w:rsid w:val="00D47F0F"/>
    <w:rsid w:val="00D50FCB"/>
    <w:rsid w:val="00D5136B"/>
    <w:rsid w:val="00D52233"/>
    <w:rsid w:val="00D52A1C"/>
    <w:rsid w:val="00D534F5"/>
    <w:rsid w:val="00D53999"/>
    <w:rsid w:val="00D53A4C"/>
    <w:rsid w:val="00D53D84"/>
    <w:rsid w:val="00D544D0"/>
    <w:rsid w:val="00D54614"/>
    <w:rsid w:val="00D5564A"/>
    <w:rsid w:val="00D556CE"/>
    <w:rsid w:val="00D559C0"/>
    <w:rsid w:val="00D579FE"/>
    <w:rsid w:val="00D60B6A"/>
    <w:rsid w:val="00D620FC"/>
    <w:rsid w:val="00D62AEF"/>
    <w:rsid w:val="00D63261"/>
    <w:rsid w:val="00D649AF"/>
    <w:rsid w:val="00D66AFF"/>
    <w:rsid w:val="00D67912"/>
    <w:rsid w:val="00D67F25"/>
    <w:rsid w:val="00D71E6A"/>
    <w:rsid w:val="00D72A27"/>
    <w:rsid w:val="00D7388F"/>
    <w:rsid w:val="00D741DA"/>
    <w:rsid w:val="00D7557C"/>
    <w:rsid w:val="00D766DC"/>
    <w:rsid w:val="00D7722B"/>
    <w:rsid w:val="00D80207"/>
    <w:rsid w:val="00D807A8"/>
    <w:rsid w:val="00D80C34"/>
    <w:rsid w:val="00D82186"/>
    <w:rsid w:val="00D8301E"/>
    <w:rsid w:val="00D83550"/>
    <w:rsid w:val="00D849E2"/>
    <w:rsid w:val="00D84E52"/>
    <w:rsid w:val="00D858EF"/>
    <w:rsid w:val="00D85A53"/>
    <w:rsid w:val="00D85E5D"/>
    <w:rsid w:val="00D860EE"/>
    <w:rsid w:val="00D86FB7"/>
    <w:rsid w:val="00D874C9"/>
    <w:rsid w:val="00D90385"/>
    <w:rsid w:val="00D91F28"/>
    <w:rsid w:val="00D9276F"/>
    <w:rsid w:val="00D93079"/>
    <w:rsid w:val="00D93C5B"/>
    <w:rsid w:val="00D93CEA"/>
    <w:rsid w:val="00D95279"/>
    <w:rsid w:val="00D9575F"/>
    <w:rsid w:val="00D95C1E"/>
    <w:rsid w:val="00D96F83"/>
    <w:rsid w:val="00D97AB4"/>
    <w:rsid w:val="00DA03D3"/>
    <w:rsid w:val="00DA13C6"/>
    <w:rsid w:val="00DA2B09"/>
    <w:rsid w:val="00DA4C0C"/>
    <w:rsid w:val="00DA5282"/>
    <w:rsid w:val="00DA6252"/>
    <w:rsid w:val="00DA686B"/>
    <w:rsid w:val="00DA762F"/>
    <w:rsid w:val="00DA777E"/>
    <w:rsid w:val="00DB115B"/>
    <w:rsid w:val="00DB155E"/>
    <w:rsid w:val="00DB1CF5"/>
    <w:rsid w:val="00DB26CD"/>
    <w:rsid w:val="00DB3622"/>
    <w:rsid w:val="00DB4D21"/>
    <w:rsid w:val="00DB5749"/>
    <w:rsid w:val="00DB64B9"/>
    <w:rsid w:val="00DB6836"/>
    <w:rsid w:val="00DB6885"/>
    <w:rsid w:val="00DB6E8E"/>
    <w:rsid w:val="00DB72D8"/>
    <w:rsid w:val="00DB7CA9"/>
    <w:rsid w:val="00DC1481"/>
    <w:rsid w:val="00DC1956"/>
    <w:rsid w:val="00DC1975"/>
    <w:rsid w:val="00DC1F4D"/>
    <w:rsid w:val="00DC20B8"/>
    <w:rsid w:val="00DC24C8"/>
    <w:rsid w:val="00DC2645"/>
    <w:rsid w:val="00DC2ECB"/>
    <w:rsid w:val="00DC30D1"/>
    <w:rsid w:val="00DC30E5"/>
    <w:rsid w:val="00DC3AA0"/>
    <w:rsid w:val="00DC60E1"/>
    <w:rsid w:val="00DC628E"/>
    <w:rsid w:val="00DC6650"/>
    <w:rsid w:val="00DD01F0"/>
    <w:rsid w:val="00DD186A"/>
    <w:rsid w:val="00DD215C"/>
    <w:rsid w:val="00DD3F75"/>
    <w:rsid w:val="00DD42E7"/>
    <w:rsid w:val="00DD45C4"/>
    <w:rsid w:val="00DD466D"/>
    <w:rsid w:val="00DD4956"/>
    <w:rsid w:val="00DD4F2C"/>
    <w:rsid w:val="00DD5420"/>
    <w:rsid w:val="00DD57AE"/>
    <w:rsid w:val="00DD5B76"/>
    <w:rsid w:val="00DD5B9F"/>
    <w:rsid w:val="00DD617B"/>
    <w:rsid w:val="00DD6B30"/>
    <w:rsid w:val="00DD7B1F"/>
    <w:rsid w:val="00DE02C6"/>
    <w:rsid w:val="00DE1C9D"/>
    <w:rsid w:val="00DE1D32"/>
    <w:rsid w:val="00DE2150"/>
    <w:rsid w:val="00DE2B19"/>
    <w:rsid w:val="00DE3374"/>
    <w:rsid w:val="00DE3536"/>
    <w:rsid w:val="00DE386E"/>
    <w:rsid w:val="00DE4055"/>
    <w:rsid w:val="00DE49B2"/>
    <w:rsid w:val="00DE4AA2"/>
    <w:rsid w:val="00DE583C"/>
    <w:rsid w:val="00DE5EF8"/>
    <w:rsid w:val="00DE6031"/>
    <w:rsid w:val="00DE6AC6"/>
    <w:rsid w:val="00DF058B"/>
    <w:rsid w:val="00DF0EDA"/>
    <w:rsid w:val="00DF1624"/>
    <w:rsid w:val="00DF1BF0"/>
    <w:rsid w:val="00DF2C73"/>
    <w:rsid w:val="00DF4A42"/>
    <w:rsid w:val="00DF4EAF"/>
    <w:rsid w:val="00DF50B8"/>
    <w:rsid w:val="00DF5BB9"/>
    <w:rsid w:val="00DF60C2"/>
    <w:rsid w:val="00DF6863"/>
    <w:rsid w:val="00DF6A64"/>
    <w:rsid w:val="00DF6EDD"/>
    <w:rsid w:val="00DF7060"/>
    <w:rsid w:val="00DF73A3"/>
    <w:rsid w:val="00E02503"/>
    <w:rsid w:val="00E02628"/>
    <w:rsid w:val="00E03015"/>
    <w:rsid w:val="00E03081"/>
    <w:rsid w:val="00E04009"/>
    <w:rsid w:val="00E054CA"/>
    <w:rsid w:val="00E057E7"/>
    <w:rsid w:val="00E067EE"/>
    <w:rsid w:val="00E07978"/>
    <w:rsid w:val="00E11701"/>
    <w:rsid w:val="00E11EA4"/>
    <w:rsid w:val="00E154D2"/>
    <w:rsid w:val="00E154F0"/>
    <w:rsid w:val="00E16107"/>
    <w:rsid w:val="00E20109"/>
    <w:rsid w:val="00E2303C"/>
    <w:rsid w:val="00E24351"/>
    <w:rsid w:val="00E244C0"/>
    <w:rsid w:val="00E257F0"/>
    <w:rsid w:val="00E27323"/>
    <w:rsid w:val="00E27670"/>
    <w:rsid w:val="00E301EE"/>
    <w:rsid w:val="00E30E99"/>
    <w:rsid w:val="00E315DB"/>
    <w:rsid w:val="00E33A47"/>
    <w:rsid w:val="00E33FD4"/>
    <w:rsid w:val="00E346B5"/>
    <w:rsid w:val="00E34B39"/>
    <w:rsid w:val="00E34BD2"/>
    <w:rsid w:val="00E3528E"/>
    <w:rsid w:val="00E369F5"/>
    <w:rsid w:val="00E36E79"/>
    <w:rsid w:val="00E37551"/>
    <w:rsid w:val="00E37717"/>
    <w:rsid w:val="00E40026"/>
    <w:rsid w:val="00E4019F"/>
    <w:rsid w:val="00E4247E"/>
    <w:rsid w:val="00E425CE"/>
    <w:rsid w:val="00E42608"/>
    <w:rsid w:val="00E42648"/>
    <w:rsid w:val="00E4308B"/>
    <w:rsid w:val="00E4365A"/>
    <w:rsid w:val="00E455E5"/>
    <w:rsid w:val="00E457B8"/>
    <w:rsid w:val="00E4600B"/>
    <w:rsid w:val="00E468E0"/>
    <w:rsid w:val="00E46D4E"/>
    <w:rsid w:val="00E474BB"/>
    <w:rsid w:val="00E474FA"/>
    <w:rsid w:val="00E476B0"/>
    <w:rsid w:val="00E50468"/>
    <w:rsid w:val="00E50A81"/>
    <w:rsid w:val="00E51828"/>
    <w:rsid w:val="00E51E17"/>
    <w:rsid w:val="00E52715"/>
    <w:rsid w:val="00E52D61"/>
    <w:rsid w:val="00E53B16"/>
    <w:rsid w:val="00E550FB"/>
    <w:rsid w:val="00E55243"/>
    <w:rsid w:val="00E55B19"/>
    <w:rsid w:val="00E57E72"/>
    <w:rsid w:val="00E61EA1"/>
    <w:rsid w:val="00E62020"/>
    <w:rsid w:val="00E65034"/>
    <w:rsid w:val="00E65904"/>
    <w:rsid w:val="00E676A7"/>
    <w:rsid w:val="00E678CD"/>
    <w:rsid w:val="00E70F65"/>
    <w:rsid w:val="00E71A1A"/>
    <w:rsid w:val="00E73036"/>
    <w:rsid w:val="00E73E1F"/>
    <w:rsid w:val="00E74084"/>
    <w:rsid w:val="00E74C93"/>
    <w:rsid w:val="00E75839"/>
    <w:rsid w:val="00E75900"/>
    <w:rsid w:val="00E75EAB"/>
    <w:rsid w:val="00E768E0"/>
    <w:rsid w:val="00E76AF9"/>
    <w:rsid w:val="00E76D8C"/>
    <w:rsid w:val="00E77787"/>
    <w:rsid w:val="00E77CDE"/>
    <w:rsid w:val="00E8021A"/>
    <w:rsid w:val="00E802EB"/>
    <w:rsid w:val="00E80A9D"/>
    <w:rsid w:val="00E81DB1"/>
    <w:rsid w:val="00E8260B"/>
    <w:rsid w:val="00E831E0"/>
    <w:rsid w:val="00E832D4"/>
    <w:rsid w:val="00E83F5E"/>
    <w:rsid w:val="00E83FD7"/>
    <w:rsid w:val="00E841FD"/>
    <w:rsid w:val="00E843E4"/>
    <w:rsid w:val="00E84677"/>
    <w:rsid w:val="00E8593E"/>
    <w:rsid w:val="00E866E8"/>
    <w:rsid w:val="00E86788"/>
    <w:rsid w:val="00E87D9D"/>
    <w:rsid w:val="00E905E7"/>
    <w:rsid w:val="00E90625"/>
    <w:rsid w:val="00E90B6A"/>
    <w:rsid w:val="00E90F10"/>
    <w:rsid w:val="00E91842"/>
    <w:rsid w:val="00E923C6"/>
    <w:rsid w:val="00E92990"/>
    <w:rsid w:val="00E92E86"/>
    <w:rsid w:val="00E93093"/>
    <w:rsid w:val="00E93894"/>
    <w:rsid w:val="00E93B38"/>
    <w:rsid w:val="00E93CD4"/>
    <w:rsid w:val="00E942CC"/>
    <w:rsid w:val="00E942EF"/>
    <w:rsid w:val="00E94A2F"/>
    <w:rsid w:val="00E95CA5"/>
    <w:rsid w:val="00E9791B"/>
    <w:rsid w:val="00EA1A5F"/>
    <w:rsid w:val="00EA240E"/>
    <w:rsid w:val="00EA2850"/>
    <w:rsid w:val="00EA2C87"/>
    <w:rsid w:val="00EA5505"/>
    <w:rsid w:val="00EA5911"/>
    <w:rsid w:val="00EA77EF"/>
    <w:rsid w:val="00EB0C5E"/>
    <w:rsid w:val="00EB137E"/>
    <w:rsid w:val="00EB1EC2"/>
    <w:rsid w:val="00EB2D1C"/>
    <w:rsid w:val="00EB3D03"/>
    <w:rsid w:val="00EB42BE"/>
    <w:rsid w:val="00EB4B53"/>
    <w:rsid w:val="00EB62A6"/>
    <w:rsid w:val="00EB699A"/>
    <w:rsid w:val="00EB6E4C"/>
    <w:rsid w:val="00EC29AE"/>
    <w:rsid w:val="00EC3038"/>
    <w:rsid w:val="00EC321F"/>
    <w:rsid w:val="00EC3256"/>
    <w:rsid w:val="00EC3B58"/>
    <w:rsid w:val="00EC3B75"/>
    <w:rsid w:val="00EC4274"/>
    <w:rsid w:val="00EC529F"/>
    <w:rsid w:val="00EC561C"/>
    <w:rsid w:val="00EC6007"/>
    <w:rsid w:val="00EC629F"/>
    <w:rsid w:val="00EC6600"/>
    <w:rsid w:val="00EC6FBA"/>
    <w:rsid w:val="00EC7123"/>
    <w:rsid w:val="00EC73F2"/>
    <w:rsid w:val="00ED02AD"/>
    <w:rsid w:val="00ED2228"/>
    <w:rsid w:val="00ED2F28"/>
    <w:rsid w:val="00ED3E02"/>
    <w:rsid w:val="00ED43C8"/>
    <w:rsid w:val="00ED4983"/>
    <w:rsid w:val="00ED4B73"/>
    <w:rsid w:val="00ED52CA"/>
    <w:rsid w:val="00ED628F"/>
    <w:rsid w:val="00ED6C75"/>
    <w:rsid w:val="00ED7465"/>
    <w:rsid w:val="00ED7543"/>
    <w:rsid w:val="00ED76E0"/>
    <w:rsid w:val="00ED76EE"/>
    <w:rsid w:val="00ED7A7C"/>
    <w:rsid w:val="00EE0FD8"/>
    <w:rsid w:val="00EE10D9"/>
    <w:rsid w:val="00EE24D7"/>
    <w:rsid w:val="00EE26FD"/>
    <w:rsid w:val="00EE3438"/>
    <w:rsid w:val="00EE54B8"/>
    <w:rsid w:val="00EE598B"/>
    <w:rsid w:val="00EE5BD7"/>
    <w:rsid w:val="00EF00E5"/>
    <w:rsid w:val="00EF045A"/>
    <w:rsid w:val="00EF1767"/>
    <w:rsid w:val="00EF1955"/>
    <w:rsid w:val="00EF271D"/>
    <w:rsid w:val="00EF2E95"/>
    <w:rsid w:val="00EF4CDE"/>
    <w:rsid w:val="00EF665B"/>
    <w:rsid w:val="00EF6CCE"/>
    <w:rsid w:val="00EF6F64"/>
    <w:rsid w:val="00EF7F3F"/>
    <w:rsid w:val="00F00724"/>
    <w:rsid w:val="00F00EEF"/>
    <w:rsid w:val="00F01838"/>
    <w:rsid w:val="00F01C22"/>
    <w:rsid w:val="00F01CF5"/>
    <w:rsid w:val="00F02438"/>
    <w:rsid w:val="00F03FF8"/>
    <w:rsid w:val="00F04508"/>
    <w:rsid w:val="00F05A0A"/>
    <w:rsid w:val="00F0605C"/>
    <w:rsid w:val="00F07DBD"/>
    <w:rsid w:val="00F106D3"/>
    <w:rsid w:val="00F109D4"/>
    <w:rsid w:val="00F11BE6"/>
    <w:rsid w:val="00F126E0"/>
    <w:rsid w:val="00F12F9E"/>
    <w:rsid w:val="00F1357A"/>
    <w:rsid w:val="00F137E0"/>
    <w:rsid w:val="00F13D76"/>
    <w:rsid w:val="00F14A56"/>
    <w:rsid w:val="00F14F68"/>
    <w:rsid w:val="00F15ABE"/>
    <w:rsid w:val="00F1601E"/>
    <w:rsid w:val="00F17658"/>
    <w:rsid w:val="00F2015C"/>
    <w:rsid w:val="00F20CEC"/>
    <w:rsid w:val="00F2119A"/>
    <w:rsid w:val="00F22790"/>
    <w:rsid w:val="00F22F8C"/>
    <w:rsid w:val="00F23EE9"/>
    <w:rsid w:val="00F2407E"/>
    <w:rsid w:val="00F24BC9"/>
    <w:rsid w:val="00F24D3D"/>
    <w:rsid w:val="00F24E42"/>
    <w:rsid w:val="00F254A6"/>
    <w:rsid w:val="00F25911"/>
    <w:rsid w:val="00F261B5"/>
    <w:rsid w:val="00F26B93"/>
    <w:rsid w:val="00F27766"/>
    <w:rsid w:val="00F31150"/>
    <w:rsid w:val="00F318D7"/>
    <w:rsid w:val="00F31A69"/>
    <w:rsid w:val="00F322FF"/>
    <w:rsid w:val="00F34729"/>
    <w:rsid w:val="00F374C3"/>
    <w:rsid w:val="00F375EB"/>
    <w:rsid w:val="00F37627"/>
    <w:rsid w:val="00F376E7"/>
    <w:rsid w:val="00F3782A"/>
    <w:rsid w:val="00F37872"/>
    <w:rsid w:val="00F41791"/>
    <w:rsid w:val="00F4287C"/>
    <w:rsid w:val="00F42E18"/>
    <w:rsid w:val="00F43352"/>
    <w:rsid w:val="00F4509F"/>
    <w:rsid w:val="00F45BC6"/>
    <w:rsid w:val="00F46658"/>
    <w:rsid w:val="00F468EC"/>
    <w:rsid w:val="00F46B84"/>
    <w:rsid w:val="00F47142"/>
    <w:rsid w:val="00F4752C"/>
    <w:rsid w:val="00F50DA0"/>
    <w:rsid w:val="00F51FC9"/>
    <w:rsid w:val="00F527E5"/>
    <w:rsid w:val="00F52917"/>
    <w:rsid w:val="00F5386D"/>
    <w:rsid w:val="00F55147"/>
    <w:rsid w:val="00F563AA"/>
    <w:rsid w:val="00F626CB"/>
    <w:rsid w:val="00F642B5"/>
    <w:rsid w:val="00F6436E"/>
    <w:rsid w:val="00F65281"/>
    <w:rsid w:val="00F6536E"/>
    <w:rsid w:val="00F66777"/>
    <w:rsid w:val="00F677B9"/>
    <w:rsid w:val="00F67800"/>
    <w:rsid w:val="00F67EAB"/>
    <w:rsid w:val="00F7005C"/>
    <w:rsid w:val="00F703F6"/>
    <w:rsid w:val="00F70DF4"/>
    <w:rsid w:val="00F70EA5"/>
    <w:rsid w:val="00F72791"/>
    <w:rsid w:val="00F72A85"/>
    <w:rsid w:val="00F72F86"/>
    <w:rsid w:val="00F72FBE"/>
    <w:rsid w:val="00F730E8"/>
    <w:rsid w:val="00F73551"/>
    <w:rsid w:val="00F737BD"/>
    <w:rsid w:val="00F73E0D"/>
    <w:rsid w:val="00F7543F"/>
    <w:rsid w:val="00F774B7"/>
    <w:rsid w:val="00F777CE"/>
    <w:rsid w:val="00F8012D"/>
    <w:rsid w:val="00F805F2"/>
    <w:rsid w:val="00F8077C"/>
    <w:rsid w:val="00F80E24"/>
    <w:rsid w:val="00F811BE"/>
    <w:rsid w:val="00F83572"/>
    <w:rsid w:val="00F83645"/>
    <w:rsid w:val="00F8367D"/>
    <w:rsid w:val="00F83A32"/>
    <w:rsid w:val="00F8442C"/>
    <w:rsid w:val="00F845FF"/>
    <w:rsid w:val="00F85100"/>
    <w:rsid w:val="00F8516E"/>
    <w:rsid w:val="00F8572A"/>
    <w:rsid w:val="00F857C9"/>
    <w:rsid w:val="00F86336"/>
    <w:rsid w:val="00F86359"/>
    <w:rsid w:val="00F867F3"/>
    <w:rsid w:val="00F875E1"/>
    <w:rsid w:val="00F878D8"/>
    <w:rsid w:val="00F907FF"/>
    <w:rsid w:val="00F90EF7"/>
    <w:rsid w:val="00F91D50"/>
    <w:rsid w:val="00F92B42"/>
    <w:rsid w:val="00F92DFA"/>
    <w:rsid w:val="00F92DFF"/>
    <w:rsid w:val="00F93413"/>
    <w:rsid w:val="00F93D95"/>
    <w:rsid w:val="00F93E4A"/>
    <w:rsid w:val="00F94B4F"/>
    <w:rsid w:val="00F956F9"/>
    <w:rsid w:val="00F95990"/>
    <w:rsid w:val="00F959B3"/>
    <w:rsid w:val="00F959C5"/>
    <w:rsid w:val="00F95DA9"/>
    <w:rsid w:val="00F95FE6"/>
    <w:rsid w:val="00F96052"/>
    <w:rsid w:val="00F962C7"/>
    <w:rsid w:val="00F96D5B"/>
    <w:rsid w:val="00FA165B"/>
    <w:rsid w:val="00FA22F4"/>
    <w:rsid w:val="00FA234A"/>
    <w:rsid w:val="00FA2969"/>
    <w:rsid w:val="00FA3F7E"/>
    <w:rsid w:val="00FA432A"/>
    <w:rsid w:val="00FA4DE4"/>
    <w:rsid w:val="00FA4F4C"/>
    <w:rsid w:val="00FA4F8D"/>
    <w:rsid w:val="00FA51E3"/>
    <w:rsid w:val="00FA53DD"/>
    <w:rsid w:val="00FA541C"/>
    <w:rsid w:val="00FA6CD6"/>
    <w:rsid w:val="00FA7869"/>
    <w:rsid w:val="00FB00E6"/>
    <w:rsid w:val="00FB0AF8"/>
    <w:rsid w:val="00FB118F"/>
    <w:rsid w:val="00FB1E2B"/>
    <w:rsid w:val="00FB2523"/>
    <w:rsid w:val="00FB252E"/>
    <w:rsid w:val="00FB36EF"/>
    <w:rsid w:val="00FB3D93"/>
    <w:rsid w:val="00FB3FA8"/>
    <w:rsid w:val="00FB6081"/>
    <w:rsid w:val="00FB6891"/>
    <w:rsid w:val="00FB755C"/>
    <w:rsid w:val="00FB776B"/>
    <w:rsid w:val="00FB7D5F"/>
    <w:rsid w:val="00FC1207"/>
    <w:rsid w:val="00FC1298"/>
    <w:rsid w:val="00FC15D5"/>
    <w:rsid w:val="00FC2524"/>
    <w:rsid w:val="00FC317B"/>
    <w:rsid w:val="00FC3309"/>
    <w:rsid w:val="00FC3DD9"/>
    <w:rsid w:val="00FC571D"/>
    <w:rsid w:val="00FC762C"/>
    <w:rsid w:val="00FC7B3E"/>
    <w:rsid w:val="00FD0B90"/>
    <w:rsid w:val="00FD1B76"/>
    <w:rsid w:val="00FD1C71"/>
    <w:rsid w:val="00FD1F3F"/>
    <w:rsid w:val="00FD1FDB"/>
    <w:rsid w:val="00FD3246"/>
    <w:rsid w:val="00FD3438"/>
    <w:rsid w:val="00FD3910"/>
    <w:rsid w:val="00FD39F7"/>
    <w:rsid w:val="00FD5513"/>
    <w:rsid w:val="00FD5C2C"/>
    <w:rsid w:val="00FD5CFC"/>
    <w:rsid w:val="00FD661F"/>
    <w:rsid w:val="00FD6A0A"/>
    <w:rsid w:val="00FD7B73"/>
    <w:rsid w:val="00FE0EEA"/>
    <w:rsid w:val="00FE1074"/>
    <w:rsid w:val="00FE1D89"/>
    <w:rsid w:val="00FE2522"/>
    <w:rsid w:val="00FE26ED"/>
    <w:rsid w:val="00FE39A4"/>
    <w:rsid w:val="00FE5838"/>
    <w:rsid w:val="00FE7319"/>
    <w:rsid w:val="00FE7984"/>
    <w:rsid w:val="00FF15F2"/>
    <w:rsid w:val="00FF1BFB"/>
    <w:rsid w:val="00FF2925"/>
    <w:rsid w:val="00FF2AD7"/>
    <w:rsid w:val="00FF2D72"/>
    <w:rsid w:val="00FF3ABD"/>
    <w:rsid w:val="00FF7468"/>
    <w:rsid w:val="0104DBDD"/>
    <w:rsid w:val="01070AC3"/>
    <w:rsid w:val="010B2606"/>
    <w:rsid w:val="012058F9"/>
    <w:rsid w:val="0128B384"/>
    <w:rsid w:val="01654FE8"/>
    <w:rsid w:val="018D001E"/>
    <w:rsid w:val="019CD931"/>
    <w:rsid w:val="01B3535F"/>
    <w:rsid w:val="01BD4817"/>
    <w:rsid w:val="01C1BB8A"/>
    <w:rsid w:val="023158DC"/>
    <w:rsid w:val="02397D37"/>
    <w:rsid w:val="023D524B"/>
    <w:rsid w:val="025868A5"/>
    <w:rsid w:val="0268BA1B"/>
    <w:rsid w:val="0275E2EA"/>
    <w:rsid w:val="0284EC1E"/>
    <w:rsid w:val="02D4DA4D"/>
    <w:rsid w:val="02FA2FDD"/>
    <w:rsid w:val="02FB6A71"/>
    <w:rsid w:val="02FF7EF3"/>
    <w:rsid w:val="03114364"/>
    <w:rsid w:val="031FD4C9"/>
    <w:rsid w:val="035C61D7"/>
    <w:rsid w:val="037E02C9"/>
    <w:rsid w:val="037E0836"/>
    <w:rsid w:val="039136C1"/>
    <w:rsid w:val="03973A61"/>
    <w:rsid w:val="0399BEFA"/>
    <w:rsid w:val="03AF4488"/>
    <w:rsid w:val="03C9727E"/>
    <w:rsid w:val="03DBCCF4"/>
    <w:rsid w:val="0424BBA3"/>
    <w:rsid w:val="044432A0"/>
    <w:rsid w:val="04577BC2"/>
    <w:rsid w:val="048BC9B4"/>
    <w:rsid w:val="04E73A5F"/>
    <w:rsid w:val="05749DB9"/>
    <w:rsid w:val="05A79E2D"/>
    <w:rsid w:val="05B0EB7E"/>
    <w:rsid w:val="05BC8CE0"/>
    <w:rsid w:val="05DE6D06"/>
    <w:rsid w:val="0624D119"/>
    <w:rsid w:val="062B964D"/>
    <w:rsid w:val="066C5137"/>
    <w:rsid w:val="067B29C0"/>
    <w:rsid w:val="0697F351"/>
    <w:rsid w:val="06AF01B2"/>
    <w:rsid w:val="06D8474F"/>
    <w:rsid w:val="06FB1D98"/>
    <w:rsid w:val="071AB9D5"/>
    <w:rsid w:val="071E6DCE"/>
    <w:rsid w:val="075AF504"/>
    <w:rsid w:val="078F5A8C"/>
    <w:rsid w:val="079A9A3C"/>
    <w:rsid w:val="080DEB2F"/>
    <w:rsid w:val="0829E221"/>
    <w:rsid w:val="0876E5B1"/>
    <w:rsid w:val="087A98DD"/>
    <w:rsid w:val="087BF563"/>
    <w:rsid w:val="089C7052"/>
    <w:rsid w:val="08B198C9"/>
    <w:rsid w:val="08C9834F"/>
    <w:rsid w:val="090F4061"/>
    <w:rsid w:val="091EA133"/>
    <w:rsid w:val="09218791"/>
    <w:rsid w:val="096E5B93"/>
    <w:rsid w:val="09733712"/>
    <w:rsid w:val="0995DE26"/>
    <w:rsid w:val="09B3BA8D"/>
    <w:rsid w:val="09C77171"/>
    <w:rsid w:val="09F2D36B"/>
    <w:rsid w:val="0A3265FB"/>
    <w:rsid w:val="0A3FB9CC"/>
    <w:rsid w:val="0A40930D"/>
    <w:rsid w:val="0AF855AC"/>
    <w:rsid w:val="0B038021"/>
    <w:rsid w:val="0B1BCF86"/>
    <w:rsid w:val="0B784139"/>
    <w:rsid w:val="0B8EE6EF"/>
    <w:rsid w:val="0BB8ADAA"/>
    <w:rsid w:val="0BDE2F88"/>
    <w:rsid w:val="0C15AA2D"/>
    <w:rsid w:val="0C31A52A"/>
    <w:rsid w:val="0C79EF9C"/>
    <w:rsid w:val="0D0B5A6A"/>
    <w:rsid w:val="0D23C8E2"/>
    <w:rsid w:val="0D915746"/>
    <w:rsid w:val="0DBB117A"/>
    <w:rsid w:val="0DBFF3D9"/>
    <w:rsid w:val="0DCC3C2E"/>
    <w:rsid w:val="0E1B9EFD"/>
    <w:rsid w:val="0EA9D229"/>
    <w:rsid w:val="0F00CDA8"/>
    <w:rsid w:val="0F55D586"/>
    <w:rsid w:val="0F570DBC"/>
    <w:rsid w:val="0F7B9E81"/>
    <w:rsid w:val="100293EA"/>
    <w:rsid w:val="100E1316"/>
    <w:rsid w:val="1055A2B8"/>
    <w:rsid w:val="105E431A"/>
    <w:rsid w:val="1072F239"/>
    <w:rsid w:val="108087DA"/>
    <w:rsid w:val="1083FA3F"/>
    <w:rsid w:val="108CCDFF"/>
    <w:rsid w:val="1097D652"/>
    <w:rsid w:val="109CC024"/>
    <w:rsid w:val="10AD23D5"/>
    <w:rsid w:val="10C66ECD"/>
    <w:rsid w:val="10E02FDB"/>
    <w:rsid w:val="10EF16B7"/>
    <w:rsid w:val="10F2DE1D"/>
    <w:rsid w:val="10FF143F"/>
    <w:rsid w:val="1101D74A"/>
    <w:rsid w:val="1128E740"/>
    <w:rsid w:val="1151C6C6"/>
    <w:rsid w:val="115D684E"/>
    <w:rsid w:val="116431CD"/>
    <w:rsid w:val="116BF128"/>
    <w:rsid w:val="116F1ED1"/>
    <w:rsid w:val="11780BF4"/>
    <w:rsid w:val="11E2354A"/>
    <w:rsid w:val="11ECCD84"/>
    <w:rsid w:val="12058A79"/>
    <w:rsid w:val="123C4586"/>
    <w:rsid w:val="123C62B9"/>
    <w:rsid w:val="123F2B74"/>
    <w:rsid w:val="12A0AE5C"/>
    <w:rsid w:val="12BC28AA"/>
    <w:rsid w:val="12C06A88"/>
    <w:rsid w:val="12ECBC54"/>
    <w:rsid w:val="133CE95B"/>
    <w:rsid w:val="135894E4"/>
    <w:rsid w:val="135D4DFC"/>
    <w:rsid w:val="1365BAA1"/>
    <w:rsid w:val="1370D815"/>
    <w:rsid w:val="13930B8A"/>
    <w:rsid w:val="13ADF2E2"/>
    <w:rsid w:val="13F46ED3"/>
    <w:rsid w:val="1435D5A8"/>
    <w:rsid w:val="144A5A9B"/>
    <w:rsid w:val="144D221C"/>
    <w:rsid w:val="147B07F7"/>
    <w:rsid w:val="14BCC459"/>
    <w:rsid w:val="14EC226D"/>
    <w:rsid w:val="153F2604"/>
    <w:rsid w:val="1567A580"/>
    <w:rsid w:val="1576F374"/>
    <w:rsid w:val="157AC55C"/>
    <w:rsid w:val="15B6FA82"/>
    <w:rsid w:val="15F077DF"/>
    <w:rsid w:val="160B364D"/>
    <w:rsid w:val="165B38D1"/>
    <w:rsid w:val="166A283A"/>
    <w:rsid w:val="16791074"/>
    <w:rsid w:val="16DAF665"/>
    <w:rsid w:val="16EBA0BE"/>
    <w:rsid w:val="176227B1"/>
    <w:rsid w:val="17868998"/>
    <w:rsid w:val="178B45B3"/>
    <w:rsid w:val="179C80D4"/>
    <w:rsid w:val="17B42554"/>
    <w:rsid w:val="17BE9CDF"/>
    <w:rsid w:val="17C1FE46"/>
    <w:rsid w:val="17D6BFFE"/>
    <w:rsid w:val="186CF085"/>
    <w:rsid w:val="1876C6C6"/>
    <w:rsid w:val="1890448A"/>
    <w:rsid w:val="18BDC4C1"/>
    <w:rsid w:val="18C6A1B4"/>
    <w:rsid w:val="1903EDC7"/>
    <w:rsid w:val="19213568"/>
    <w:rsid w:val="192E7512"/>
    <w:rsid w:val="193C9ABC"/>
    <w:rsid w:val="1941EB48"/>
    <w:rsid w:val="199A4989"/>
    <w:rsid w:val="19EEC2E5"/>
    <w:rsid w:val="1A0ECFD4"/>
    <w:rsid w:val="1A17BB27"/>
    <w:rsid w:val="1A2ADC85"/>
    <w:rsid w:val="1A5CEAA8"/>
    <w:rsid w:val="1A79B95B"/>
    <w:rsid w:val="1AD5B453"/>
    <w:rsid w:val="1B1F9371"/>
    <w:rsid w:val="1B3BCB52"/>
    <w:rsid w:val="1B4409E4"/>
    <w:rsid w:val="1B6BC71F"/>
    <w:rsid w:val="1BA4A454"/>
    <w:rsid w:val="1BC423F1"/>
    <w:rsid w:val="1BD6FDF2"/>
    <w:rsid w:val="1BF80041"/>
    <w:rsid w:val="1C0BC0C1"/>
    <w:rsid w:val="1C1615C4"/>
    <w:rsid w:val="1C1CD8FD"/>
    <w:rsid w:val="1C226CE7"/>
    <w:rsid w:val="1C3646AC"/>
    <w:rsid w:val="1C428A45"/>
    <w:rsid w:val="1C5F94A7"/>
    <w:rsid w:val="1C849E14"/>
    <w:rsid w:val="1CAA427A"/>
    <w:rsid w:val="1CF7202E"/>
    <w:rsid w:val="1D093904"/>
    <w:rsid w:val="1D1C8CC4"/>
    <w:rsid w:val="1D57655B"/>
    <w:rsid w:val="1D623015"/>
    <w:rsid w:val="1D902F2D"/>
    <w:rsid w:val="1DAE9097"/>
    <w:rsid w:val="1E3938BA"/>
    <w:rsid w:val="1E6911D2"/>
    <w:rsid w:val="1E9E6D0C"/>
    <w:rsid w:val="1EA6D808"/>
    <w:rsid w:val="1EAB92CD"/>
    <w:rsid w:val="1EB09CF0"/>
    <w:rsid w:val="1F063B2E"/>
    <w:rsid w:val="1F109782"/>
    <w:rsid w:val="1F8BD2EE"/>
    <w:rsid w:val="1F919B2B"/>
    <w:rsid w:val="1FB854A3"/>
    <w:rsid w:val="1FB8A837"/>
    <w:rsid w:val="200249AB"/>
    <w:rsid w:val="202697FA"/>
    <w:rsid w:val="2055AF09"/>
    <w:rsid w:val="205E7FFE"/>
    <w:rsid w:val="2085396F"/>
    <w:rsid w:val="20A99009"/>
    <w:rsid w:val="210EFC85"/>
    <w:rsid w:val="21582C0A"/>
    <w:rsid w:val="216479E7"/>
    <w:rsid w:val="219D2C71"/>
    <w:rsid w:val="21D9177C"/>
    <w:rsid w:val="21E3DAE1"/>
    <w:rsid w:val="21F1D13B"/>
    <w:rsid w:val="2244A27C"/>
    <w:rsid w:val="22A58BD5"/>
    <w:rsid w:val="22B8A7F8"/>
    <w:rsid w:val="22FD55A9"/>
    <w:rsid w:val="2312D0FB"/>
    <w:rsid w:val="23731D95"/>
    <w:rsid w:val="237D001F"/>
    <w:rsid w:val="23845DF2"/>
    <w:rsid w:val="23D09EAC"/>
    <w:rsid w:val="23D4442F"/>
    <w:rsid w:val="23F18446"/>
    <w:rsid w:val="23F67C74"/>
    <w:rsid w:val="24536CD0"/>
    <w:rsid w:val="2496B825"/>
    <w:rsid w:val="24EEEF38"/>
    <w:rsid w:val="24F70097"/>
    <w:rsid w:val="25108A9C"/>
    <w:rsid w:val="25172FAD"/>
    <w:rsid w:val="252510DE"/>
    <w:rsid w:val="2566FC4D"/>
    <w:rsid w:val="25697AAA"/>
    <w:rsid w:val="258C82FF"/>
    <w:rsid w:val="259621A6"/>
    <w:rsid w:val="259A3FBA"/>
    <w:rsid w:val="25B5E47D"/>
    <w:rsid w:val="25DDFD5B"/>
    <w:rsid w:val="25DE34CF"/>
    <w:rsid w:val="26154A47"/>
    <w:rsid w:val="261B619C"/>
    <w:rsid w:val="265842FE"/>
    <w:rsid w:val="26616A0C"/>
    <w:rsid w:val="2671EAD0"/>
    <w:rsid w:val="267FEF3E"/>
    <w:rsid w:val="270019DA"/>
    <w:rsid w:val="2705E2C5"/>
    <w:rsid w:val="27114D13"/>
    <w:rsid w:val="2736547F"/>
    <w:rsid w:val="2748CD67"/>
    <w:rsid w:val="27851CFB"/>
    <w:rsid w:val="27B731FD"/>
    <w:rsid w:val="285731B4"/>
    <w:rsid w:val="285EC62B"/>
    <w:rsid w:val="28732FEC"/>
    <w:rsid w:val="28864105"/>
    <w:rsid w:val="28ACE27D"/>
    <w:rsid w:val="28D7E4B0"/>
    <w:rsid w:val="28E97980"/>
    <w:rsid w:val="29075CA2"/>
    <w:rsid w:val="290C82A2"/>
    <w:rsid w:val="2943A755"/>
    <w:rsid w:val="2981C833"/>
    <w:rsid w:val="29A397A1"/>
    <w:rsid w:val="29CACBEB"/>
    <w:rsid w:val="29D26D58"/>
    <w:rsid w:val="2A61C442"/>
    <w:rsid w:val="2A850FE7"/>
    <w:rsid w:val="2A9A3490"/>
    <w:rsid w:val="2AC21DBB"/>
    <w:rsid w:val="2ADE1C32"/>
    <w:rsid w:val="2AF604CA"/>
    <w:rsid w:val="2AF930FA"/>
    <w:rsid w:val="2B25061D"/>
    <w:rsid w:val="2B7B2A05"/>
    <w:rsid w:val="2B8747BB"/>
    <w:rsid w:val="2BA64C78"/>
    <w:rsid w:val="2BAA3936"/>
    <w:rsid w:val="2BC1DA7D"/>
    <w:rsid w:val="2C14B2D3"/>
    <w:rsid w:val="2C4ADA52"/>
    <w:rsid w:val="2C9FB284"/>
    <w:rsid w:val="2CA2AB5B"/>
    <w:rsid w:val="2CA5ABC7"/>
    <w:rsid w:val="2CDA1A86"/>
    <w:rsid w:val="2D14A578"/>
    <w:rsid w:val="2D3FC8FE"/>
    <w:rsid w:val="2D58A534"/>
    <w:rsid w:val="2D808E97"/>
    <w:rsid w:val="2DABC446"/>
    <w:rsid w:val="2DC8F1FE"/>
    <w:rsid w:val="2DCD9995"/>
    <w:rsid w:val="2DDD5FCD"/>
    <w:rsid w:val="2DE01DB7"/>
    <w:rsid w:val="2DEC4764"/>
    <w:rsid w:val="2E25FA41"/>
    <w:rsid w:val="2E3E8250"/>
    <w:rsid w:val="2E4F1F1B"/>
    <w:rsid w:val="2E6A6784"/>
    <w:rsid w:val="2EAAC7A0"/>
    <w:rsid w:val="2EBD1532"/>
    <w:rsid w:val="2EE54AFE"/>
    <w:rsid w:val="2F03369B"/>
    <w:rsid w:val="2F32D9BB"/>
    <w:rsid w:val="2F369AC2"/>
    <w:rsid w:val="2F4534FA"/>
    <w:rsid w:val="2F5D8685"/>
    <w:rsid w:val="2F5E1EC6"/>
    <w:rsid w:val="2F605AF2"/>
    <w:rsid w:val="2F64FDAD"/>
    <w:rsid w:val="2F67C034"/>
    <w:rsid w:val="2F789FC5"/>
    <w:rsid w:val="2F94BDB6"/>
    <w:rsid w:val="2FEF0C08"/>
    <w:rsid w:val="30423C6B"/>
    <w:rsid w:val="311ACF23"/>
    <w:rsid w:val="31350C95"/>
    <w:rsid w:val="313C60C7"/>
    <w:rsid w:val="314F411B"/>
    <w:rsid w:val="3178F6DB"/>
    <w:rsid w:val="317906E2"/>
    <w:rsid w:val="31909369"/>
    <w:rsid w:val="31BAC71D"/>
    <w:rsid w:val="31D90127"/>
    <w:rsid w:val="31DD709F"/>
    <w:rsid w:val="32118AEB"/>
    <w:rsid w:val="3267A5CF"/>
    <w:rsid w:val="3284EAA7"/>
    <w:rsid w:val="32B40064"/>
    <w:rsid w:val="32CCAC17"/>
    <w:rsid w:val="332FABD1"/>
    <w:rsid w:val="336FC8D1"/>
    <w:rsid w:val="33742651"/>
    <w:rsid w:val="33B66C2A"/>
    <w:rsid w:val="33DB7CF2"/>
    <w:rsid w:val="33E21D0D"/>
    <w:rsid w:val="33EEE555"/>
    <w:rsid w:val="34097411"/>
    <w:rsid w:val="3480F53D"/>
    <w:rsid w:val="34C18B8C"/>
    <w:rsid w:val="34CA3C56"/>
    <w:rsid w:val="34D45300"/>
    <w:rsid w:val="350FF6B2"/>
    <w:rsid w:val="353AFA29"/>
    <w:rsid w:val="3541B9F8"/>
    <w:rsid w:val="35854522"/>
    <w:rsid w:val="359D993D"/>
    <w:rsid w:val="35BE7830"/>
    <w:rsid w:val="35D1817C"/>
    <w:rsid w:val="36134FF0"/>
    <w:rsid w:val="3651FA9C"/>
    <w:rsid w:val="36993E3A"/>
    <w:rsid w:val="36B479A3"/>
    <w:rsid w:val="3764EAC7"/>
    <w:rsid w:val="376C9397"/>
    <w:rsid w:val="37A62B59"/>
    <w:rsid w:val="3838DE4D"/>
    <w:rsid w:val="384B91B6"/>
    <w:rsid w:val="3855DDEE"/>
    <w:rsid w:val="386409CD"/>
    <w:rsid w:val="3868D646"/>
    <w:rsid w:val="387CD77B"/>
    <w:rsid w:val="387EDE59"/>
    <w:rsid w:val="387FE87E"/>
    <w:rsid w:val="388CCD37"/>
    <w:rsid w:val="38A5E33B"/>
    <w:rsid w:val="38DBEA71"/>
    <w:rsid w:val="3932DEA9"/>
    <w:rsid w:val="39486ECF"/>
    <w:rsid w:val="39A7806D"/>
    <w:rsid w:val="39D3291D"/>
    <w:rsid w:val="39D3AA58"/>
    <w:rsid w:val="39E71397"/>
    <w:rsid w:val="39F1AE4F"/>
    <w:rsid w:val="3A277CC6"/>
    <w:rsid w:val="3A2A0D5D"/>
    <w:rsid w:val="3A736D29"/>
    <w:rsid w:val="3AAD3939"/>
    <w:rsid w:val="3AB04219"/>
    <w:rsid w:val="3B0D5E18"/>
    <w:rsid w:val="3B21D54D"/>
    <w:rsid w:val="3B2A5129"/>
    <w:rsid w:val="3B39AC35"/>
    <w:rsid w:val="3B505635"/>
    <w:rsid w:val="3B9CDB5A"/>
    <w:rsid w:val="3BA197D7"/>
    <w:rsid w:val="3BDA1142"/>
    <w:rsid w:val="3BDD5AA2"/>
    <w:rsid w:val="3C2581A2"/>
    <w:rsid w:val="3CE3AC71"/>
    <w:rsid w:val="3D18EBC0"/>
    <w:rsid w:val="3D1B987E"/>
    <w:rsid w:val="3D35AD83"/>
    <w:rsid w:val="3D3A8543"/>
    <w:rsid w:val="3D5043CC"/>
    <w:rsid w:val="3D5359A1"/>
    <w:rsid w:val="3D73B195"/>
    <w:rsid w:val="3D7983A3"/>
    <w:rsid w:val="3D83E9B9"/>
    <w:rsid w:val="3D9FFAA5"/>
    <w:rsid w:val="3DA28A58"/>
    <w:rsid w:val="3E439E81"/>
    <w:rsid w:val="3E43E424"/>
    <w:rsid w:val="3E7CEDD6"/>
    <w:rsid w:val="3E8BC697"/>
    <w:rsid w:val="3E93FC37"/>
    <w:rsid w:val="3EC51F72"/>
    <w:rsid w:val="3ECC1473"/>
    <w:rsid w:val="3ECC239D"/>
    <w:rsid w:val="3ED2F0A2"/>
    <w:rsid w:val="3EDAFFD1"/>
    <w:rsid w:val="3F4EC201"/>
    <w:rsid w:val="3F94C169"/>
    <w:rsid w:val="3FA2202D"/>
    <w:rsid w:val="3FF11438"/>
    <w:rsid w:val="40177CF3"/>
    <w:rsid w:val="4027A070"/>
    <w:rsid w:val="403BC49C"/>
    <w:rsid w:val="4046F6A4"/>
    <w:rsid w:val="408309A5"/>
    <w:rsid w:val="409090CA"/>
    <w:rsid w:val="40AE86DB"/>
    <w:rsid w:val="40B514E1"/>
    <w:rsid w:val="40FB21D1"/>
    <w:rsid w:val="410AAF48"/>
    <w:rsid w:val="412ACBCF"/>
    <w:rsid w:val="415406D4"/>
    <w:rsid w:val="419EB7CB"/>
    <w:rsid w:val="41AC5B42"/>
    <w:rsid w:val="41B3F720"/>
    <w:rsid w:val="41B50A76"/>
    <w:rsid w:val="41C70FA9"/>
    <w:rsid w:val="41D5FC94"/>
    <w:rsid w:val="41DAE7F7"/>
    <w:rsid w:val="420A9164"/>
    <w:rsid w:val="42257658"/>
    <w:rsid w:val="42835246"/>
    <w:rsid w:val="428BF66D"/>
    <w:rsid w:val="42E67115"/>
    <w:rsid w:val="4306F424"/>
    <w:rsid w:val="431B7581"/>
    <w:rsid w:val="43D0D2D4"/>
    <w:rsid w:val="4413E616"/>
    <w:rsid w:val="441B5708"/>
    <w:rsid w:val="44708135"/>
    <w:rsid w:val="448ED7CC"/>
    <w:rsid w:val="449144FE"/>
    <w:rsid w:val="44B65E18"/>
    <w:rsid w:val="44DEB3E3"/>
    <w:rsid w:val="44E2CAE3"/>
    <w:rsid w:val="44F6FAB6"/>
    <w:rsid w:val="44FF216F"/>
    <w:rsid w:val="453F97D8"/>
    <w:rsid w:val="456CA335"/>
    <w:rsid w:val="457D228E"/>
    <w:rsid w:val="45C2F5E5"/>
    <w:rsid w:val="460BB55E"/>
    <w:rsid w:val="46130419"/>
    <w:rsid w:val="46235BEB"/>
    <w:rsid w:val="46581818"/>
    <w:rsid w:val="46725D3C"/>
    <w:rsid w:val="46BC3C25"/>
    <w:rsid w:val="46C11061"/>
    <w:rsid w:val="46C120AC"/>
    <w:rsid w:val="46E54ACF"/>
    <w:rsid w:val="473F3990"/>
    <w:rsid w:val="474E5B11"/>
    <w:rsid w:val="474FE1C8"/>
    <w:rsid w:val="4759D4AF"/>
    <w:rsid w:val="4774A927"/>
    <w:rsid w:val="478D896A"/>
    <w:rsid w:val="47BD4973"/>
    <w:rsid w:val="4821B620"/>
    <w:rsid w:val="486DFCEF"/>
    <w:rsid w:val="4877BE5D"/>
    <w:rsid w:val="48A443F7"/>
    <w:rsid w:val="48BDBE4E"/>
    <w:rsid w:val="48E804DC"/>
    <w:rsid w:val="48E95727"/>
    <w:rsid w:val="4903ED32"/>
    <w:rsid w:val="49552D2F"/>
    <w:rsid w:val="4964A715"/>
    <w:rsid w:val="4967604E"/>
    <w:rsid w:val="49A770A8"/>
    <w:rsid w:val="49CBE76D"/>
    <w:rsid w:val="49F85F20"/>
    <w:rsid w:val="4A401458"/>
    <w:rsid w:val="4A4196DF"/>
    <w:rsid w:val="4A46AEE8"/>
    <w:rsid w:val="4A548AB3"/>
    <w:rsid w:val="4A74E21B"/>
    <w:rsid w:val="4AA20F3E"/>
    <w:rsid w:val="4AAC9E19"/>
    <w:rsid w:val="4ABACEB0"/>
    <w:rsid w:val="4ADC8C21"/>
    <w:rsid w:val="4BA5185A"/>
    <w:rsid w:val="4BAC51C6"/>
    <w:rsid w:val="4BC778A2"/>
    <w:rsid w:val="4BC8589C"/>
    <w:rsid w:val="4BE27F49"/>
    <w:rsid w:val="4BF18ADE"/>
    <w:rsid w:val="4BFC544E"/>
    <w:rsid w:val="4C0A2A8E"/>
    <w:rsid w:val="4C2ED20C"/>
    <w:rsid w:val="4C3681CD"/>
    <w:rsid w:val="4C42CF83"/>
    <w:rsid w:val="4C91DFE9"/>
    <w:rsid w:val="4CDCAD28"/>
    <w:rsid w:val="4CEC83EA"/>
    <w:rsid w:val="4D02AF07"/>
    <w:rsid w:val="4D3187F6"/>
    <w:rsid w:val="4D77B51A"/>
    <w:rsid w:val="4D9901BC"/>
    <w:rsid w:val="4DC71DB2"/>
    <w:rsid w:val="4DD8C1DC"/>
    <w:rsid w:val="4E266135"/>
    <w:rsid w:val="4E471338"/>
    <w:rsid w:val="4E481AD1"/>
    <w:rsid w:val="4E933D54"/>
    <w:rsid w:val="4EA86AC5"/>
    <w:rsid w:val="4EC8BFA5"/>
    <w:rsid w:val="4ECB8296"/>
    <w:rsid w:val="4EFB19FC"/>
    <w:rsid w:val="4F1D6ABC"/>
    <w:rsid w:val="4F2CED0E"/>
    <w:rsid w:val="4F3D087E"/>
    <w:rsid w:val="4F41CB50"/>
    <w:rsid w:val="4F7B33B4"/>
    <w:rsid w:val="4FC9DF57"/>
    <w:rsid w:val="4FF1B7FC"/>
    <w:rsid w:val="500EA723"/>
    <w:rsid w:val="5011D2DE"/>
    <w:rsid w:val="502A634B"/>
    <w:rsid w:val="5057DF3E"/>
    <w:rsid w:val="508CD253"/>
    <w:rsid w:val="50A6442A"/>
    <w:rsid w:val="50B5C1AF"/>
    <w:rsid w:val="50B9EA08"/>
    <w:rsid w:val="50E4239F"/>
    <w:rsid w:val="512A1409"/>
    <w:rsid w:val="51491238"/>
    <w:rsid w:val="517D0F50"/>
    <w:rsid w:val="51B723A6"/>
    <w:rsid w:val="51CA34F5"/>
    <w:rsid w:val="51E61408"/>
    <w:rsid w:val="51FBBA91"/>
    <w:rsid w:val="5228A2B4"/>
    <w:rsid w:val="527CE202"/>
    <w:rsid w:val="527D0A3B"/>
    <w:rsid w:val="5294DB6F"/>
    <w:rsid w:val="52B27C02"/>
    <w:rsid w:val="52DA9B7D"/>
    <w:rsid w:val="52E9C915"/>
    <w:rsid w:val="52EA6CF7"/>
    <w:rsid w:val="52FD5D3A"/>
    <w:rsid w:val="52FE124B"/>
    <w:rsid w:val="53147821"/>
    <w:rsid w:val="53863374"/>
    <w:rsid w:val="539812D1"/>
    <w:rsid w:val="539D7988"/>
    <w:rsid w:val="53D1B5E4"/>
    <w:rsid w:val="541DE77B"/>
    <w:rsid w:val="5431A872"/>
    <w:rsid w:val="546616F3"/>
    <w:rsid w:val="5506B27D"/>
    <w:rsid w:val="55178349"/>
    <w:rsid w:val="55282275"/>
    <w:rsid w:val="55284FA3"/>
    <w:rsid w:val="552A1BD5"/>
    <w:rsid w:val="55519383"/>
    <w:rsid w:val="55F26FE7"/>
    <w:rsid w:val="56025D07"/>
    <w:rsid w:val="565524F4"/>
    <w:rsid w:val="56AF859A"/>
    <w:rsid w:val="56BC716D"/>
    <w:rsid w:val="56C6D3D0"/>
    <w:rsid w:val="56CA371D"/>
    <w:rsid w:val="56F64D89"/>
    <w:rsid w:val="56F941E6"/>
    <w:rsid w:val="57022011"/>
    <w:rsid w:val="57899822"/>
    <w:rsid w:val="57B9A69E"/>
    <w:rsid w:val="5863FC10"/>
    <w:rsid w:val="5883F8AA"/>
    <w:rsid w:val="588D1030"/>
    <w:rsid w:val="58B5F976"/>
    <w:rsid w:val="58D5B17A"/>
    <w:rsid w:val="592B9CDD"/>
    <w:rsid w:val="5939E2FB"/>
    <w:rsid w:val="5958806D"/>
    <w:rsid w:val="59744267"/>
    <w:rsid w:val="5A437F40"/>
    <w:rsid w:val="5A77748B"/>
    <w:rsid w:val="5AA32A9D"/>
    <w:rsid w:val="5ABDA17C"/>
    <w:rsid w:val="5ACD9D30"/>
    <w:rsid w:val="5AD6A33E"/>
    <w:rsid w:val="5AECC6D5"/>
    <w:rsid w:val="5B044D1E"/>
    <w:rsid w:val="5B50EEA6"/>
    <w:rsid w:val="5B644BFA"/>
    <w:rsid w:val="5B678A8A"/>
    <w:rsid w:val="5B9C8E59"/>
    <w:rsid w:val="5BAA6171"/>
    <w:rsid w:val="5BC49BB7"/>
    <w:rsid w:val="5BFFB06B"/>
    <w:rsid w:val="5C046B30"/>
    <w:rsid w:val="5C13258C"/>
    <w:rsid w:val="5C36ECC5"/>
    <w:rsid w:val="5C5F9D63"/>
    <w:rsid w:val="5CA14265"/>
    <w:rsid w:val="5CC3F589"/>
    <w:rsid w:val="5CD2B1C4"/>
    <w:rsid w:val="5D004D7F"/>
    <w:rsid w:val="5D0B0C6B"/>
    <w:rsid w:val="5D4DEB27"/>
    <w:rsid w:val="5D7EAFAE"/>
    <w:rsid w:val="5D8E9B18"/>
    <w:rsid w:val="5DA5C176"/>
    <w:rsid w:val="5DABD9B2"/>
    <w:rsid w:val="5DCE42F1"/>
    <w:rsid w:val="5E464C1E"/>
    <w:rsid w:val="5E5E12B3"/>
    <w:rsid w:val="5E615D08"/>
    <w:rsid w:val="5E828549"/>
    <w:rsid w:val="5EB9D493"/>
    <w:rsid w:val="5EC3D059"/>
    <w:rsid w:val="5EF8DF42"/>
    <w:rsid w:val="5F02D57D"/>
    <w:rsid w:val="5F36B9B5"/>
    <w:rsid w:val="5F496588"/>
    <w:rsid w:val="5F497DD8"/>
    <w:rsid w:val="5F59C2A5"/>
    <w:rsid w:val="5F5E9C4C"/>
    <w:rsid w:val="5F7009BA"/>
    <w:rsid w:val="5F711E38"/>
    <w:rsid w:val="5FC5A8A8"/>
    <w:rsid w:val="5FCAE66B"/>
    <w:rsid w:val="5FE3144F"/>
    <w:rsid w:val="5FFA1590"/>
    <w:rsid w:val="60222A7B"/>
    <w:rsid w:val="602F5EAB"/>
    <w:rsid w:val="604462C0"/>
    <w:rsid w:val="605D9BDF"/>
    <w:rsid w:val="608626D0"/>
    <w:rsid w:val="60AA37C2"/>
    <w:rsid w:val="60F07AF7"/>
    <w:rsid w:val="60F1E3E3"/>
    <w:rsid w:val="60F3FC1B"/>
    <w:rsid w:val="60FE4BEE"/>
    <w:rsid w:val="60FFD04E"/>
    <w:rsid w:val="610F8B37"/>
    <w:rsid w:val="611164CE"/>
    <w:rsid w:val="6164AA24"/>
    <w:rsid w:val="61CEFB74"/>
    <w:rsid w:val="61FB48C8"/>
    <w:rsid w:val="6219D9AC"/>
    <w:rsid w:val="621DEC26"/>
    <w:rsid w:val="6233183A"/>
    <w:rsid w:val="624DB315"/>
    <w:rsid w:val="6279766C"/>
    <w:rsid w:val="62A40B36"/>
    <w:rsid w:val="62B71C9D"/>
    <w:rsid w:val="62C3170B"/>
    <w:rsid w:val="62E1CA87"/>
    <w:rsid w:val="63696184"/>
    <w:rsid w:val="6398BC2A"/>
    <w:rsid w:val="639FBECE"/>
    <w:rsid w:val="63B4818B"/>
    <w:rsid w:val="63C43AF1"/>
    <w:rsid w:val="63D51FAC"/>
    <w:rsid w:val="63E30989"/>
    <w:rsid w:val="63E60669"/>
    <w:rsid w:val="64051E9A"/>
    <w:rsid w:val="641960B6"/>
    <w:rsid w:val="642F0C25"/>
    <w:rsid w:val="643CAD0C"/>
    <w:rsid w:val="645F595E"/>
    <w:rsid w:val="649C5F56"/>
    <w:rsid w:val="64A76045"/>
    <w:rsid w:val="64C18220"/>
    <w:rsid w:val="64D7E16D"/>
    <w:rsid w:val="64D90BB9"/>
    <w:rsid w:val="653AFA3F"/>
    <w:rsid w:val="6594AF54"/>
    <w:rsid w:val="65A20723"/>
    <w:rsid w:val="65A7131C"/>
    <w:rsid w:val="65B6C34E"/>
    <w:rsid w:val="65BD0145"/>
    <w:rsid w:val="65E0031F"/>
    <w:rsid w:val="65F11333"/>
    <w:rsid w:val="65F17DED"/>
    <w:rsid w:val="665FC825"/>
    <w:rsid w:val="6661A485"/>
    <w:rsid w:val="6670A68E"/>
    <w:rsid w:val="668D3287"/>
    <w:rsid w:val="67033BE6"/>
    <w:rsid w:val="672D1764"/>
    <w:rsid w:val="672F19D2"/>
    <w:rsid w:val="674A614F"/>
    <w:rsid w:val="678EB687"/>
    <w:rsid w:val="67AB5E47"/>
    <w:rsid w:val="67C03662"/>
    <w:rsid w:val="67D45360"/>
    <w:rsid w:val="67D565AA"/>
    <w:rsid w:val="67ED8D16"/>
    <w:rsid w:val="67F518C7"/>
    <w:rsid w:val="68025E5A"/>
    <w:rsid w:val="6841C764"/>
    <w:rsid w:val="685EF21C"/>
    <w:rsid w:val="6875AE85"/>
    <w:rsid w:val="687C9E39"/>
    <w:rsid w:val="6886992B"/>
    <w:rsid w:val="68A1F0B2"/>
    <w:rsid w:val="68F091A7"/>
    <w:rsid w:val="68F3D880"/>
    <w:rsid w:val="690BFC20"/>
    <w:rsid w:val="694BFDD6"/>
    <w:rsid w:val="69527A31"/>
    <w:rsid w:val="6959DAFA"/>
    <w:rsid w:val="6A06E7B4"/>
    <w:rsid w:val="6A134CAF"/>
    <w:rsid w:val="6A1D89CB"/>
    <w:rsid w:val="6A212C2D"/>
    <w:rsid w:val="6A2983F3"/>
    <w:rsid w:val="6A30795E"/>
    <w:rsid w:val="6A604BD6"/>
    <w:rsid w:val="6A6DDDD1"/>
    <w:rsid w:val="6A84AB33"/>
    <w:rsid w:val="6AB23EB2"/>
    <w:rsid w:val="6AE71D8D"/>
    <w:rsid w:val="6AF9F5C3"/>
    <w:rsid w:val="6B1BEA24"/>
    <w:rsid w:val="6B33D9BF"/>
    <w:rsid w:val="6BB33492"/>
    <w:rsid w:val="6BD22CB3"/>
    <w:rsid w:val="6BE7B9F8"/>
    <w:rsid w:val="6BEA063C"/>
    <w:rsid w:val="6BFBD6C0"/>
    <w:rsid w:val="6BFD6800"/>
    <w:rsid w:val="6C0FD455"/>
    <w:rsid w:val="6C19796E"/>
    <w:rsid w:val="6C5725F9"/>
    <w:rsid w:val="6C5EFC30"/>
    <w:rsid w:val="6C696F4B"/>
    <w:rsid w:val="6C840CE3"/>
    <w:rsid w:val="6CCB0F12"/>
    <w:rsid w:val="6CD6576A"/>
    <w:rsid w:val="6CDEEB18"/>
    <w:rsid w:val="6D1847C6"/>
    <w:rsid w:val="6D1D0C49"/>
    <w:rsid w:val="6D1DCEFC"/>
    <w:rsid w:val="6D362847"/>
    <w:rsid w:val="6D5C250A"/>
    <w:rsid w:val="6D6DFD14"/>
    <w:rsid w:val="6D7050B3"/>
    <w:rsid w:val="6DBB6406"/>
    <w:rsid w:val="6DC6ED2E"/>
    <w:rsid w:val="6E4E428B"/>
    <w:rsid w:val="6E642A41"/>
    <w:rsid w:val="6EA81E7D"/>
    <w:rsid w:val="6EB77BE4"/>
    <w:rsid w:val="6ECF97EC"/>
    <w:rsid w:val="6ED75DC7"/>
    <w:rsid w:val="6F00B04D"/>
    <w:rsid w:val="6F1C16BF"/>
    <w:rsid w:val="6F43A0E5"/>
    <w:rsid w:val="6F510E8B"/>
    <w:rsid w:val="6F61CD14"/>
    <w:rsid w:val="6F8541D9"/>
    <w:rsid w:val="6F8897D4"/>
    <w:rsid w:val="6F9D8D5E"/>
    <w:rsid w:val="6FBCF1A2"/>
    <w:rsid w:val="7002AFD4"/>
    <w:rsid w:val="7021FC55"/>
    <w:rsid w:val="70246959"/>
    <w:rsid w:val="70334680"/>
    <w:rsid w:val="70599275"/>
    <w:rsid w:val="706D0A53"/>
    <w:rsid w:val="706DC909"/>
    <w:rsid w:val="70D51919"/>
    <w:rsid w:val="711C5E65"/>
    <w:rsid w:val="7198DAC3"/>
    <w:rsid w:val="71CDD764"/>
    <w:rsid w:val="71E59E00"/>
    <w:rsid w:val="722EC8C1"/>
    <w:rsid w:val="72493BE9"/>
    <w:rsid w:val="724E6544"/>
    <w:rsid w:val="7287F0B0"/>
    <w:rsid w:val="72A07860"/>
    <w:rsid w:val="72A9FAF9"/>
    <w:rsid w:val="72B4B8D6"/>
    <w:rsid w:val="72BD8F2C"/>
    <w:rsid w:val="72D12BAF"/>
    <w:rsid w:val="733A5096"/>
    <w:rsid w:val="737CB0C4"/>
    <w:rsid w:val="73BC4BFA"/>
    <w:rsid w:val="73C37E14"/>
    <w:rsid w:val="73FCB9D3"/>
    <w:rsid w:val="741662D6"/>
    <w:rsid w:val="7430408D"/>
    <w:rsid w:val="7451DFE1"/>
    <w:rsid w:val="74548113"/>
    <w:rsid w:val="7471C5A3"/>
    <w:rsid w:val="747CBF2D"/>
    <w:rsid w:val="749BBFB7"/>
    <w:rsid w:val="74F94AAD"/>
    <w:rsid w:val="750D950B"/>
    <w:rsid w:val="752BB6B4"/>
    <w:rsid w:val="752BDF72"/>
    <w:rsid w:val="758AD6BC"/>
    <w:rsid w:val="75AE786E"/>
    <w:rsid w:val="75D81922"/>
    <w:rsid w:val="75E24E58"/>
    <w:rsid w:val="75F48146"/>
    <w:rsid w:val="763F8262"/>
    <w:rsid w:val="7659E51D"/>
    <w:rsid w:val="7666AF28"/>
    <w:rsid w:val="768C8DE7"/>
    <w:rsid w:val="7697DDF1"/>
    <w:rsid w:val="76ABAD8F"/>
    <w:rsid w:val="76FADE45"/>
    <w:rsid w:val="770A3D28"/>
    <w:rsid w:val="771E4DDA"/>
    <w:rsid w:val="774A9043"/>
    <w:rsid w:val="776A526A"/>
    <w:rsid w:val="77739608"/>
    <w:rsid w:val="7786AAF2"/>
    <w:rsid w:val="779E3C81"/>
    <w:rsid w:val="77A89C1C"/>
    <w:rsid w:val="77ABB1F1"/>
    <w:rsid w:val="77D36079"/>
    <w:rsid w:val="7808A24D"/>
    <w:rsid w:val="78092089"/>
    <w:rsid w:val="785BACE5"/>
    <w:rsid w:val="78B987C2"/>
    <w:rsid w:val="78DD421B"/>
    <w:rsid w:val="79001420"/>
    <w:rsid w:val="7936D4E0"/>
    <w:rsid w:val="793A2754"/>
    <w:rsid w:val="798A3158"/>
    <w:rsid w:val="79EBCFE4"/>
    <w:rsid w:val="7A38CA0F"/>
    <w:rsid w:val="7A453F67"/>
    <w:rsid w:val="7A4B57ED"/>
    <w:rsid w:val="7A7543BA"/>
    <w:rsid w:val="7AA7851A"/>
    <w:rsid w:val="7B4BDF75"/>
    <w:rsid w:val="7B8A3F4F"/>
    <w:rsid w:val="7B9F4D38"/>
    <w:rsid w:val="7BA2AD09"/>
    <w:rsid w:val="7BCF9AE5"/>
    <w:rsid w:val="7BDF2637"/>
    <w:rsid w:val="7C05C5FF"/>
    <w:rsid w:val="7C5FB417"/>
    <w:rsid w:val="7C646EDC"/>
    <w:rsid w:val="7C6CFD77"/>
    <w:rsid w:val="7C6E0650"/>
    <w:rsid w:val="7C7E4A5C"/>
    <w:rsid w:val="7CC720B4"/>
    <w:rsid w:val="7CED6FD6"/>
    <w:rsid w:val="7D797EAC"/>
    <w:rsid w:val="7D8DE5C3"/>
    <w:rsid w:val="7DF7D19C"/>
    <w:rsid w:val="7E0A3880"/>
    <w:rsid w:val="7E0C7F58"/>
    <w:rsid w:val="7E2E469D"/>
    <w:rsid w:val="7E9793C9"/>
    <w:rsid w:val="7E9B298E"/>
    <w:rsid w:val="7EB58B73"/>
    <w:rsid w:val="7EC5A8D3"/>
    <w:rsid w:val="7F80C224"/>
    <w:rsid w:val="7F850C1B"/>
    <w:rsid w:val="7FB827C6"/>
    <w:rsid w:val="7FDB083C"/>
    <w:rsid w:val="7FEEFB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AEAB6"/>
  <w15:docId w15:val="{2F76C4F4-BCF9-48E5-B90E-EF0EDD66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A8"/>
  </w:style>
  <w:style w:type="paragraph" w:styleId="Heading1">
    <w:name w:val="heading 1"/>
    <w:basedOn w:val="Normal"/>
    <w:next w:val="Normal"/>
    <w:link w:val="Heading1Char"/>
    <w:uiPriority w:val="9"/>
    <w:qFormat/>
    <w:rsid w:val="00BC4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27CC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unhideWhenUsed/>
    <w:qFormat/>
    <w:rsid w:val="00806C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06C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47A8"/>
    <w:rPr>
      <w:color w:val="0000FF"/>
      <w:u w:val="single"/>
    </w:rPr>
  </w:style>
  <w:style w:type="paragraph" w:styleId="ListParagraph">
    <w:name w:val="List Paragraph"/>
    <w:aliases w:val="List Paragraph11,List Paragraph2,List Paragraph Char Char,lp1,Number_1,SGLText List Paragraph,new,b1,Colorful List - Accent 11,Normal Sentence,List Paragraph1,Recommendation,Bulleted Para,NFP GP Bulleted List,bullet point list,dot point 1"/>
    <w:basedOn w:val="Normal"/>
    <w:link w:val="ListParagraphChar"/>
    <w:uiPriority w:val="34"/>
    <w:qFormat/>
    <w:rsid w:val="00BC47A8"/>
    <w:pPr>
      <w:ind w:left="720"/>
      <w:contextualSpacing/>
    </w:pPr>
  </w:style>
  <w:style w:type="table" w:styleId="TableGrid">
    <w:name w:val="Table Grid"/>
    <w:basedOn w:val="TableNormal"/>
    <w:uiPriority w:val="59"/>
    <w:rsid w:val="00BC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7A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C47A8"/>
    <w:pPr>
      <w:outlineLvl w:val="9"/>
    </w:pPr>
    <w:rPr>
      <w:lang w:val="en-US"/>
    </w:rPr>
  </w:style>
  <w:style w:type="paragraph" w:styleId="Header">
    <w:name w:val="header"/>
    <w:basedOn w:val="Normal"/>
    <w:link w:val="HeaderChar"/>
    <w:uiPriority w:val="99"/>
    <w:unhideWhenUsed/>
    <w:rsid w:val="00BF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017"/>
  </w:style>
  <w:style w:type="paragraph" w:styleId="Footer">
    <w:name w:val="footer"/>
    <w:basedOn w:val="Normal"/>
    <w:link w:val="FooterChar"/>
    <w:uiPriority w:val="99"/>
    <w:unhideWhenUsed/>
    <w:rsid w:val="00BF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017"/>
  </w:style>
  <w:style w:type="paragraph" w:styleId="NormalWeb">
    <w:name w:val="Normal (Web)"/>
    <w:basedOn w:val="Normal"/>
    <w:uiPriority w:val="99"/>
    <w:unhideWhenUsed/>
    <w:rsid w:val="00BF0017"/>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rsid w:val="00827CC0"/>
    <w:rPr>
      <w:rFonts w:ascii="Arial" w:eastAsia="Times New Roman" w:hAnsi="Arial" w:cs="Arial"/>
      <w:b/>
      <w:bCs/>
      <w:i/>
      <w:iCs/>
      <w:sz w:val="28"/>
      <w:szCs w:val="28"/>
      <w:lang w:val="en-GB"/>
    </w:rPr>
  </w:style>
  <w:style w:type="paragraph" w:customStyle="1" w:styleId="Body2">
    <w:name w:val="Body2"/>
    <w:basedOn w:val="Normal"/>
    <w:autoRedefine/>
    <w:rsid w:val="00847CF0"/>
    <w:pPr>
      <w:spacing w:before="60" w:after="60" w:line="240" w:lineRule="auto"/>
    </w:pPr>
    <w:rPr>
      <w:rFonts w:ascii="Tahoma" w:eastAsia="Times New Roman" w:hAnsi="Tahoma" w:cs="Times New Roman"/>
      <w:sz w:val="20"/>
      <w:szCs w:val="20"/>
      <w:lang w:val="en-GB"/>
    </w:rPr>
  </w:style>
  <w:style w:type="character" w:customStyle="1" w:styleId="Heading3Char">
    <w:name w:val="Heading 3 Char"/>
    <w:basedOn w:val="DefaultParagraphFont"/>
    <w:link w:val="Heading3"/>
    <w:uiPriority w:val="9"/>
    <w:rsid w:val="00806C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06C9B"/>
    <w:rPr>
      <w:rFonts w:asciiTheme="majorHAnsi" w:eastAsiaTheme="majorEastAsia" w:hAnsiTheme="majorHAnsi" w:cstheme="majorBidi"/>
      <w:i/>
      <w:iCs/>
      <w:color w:val="2E74B5" w:themeColor="accent1" w:themeShade="BF"/>
    </w:rPr>
  </w:style>
  <w:style w:type="paragraph" w:styleId="NormalIndent">
    <w:name w:val="Normal Indent"/>
    <w:basedOn w:val="Normal"/>
    <w:rsid w:val="00085978"/>
    <w:pPr>
      <w:spacing w:after="0" w:line="240" w:lineRule="auto"/>
      <w:ind w:left="720"/>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863BB3"/>
    <w:pPr>
      <w:tabs>
        <w:tab w:val="right" w:leader="dot" w:pos="9016"/>
      </w:tabs>
      <w:spacing w:after="100"/>
    </w:pPr>
  </w:style>
  <w:style w:type="paragraph" w:styleId="TOC3">
    <w:name w:val="toc 3"/>
    <w:basedOn w:val="Normal"/>
    <w:next w:val="Normal"/>
    <w:autoRedefine/>
    <w:uiPriority w:val="39"/>
    <w:unhideWhenUsed/>
    <w:rsid w:val="00992460"/>
    <w:pPr>
      <w:spacing w:after="100"/>
      <w:ind w:left="440"/>
    </w:pPr>
  </w:style>
  <w:style w:type="paragraph" w:styleId="TOC2">
    <w:name w:val="toc 2"/>
    <w:basedOn w:val="Normal"/>
    <w:next w:val="Normal"/>
    <w:autoRedefine/>
    <w:uiPriority w:val="39"/>
    <w:unhideWhenUsed/>
    <w:rsid w:val="00C10D3C"/>
    <w:pPr>
      <w:tabs>
        <w:tab w:val="left" w:pos="880"/>
        <w:tab w:val="right" w:leader="dot" w:pos="9016"/>
      </w:tabs>
      <w:spacing w:after="100"/>
      <w:ind w:left="220"/>
      <w:jc w:val="right"/>
    </w:p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List Paragraph1 Char,Recommendation Char"/>
    <w:link w:val="ListParagraph"/>
    <w:uiPriority w:val="34"/>
    <w:qFormat/>
    <w:locked/>
    <w:rsid w:val="0068400C"/>
  </w:style>
  <w:style w:type="paragraph" w:styleId="BalloonText">
    <w:name w:val="Balloon Text"/>
    <w:basedOn w:val="Normal"/>
    <w:link w:val="BalloonTextChar"/>
    <w:uiPriority w:val="99"/>
    <w:semiHidden/>
    <w:unhideWhenUsed/>
    <w:rsid w:val="00642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FD"/>
    <w:rPr>
      <w:rFonts w:ascii="Segoe UI" w:hAnsi="Segoe UI" w:cs="Segoe UI"/>
      <w:sz w:val="18"/>
      <w:szCs w:val="18"/>
    </w:rPr>
  </w:style>
  <w:style w:type="paragraph" w:customStyle="1" w:styleId="NumberedList">
    <w:name w:val="Numbered List"/>
    <w:basedOn w:val="Normal"/>
    <w:rsid w:val="00A24947"/>
    <w:pPr>
      <w:keepNext/>
      <w:keepLines/>
      <w:numPr>
        <w:numId w:val="14"/>
      </w:numPr>
      <w:tabs>
        <w:tab w:val="left" w:pos="924"/>
      </w:tabs>
      <w:spacing w:before="120" w:after="0" w:line="240" w:lineRule="auto"/>
    </w:pPr>
    <w:rPr>
      <w:rFonts w:ascii="Arial" w:eastAsia="Times New Roman" w:hAnsi="Arial" w:cs="Arial"/>
      <w:sz w:val="24"/>
      <w:szCs w:val="24"/>
      <w:lang w:val="en-GB"/>
    </w:rPr>
  </w:style>
  <w:style w:type="character" w:customStyle="1" w:styleId="apple-converted-space">
    <w:name w:val="apple-converted-space"/>
    <w:basedOn w:val="DefaultParagraphFont"/>
    <w:rsid w:val="00F37627"/>
  </w:style>
  <w:style w:type="paragraph" w:customStyle="1" w:styleId="Mb1">
    <w:name w:val="Mb1"/>
    <w:basedOn w:val="Normal"/>
    <w:rsid w:val="00E244C0"/>
    <w:pPr>
      <w:numPr>
        <w:numId w:val="16"/>
      </w:numPr>
      <w:autoSpaceDE w:val="0"/>
      <w:autoSpaceDN w:val="0"/>
      <w:spacing w:before="600" w:after="300" w:line="240" w:lineRule="auto"/>
    </w:pPr>
    <w:rPr>
      <w:rFonts w:ascii="Arial Narrow" w:hAnsi="Arial Narrow" w:cs="Times New Roman"/>
      <w:b/>
      <w:bCs/>
      <w:caps/>
    </w:rPr>
  </w:style>
  <w:style w:type="paragraph" w:customStyle="1" w:styleId="Mb3">
    <w:name w:val="Mb3"/>
    <w:basedOn w:val="Normal"/>
    <w:rsid w:val="00E244C0"/>
    <w:pPr>
      <w:numPr>
        <w:ilvl w:val="1"/>
        <w:numId w:val="16"/>
      </w:numPr>
      <w:autoSpaceDE w:val="0"/>
      <w:autoSpaceDN w:val="0"/>
      <w:spacing w:after="120" w:line="240" w:lineRule="auto"/>
      <w:ind w:right="62"/>
      <w:jc w:val="both"/>
    </w:pPr>
    <w:rPr>
      <w:rFonts w:ascii="Arial Narrow" w:hAnsi="Arial Narrow" w:cs="Times New Roman"/>
    </w:rPr>
  </w:style>
  <w:style w:type="character" w:customStyle="1" w:styleId="mb4Char">
    <w:name w:val="mb4 Char"/>
    <w:basedOn w:val="DefaultParagraphFont"/>
    <w:link w:val="mb4"/>
    <w:locked/>
    <w:rsid w:val="00E244C0"/>
    <w:rPr>
      <w:rFonts w:ascii="Arial" w:hAnsi="Arial" w:cs="Arial"/>
    </w:rPr>
  </w:style>
  <w:style w:type="paragraph" w:customStyle="1" w:styleId="mb4">
    <w:name w:val="mb4"/>
    <w:basedOn w:val="Normal"/>
    <w:link w:val="mb4Char"/>
    <w:rsid w:val="00E244C0"/>
    <w:pPr>
      <w:numPr>
        <w:ilvl w:val="3"/>
        <w:numId w:val="16"/>
      </w:numPr>
      <w:autoSpaceDE w:val="0"/>
      <w:autoSpaceDN w:val="0"/>
      <w:spacing w:before="120" w:after="0" w:line="240" w:lineRule="auto"/>
      <w:jc w:val="both"/>
    </w:pPr>
    <w:rPr>
      <w:rFonts w:ascii="Arial" w:hAnsi="Arial" w:cs="Arial"/>
    </w:rPr>
  </w:style>
  <w:style w:type="paragraph" w:customStyle="1" w:styleId="Mb5">
    <w:name w:val="Mb5"/>
    <w:basedOn w:val="Normal"/>
    <w:rsid w:val="00E244C0"/>
    <w:pPr>
      <w:numPr>
        <w:ilvl w:val="4"/>
        <w:numId w:val="16"/>
      </w:numPr>
      <w:autoSpaceDE w:val="0"/>
      <w:autoSpaceDN w:val="0"/>
      <w:spacing w:before="120" w:after="0" w:line="240" w:lineRule="auto"/>
      <w:jc w:val="both"/>
    </w:pPr>
    <w:rPr>
      <w:rFonts w:ascii="Arial" w:hAnsi="Arial" w:cs="Arial"/>
      <w:sz w:val="24"/>
      <w:szCs w:val="24"/>
    </w:rPr>
  </w:style>
  <w:style w:type="paragraph" w:customStyle="1" w:styleId="paragraph">
    <w:name w:val="paragraph"/>
    <w:basedOn w:val="Normal"/>
    <w:rsid w:val="00CD07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D0786"/>
  </w:style>
  <w:style w:type="character" w:customStyle="1" w:styleId="eop">
    <w:name w:val="eop"/>
    <w:basedOn w:val="DefaultParagraphFont"/>
    <w:rsid w:val="00CD0786"/>
  </w:style>
  <w:style w:type="character" w:styleId="UnresolvedMention">
    <w:name w:val="Unresolved Mention"/>
    <w:basedOn w:val="DefaultParagraphFont"/>
    <w:uiPriority w:val="99"/>
    <w:unhideWhenUsed/>
    <w:rsid w:val="0058583C"/>
    <w:rPr>
      <w:color w:val="605E5C"/>
      <w:shd w:val="clear" w:color="auto" w:fill="E1DFDD"/>
    </w:rPr>
  </w:style>
  <w:style w:type="paragraph" w:customStyle="1" w:styleId="Subtext1">
    <w:name w:val="Subtext 1"/>
    <w:basedOn w:val="Normal"/>
    <w:link w:val="Subtext1Char"/>
    <w:uiPriority w:val="1"/>
    <w:qFormat/>
    <w:rsid w:val="0042390D"/>
    <w:pPr>
      <w:widowControl w:val="0"/>
      <w:spacing w:before="120" w:after="0"/>
      <w:ind w:left="360" w:hanging="360"/>
      <w:outlineLvl w:val="3"/>
    </w:pPr>
    <w:rPr>
      <w:rFonts w:ascii="Arial" w:eastAsia="Times New Roman" w:hAnsi="Arial" w:cs="Arial"/>
    </w:rPr>
  </w:style>
  <w:style w:type="paragraph" w:customStyle="1" w:styleId="Textonly">
    <w:name w:val="Text only"/>
    <w:basedOn w:val="Normal"/>
    <w:link w:val="TextonlyChar"/>
    <w:uiPriority w:val="1"/>
    <w:qFormat/>
    <w:rsid w:val="0042390D"/>
    <w:pPr>
      <w:keepNext/>
      <w:spacing w:before="240" w:after="0"/>
      <w:outlineLvl w:val="3"/>
    </w:pPr>
    <w:rPr>
      <w:rFonts w:ascii="Arial" w:eastAsia="Times New Roman" w:hAnsi="Arial" w:cs="Arial"/>
    </w:rPr>
  </w:style>
  <w:style w:type="character" w:customStyle="1" w:styleId="TextonlyChar">
    <w:name w:val="Text only Char"/>
    <w:basedOn w:val="DefaultParagraphFont"/>
    <w:link w:val="Textonly"/>
    <w:uiPriority w:val="1"/>
    <w:rsid w:val="0042390D"/>
    <w:rPr>
      <w:rFonts w:ascii="Arial" w:eastAsia="Times New Roman" w:hAnsi="Arial" w:cs="Arial"/>
    </w:rPr>
  </w:style>
  <w:style w:type="character" w:customStyle="1" w:styleId="Subtext1Char">
    <w:name w:val="Subtext 1 Char"/>
    <w:basedOn w:val="DefaultParagraphFont"/>
    <w:link w:val="Subtext1"/>
    <w:uiPriority w:val="1"/>
    <w:rsid w:val="0042390D"/>
    <w:rPr>
      <w:rFonts w:ascii="Arial" w:eastAsia="Times New Roman" w:hAnsi="Arial" w:cs="Arial"/>
    </w:rPr>
  </w:style>
  <w:style w:type="character" w:styleId="Mention">
    <w:name w:val="Mention"/>
    <w:basedOn w:val="DefaultParagraphFont"/>
    <w:uiPriority w:val="99"/>
    <w:unhideWhenUsed/>
    <w:rsid w:val="0042390D"/>
    <w:rPr>
      <w:color w:val="2B579A"/>
      <w:shd w:val="clear" w:color="auto" w:fill="E6E6E6"/>
    </w:rPr>
  </w:style>
  <w:style w:type="paragraph" w:styleId="CommentText">
    <w:name w:val="annotation text"/>
    <w:basedOn w:val="Normal"/>
    <w:link w:val="CommentTextChar"/>
    <w:uiPriority w:val="99"/>
    <w:unhideWhenUsed/>
    <w:rsid w:val="0042390D"/>
    <w:pPr>
      <w:spacing w:line="240" w:lineRule="auto"/>
    </w:pPr>
    <w:rPr>
      <w:sz w:val="20"/>
      <w:szCs w:val="20"/>
    </w:rPr>
  </w:style>
  <w:style w:type="character" w:customStyle="1" w:styleId="CommentTextChar">
    <w:name w:val="Comment Text Char"/>
    <w:basedOn w:val="DefaultParagraphFont"/>
    <w:link w:val="CommentText"/>
    <w:uiPriority w:val="99"/>
    <w:rsid w:val="0042390D"/>
    <w:rPr>
      <w:sz w:val="20"/>
      <w:szCs w:val="20"/>
    </w:rPr>
  </w:style>
  <w:style w:type="character" w:styleId="CommentReference">
    <w:name w:val="annotation reference"/>
    <w:basedOn w:val="DefaultParagraphFont"/>
    <w:uiPriority w:val="99"/>
    <w:unhideWhenUsed/>
    <w:rsid w:val="0042390D"/>
    <w:rPr>
      <w:sz w:val="16"/>
      <w:szCs w:val="16"/>
    </w:rPr>
  </w:style>
  <w:style w:type="paragraph" w:styleId="Title">
    <w:name w:val="Title"/>
    <w:basedOn w:val="Normal"/>
    <w:next w:val="Normal"/>
    <w:link w:val="TitleChar"/>
    <w:uiPriority w:val="10"/>
    <w:qFormat/>
    <w:rsid w:val="00AD6C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CF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422D86"/>
    <w:rPr>
      <w:b/>
      <w:bCs/>
    </w:rPr>
  </w:style>
  <w:style w:type="character" w:customStyle="1" w:styleId="CommentSubjectChar">
    <w:name w:val="Comment Subject Char"/>
    <w:basedOn w:val="CommentTextChar"/>
    <w:link w:val="CommentSubject"/>
    <w:uiPriority w:val="99"/>
    <w:semiHidden/>
    <w:rsid w:val="00422D86"/>
    <w:rPr>
      <w:b/>
      <w:bCs/>
      <w:sz w:val="20"/>
      <w:szCs w:val="20"/>
    </w:rPr>
  </w:style>
  <w:style w:type="paragraph" w:styleId="Revision">
    <w:name w:val="Revision"/>
    <w:hidden/>
    <w:uiPriority w:val="99"/>
    <w:semiHidden/>
    <w:rsid w:val="004B3460"/>
    <w:pPr>
      <w:spacing w:after="0" w:line="240" w:lineRule="auto"/>
    </w:pPr>
  </w:style>
  <w:style w:type="character" w:styleId="FollowedHyperlink">
    <w:name w:val="FollowedHyperlink"/>
    <w:basedOn w:val="DefaultParagraphFont"/>
    <w:uiPriority w:val="99"/>
    <w:semiHidden/>
    <w:unhideWhenUsed/>
    <w:rsid w:val="00ED4983"/>
    <w:rPr>
      <w:color w:val="954F72" w:themeColor="followedHyperlink"/>
      <w:u w:val="single"/>
    </w:rPr>
  </w:style>
  <w:style w:type="character" w:customStyle="1" w:styleId="UnresolvedMention1">
    <w:name w:val="Unresolved Mention1"/>
    <w:basedOn w:val="DefaultParagraphFont"/>
    <w:uiPriority w:val="99"/>
    <w:semiHidden/>
    <w:unhideWhenUsed/>
    <w:rsid w:val="005B7EB1"/>
    <w:rPr>
      <w:color w:val="605E5C"/>
      <w:shd w:val="clear" w:color="auto" w:fill="E1DFDD"/>
    </w:rPr>
  </w:style>
  <w:style w:type="character" w:styleId="Strong">
    <w:name w:val="Strong"/>
    <w:basedOn w:val="DefaultParagraphFont"/>
    <w:uiPriority w:val="22"/>
    <w:qFormat/>
    <w:rsid w:val="00B35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9348">
      <w:bodyDiv w:val="1"/>
      <w:marLeft w:val="0"/>
      <w:marRight w:val="0"/>
      <w:marTop w:val="0"/>
      <w:marBottom w:val="0"/>
      <w:divBdr>
        <w:top w:val="none" w:sz="0" w:space="0" w:color="auto"/>
        <w:left w:val="none" w:sz="0" w:space="0" w:color="auto"/>
        <w:bottom w:val="none" w:sz="0" w:space="0" w:color="auto"/>
        <w:right w:val="none" w:sz="0" w:space="0" w:color="auto"/>
      </w:divBdr>
    </w:div>
    <w:div w:id="168105522">
      <w:bodyDiv w:val="1"/>
      <w:marLeft w:val="0"/>
      <w:marRight w:val="0"/>
      <w:marTop w:val="0"/>
      <w:marBottom w:val="0"/>
      <w:divBdr>
        <w:top w:val="none" w:sz="0" w:space="0" w:color="auto"/>
        <w:left w:val="none" w:sz="0" w:space="0" w:color="auto"/>
        <w:bottom w:val="none" w:sz="0" w:space="0" w:color="auto"/>
        <w:right w:val="none" w:sz="0" w:space="0" w:color="auto"/>
      </w:divBdr>
      <w:divsChild>
        <w:div w:id="865943192">
          <w:marLeft w:val="0"/>
          <w:marRight w:val="0"/>
          <w:marTop w:val="0"/>
          <w:marBottom w:val="0"/>
          <w:divBdr>
            <w:top w:val="none" w:sz="0" w:space="0" w:color="auto"/>
            <w:left w:val="none" w:sz="0" w:space="0" w:color="auto"/>
            <w:bottom w:val="none" w:sz="0" w:space="0" w:color="auto"/>
            <w:right w:val="none" w:sz="0" w:space="0" w:color="auto"/>
          </w:divBdr>
        </w:div>
        <w:div w:id="1536844670">
          <w:marLeft w:val="0"/>
          <w:marRight w:val="0"/>
          <w:marTop w:val="0"/>
          <w:marBottom w:val="0"/>
          <w:divBdr>
            <w:top w:val="none" w:sz="0" w:space="0" w:color="auto"/>
            <w:left w:val="none" w:sz="0" w:space="0" w:color="auto"/>
            <w:bottom w:val="none" w:sz="0" w:space="0" w:color="auto"/>
            <w:right w:val="none" w:sz="0" w:space="0" w:color="auto"/>
          </w:divBdr>
        </w:div>
      </w:divsChild>
    </w:div>
    <w:div w:id="210767941">
      <w:bodyDiv w:val="1"/>
      <w:marLeft w:val="0"/>
      <w:marRight w:val="0"/>
      <w:marTop w:val="0"/>
      <w:marBottom w:val="0"/>
      <w:divBdr>
        <w:top w:val="none" w:sz="0" w:space="0" w:color="auto"/>
        <w:left w:val="none" w:sz="0" w:space="0" w:color="auto"/>
        <w:bottom w:val="none" w:sz="0" w:space="0" w:color="auto"/>
        <w:right w:val="none" w:sz="0" w:space="0" w:color="auto"/>
      </w:divBdr>
      <w:divsChild>
        <w:div w:id="194201528">
          <w:marLeft w:val="0"/>
          <w:marRight w:val="0"/>
          <w:marTop w:val="0"/>
          <w:marBottom w:val="0"/>
          <w:divBdr>
            <w:top w:val="none" w:sz="0" w:space="0" w:color="auto"/>
            <w:left w:val="none" w:sz="0" w:space="0" w:color="auto"/>
            <w:bottom w:val="none" w:sz="0" w:space="0" w:color="auto"/>
            <w:right w:val="none" w:sz="0" w:space="0" w:color="auto"/>
          </w:divBdr>
        </w:div>
        <w:div w:id="980499927">
          <w:marLeft w:val="0"/>
          <w:marRight w:val="0"/>
          <w:marTop w:val="0"/>
          <w:marBottom w:val="0"/>
          <w:divBdr>
            <w:top w:val="none" w:sz="0" w:space="0" w:color="auto"/>
            <w:left w:val="none" w:sz="0" w:space="0" w:color="auto"/>
            <w:bottom w:val="none" w:sz="0" w:space="0" w:color="auto"/>
            <w:right w:val="none" w:sz="0" w:space="0" w:color="auto"/>
          </w:divBdr>
        </w:div>
      </w:divsChild>
    </w:div>
    <w:div w:id="414863036">
      <w:bodyDiv w:val="1"/>
      <w:marLeft w:val="0"/>
      <w:marRight w:val="0"/>
      <w:marTop w:val="0"/>
      <w:marBottom w:val="0"/>
      <w:divBdr>
        <w:top w:val="none" w:sz="0" w:space="0" w:color="auto"/>
        <w:left w:val="none" w:sz="0" w:space="0" w:color="auto"/>
        <w:bottom w:val="none" w:sz="0" w:space="0" w:color="auto"/>
        <w:right w:val="none" w:sz="0" w:space="0" w:color="auto"/>
      </w:divBdr>
    </w:div>
    <w:div w:id="522287805">
      <w:bodyDiv w:val="1"/>
      <w:marLeft w:val="0"/>
      <w:marRight w:val="0"/>
      <w:marTop w:val="0"/>
      <w:marBottom w:val="0"/>
      <w:divBdr>
        <w:top w:val="none" w:sz="0" w:space="0" w:color="auto"/>
        <w:left w:val="none" w:sz="0" w:space="0" w:color="auto"/>
        <w:bottom w:val="none" w:sz="0" w:space="0" w:color="auto"/>
        <w:right w:val="none" w:sz="0" w:space="0" w:color="auto"/>
      </w:divBdr>
      <w:divsChild>
        <w:div w:id="141822525">
          <w:marLeft w:val="0"/>
          <w:marRight w:val="0"/>
          <w:marTop w:val="0"/>
          <w:marBottom w:val="0"/>
          <w:divBdr>
            <w:top w:val="none" w:sz="0" w:space="0" w:color="auto"/>
            <w:left w:val="none" w:sz="0" w:space="0" w:color="auto"/>
            <w:bottom w:val="none" w:sz="0" w:space="0" w:color="auto"/>
            <w:right w:val="none" w:sz="0" w:space="0" w:color="auto"/>
          </w:divBdr>
        </w:div>
        <w:div w:id="311524318">
          <w:marLeft w:val="0"/>
          <w:marRight w:val="0"/>
          <w:marTop w:val="0"/>
          <w:marBottom w:val="0"/>
          <w:divBdr>
            <w:top w:val="none" w:sz="0" w:space="0" w:color="auto"/>
            <w:left w:val="none" w:sz="0" w:space="0" w:color="auto"/>
            <w:bottom w:val="none" w:sz="0" w:space="0" w:color="auto"/>
            <w:right w:val="none" w:sz="0" w:space="0" w:color="auto"/>
          </w:divBdr>
        </w:div>
        <w:div w:id="683284512">
          <w:marLeft w:val="0"/>
          <w:marRight w:val="0"/>
          <w:marTop w:val="0"/>
          <w:marBottom w:val="0"/>
          <w:divBdr>
            <w:top w:val="none" w:sz="0" w:space="0" w:color="auto"/>
            <w:left w:val="none" w:sz="0" w:space="0" w:color="auto"/>
            <w:bottom w:val="none" w:sz="0" w:space="0" w:color="auto"/>
            <w:right w:val="none" w:sz="0" w:space="0" w:color="auto"/>
          </w:divBdr>
        </w:div>
        <w:div w:id="764111839">
          <w:marLeft w:val="0"/>
          <w:marRight w:val="0"/>
          <w:marTop w:val="0"/>
          <w:marBottom w:val="0"/>
          <w:divBdr>
            <w:top w:val="none" w:sz="0" w:space="0" w:color="auto"/>
            <w:left w:val="none" w:sz="0" w:space="0" w:color="auto"/>
            <w:bottom w:val="none" w:sz="0" w:space="0" w:color="auto"/>
            <w:right w:val="none" w:sz="0" w:space="0" w:color="auto"/>
          </w:divBdr>
        </w:div>
        <w:div w:id="1104152568">
          <w:marLeft w:val="0"/>
          <w:marRight w:val="0"/>
          <w:marTop w:val="0"/>
          <w:marBottom w:val="0"/>
          <w:divBdr>
            <w:top w:val="none" w:sz="0" w:space="0" w:color="auto"/>
            <w:left w:val="none" w:sz="0" w:space="0" w:color="auto"/>
            <w:bottom w:val="none" w:sz="0" w:space="0" w:color="auto"/>
            <w:right w:val="none" w:sz="0" w:space="0" w:color="auto"/>
          </w:divBdr>
        </w:div>
        <w:div w:id="1181509699">
          <w:marLeft w:val="0"/>
          <w:marRight w:val="0"/>
          <w:marTop w:val="0"/>
          <w:marBottom w:val="0"/>
          <w:divBdr>
            <w:top w:val="none" w:sz="0" w:space="0" w:color="auto"/>
            <w:left w:val="none" w:sz="0" w:space="0" w:color="auto"/>
            <w:bottom w:val="none" w:sz="0" w:space="0" w:color="auto"/>
            <w:right w:val="none" w:sz="0" w:space="0" w:color="auto"/>
          </w:divBdr>
        </w:div>
        <w:div w:id="1322932157">
          <w:marLeft w:val="0"/>
          <w:marRight w:val="0"/>
          <w:marTop w:val="0"/>
          <w:marBottom w:val="0"/>
          <w:divBdr>
            <w:top w:val="none" w:sz="0" w:space="0" w:color="auto"/>
            <w:left w:val="none" w:sz="0" w:space="0" w:color="auto"/>
            <w:bottom w:val="none" w:sz="0" w:space="0" w:color="auto"/>
            <w:right w:val="none" w:sz="0" w:space="0" w:color="auto"/>
          </w:divBdr>
        </w:div>
        <w:div w:id="1761289770">
          <w:marLeft w:val="0"/>
          <w:marRight w:val="0"/>
          <w:marTop w:val="0"/>
          <w:marBottom w:val="0"/>
          <w:divBdr>
            <w:top w:val="none" w:sz="0" w:space="0" w:color="auto"/>
            <w:left w:val="none" w:sz="0" w:space="0" w:color="auto"/>
            <w:bottom w:val="none" w:sz="0" w:space="0" w:color="auto"/>
            <w:right w:val="none" w:sz="0" w:space="0" w:color="auto"/>
          </w:divBdr>
        </w:div>
      </w:divsChild>
    </w:div>
    <w:div w:id="525826786">
      <w:bodyDiv w:val="1"/>
      <w:marLeft w:val="0"/>
      <w:marRight w:val="0"/>
      <w:marTop w:val="0"/>
      <w:marBottom w:val="0"/>
      <w:divBdr>
        <w:top w:val="none" w:sz="0" w:space="0" w:color="auto"/>
        <w:left w:val="none" w:sz="0" w:space="0" w:color="auto"/>
        <w:bottom w:val="none" w:sz="0" w:space="0" w:color="auto"/>
        <w:right w:val="none" w:sz="0" w:space="0" w:color="auto"/>
      </w:divBdr>
    </w:div>
    <w:div w:id="532769666">
      <w:bodyDiv w:val="1"/>
      <w:marLeft w:val="0"/>
      <w:marRight w:val="0"/>
      <w:marTop w:val="0"/>
      <w:marBottom w:val="0"/>
      <w:divBdr>
        <w:top w:val="none" w:sz="0" w:space="0" w:color="auto"/>
        <w:left w:val="none" w:sz="0" w:space="0" w:color="auto"/>
        <w:bottom w:val="none" w:sz="0" w:space="0" w:color="auto"/>
        <w:right w:val="none" w:sz="0" w:space="0" w:color="auto"/>
      </w:divBdr>
      <w:divsChild>
        <w:div w:id="414402447">
          <w:marLeft w:val="0"/>
          <w:marRight w:val="0"/>
          <w:marTop w:val="0"/>
          <w:marBottom w:val="0"/>
          <w:divBdr>
            <w:top w:val="none" w:sz="0" w:space="0" w:color="auto"/>
            <w:left w:val="none" w:sz="0" w:space="0" w:color="auto"/>
            <w:bottom w:val="none" w:sz="0" w:space="0" w:color="auto"/>
            <w:right w:val="none" w:sz="0" w:space="0" w:color="auto"/>
          </w:divBdr>
          <w:divsChild>
            <w:div w:id="1568420034">
              <w:marLeft w:val="0"/>
              <w:marRight w:val="0"/>
              <w:marTop w:val="0"/>
              <w:marBottom w:val="0"/>
              <w:divBdr>
                <w:top w:val="none" w:sz="0" w:space="0" w:color="auto"/>
                <w:left w:val="none" w:sz="0" w:space="0" w:color="auto"/>
                <w:bottom w:val="none" w:sz="0" w:space="0" w:color="auto"/>
                <w:right w:val="none" w:sz="0" w:space="0" w:color="auto"/>
              </w:divBdr>
            </w:div>
          </w:divsChild>
        </w:div>
        <w:div w:id="1697777200">
          <w:marLeft w:val="0"/>
          <w:marRight w:val="0"/>
          <w:marTop w:val="0"/>
          <w:marBottom w:val="0"/>
          <w:divBdr>
            <w:top w:val="none" w:sz="0" w:space="0" w:color="auto"/>
            <w:left w:val="none" w:sz="0" w:space="0" w:color="auto"/>
            <w:bottom w:val="none" w:sz="0" w:space="0" w:color="auto"/>
            <w:right w:val="none" w:sz="0" w:space="0" w:color="auto"/>
          </w:divBdr>
          <w:divsChild>
            <w:div w:id="586227799">
              <w:marLeft w:val="0"/>
              <w:marRight w:val="0"/>
              <w:marTop w:val="0"/>
              <w:marBottom w:val="0"/>
              <w:divBdr>
                <w:top w:val="none" w:sz="0" w:space="0" w:color="auto"/>
                <w:left w:val="none" w:sz="0" w:space="0" w:color="auto"/>
                <w:bottom w:val="none" w:sz="0" w:space="0" w:color="auto"/>
                <w:right w:val="none" w:sz="0" w:space="0" w:color="auto"/>
              </w:divBdr>
            </w:div>
            <w:div w:id="1149594160">
              <w:marLeft w:val="0"/>
              <w:marRight w:val="0"/>
              <w:marTop w:val="0"/>
              <w:marBottom w:val="0"/>
              <w:divBdr>
                <w:top w:val="none" w:sz="0" w:space="0" w:color="auto"/>
                <w:left w:val="none" w:sz="0" w:space="0" w:color="auto"/>
                <w:bottom w:val="none" w:sz="0" w:space="0" w:color="auto"/>
                <w:right w:val="none" w:sz="0" w:space="0" w:color="auto"/>
              </w:divBdr>
            </w:div>
            <w:div w:id="1320769188">
              <w:marLeft w:val="0"/>
              <w:marRight w:val="0"/>
              <w:marTop w:val="0"/>
              <w:marBottom w:val="0"/>
              <w:divBdr>
                <w:top w:val="none" w:sz="0" w:space="0" w:color="auto"/>
                <w:left w:val="none" w:sz="0" w:space="0" w:color="auto"/>
                <w:bottom w:val="none" w:sz="0" w:space="0" w:color="auto"/>
                <w:right w:val="none" w:sz="0" w:space="0" w:color="auto"/>
              </w:divBdr>
            </w:div>
            <w:div w:id="1348943697">
              <w:marLeft w:val="0"/>
              <w:marRight w:val="0"/>
              <w:marTop w:val="0"/>
              <w:marBottom w:val="0"/>
              <w:divBdr>
                <w:top w:val="none" w:sz="0" w:space="0" w:color="auto"/>
                <w:left w:val="none" w:sz="0" w:space="0" w:color="auto"/>
                <w:bottom w:val="none" w:sz="0" w:space="0" w:color="auto"/>
                <w:right w:val="none" w:sz="0" w:space="0" w:color="auto"/>
              </w:divBdr>
            </w:div>
          </w:divsChild>
        </w:div>
        <w:div w:id="1982886674">
          <w:marLeft w:val="0"/>
          <w:marRight w:val="0"/>
          <w:marTop w:val="0"/>
          <w:marBottom w:val="0"/>
          <w:divBdr>
            <w:top w:val="none" w:sz="0" w:space="0" w:color="auto"/>
            <w:left w:val="none" w:sz="0" w:space="0" w:color="auto"/>
            <w:bottom w:val="none" w:sz="0" w:space="0" w:color="auto"/>
            <w:right w:val="none" w:sz="0" w:space="0" w:color="auto"/>
          </w:divBdr>
          <w:divsChild>
            <w:div w:id="55788235">
              <w:marLeft w:val="0"/>
              <w:marRight w:val="0"/>
              <w:marTop w:val="0"/>
              <w:marBottom w:val="0"/>
              <w:divBdr>
                <w:top w:val="none" w:sz="0" w:space="0" w:color="auto"/>
                <w:left w:val="none" w:sz="0" w:space="0" w:color="auto"/>
                <w:bottom w:val="none" w:sz="0" w:space="0" w:color="auto"/>
                <w:right w:val="none" w:sz="0" w:space="0" w:color="auto"/>
              </w:divBdr>
            </w:div>
            <w:div w:id="298918627">
              <w:marLeft w:val="0"/>
              <w:marRight w:val="0"/>
              <w:marTop w:val="0"/>
              <w:marBottom w:val="0"/>
              <w:divBdr>
                <w:top w:val="none" w:sz="0" w:space="0" w:color="auto"/>
                <w:left w:val="none" w:sz="0" w:space="0" w:color="auto"/>
                <w:bottom w:val="none" w:sz="0" w:space="0" w:color="auto"/>
                <w:right w:val="none" w:sz="0" w:space="0" w:color="auto"/>
              </w:divBdr>
            </w:div>
            <w:div w:id="762264323">
              <w:marLeft w:val="0"/>
              <w:marRight w:val="0"/>
              <w:marTop w:val="0"/>
              <w:marBottom w:val="0"/>
              <w:divBdr>
                <w:top w:val="none" w:sz="0" w:space="0" w:color="auto"/>
                <w:left w:val="none" w:sz="0" w:space="0" w:color="auto"/>
                <w:bottom w:val="none" w:sz="0" w:space="0" w:color="auto"/>
                <w:right w:val="none" w:sz="0" w:space="0" w:color="auto"/>
              </w:divBdr>
            </w:div>
            <w:div w:id="1933008427">
              <w:marLeft w:val="0"/>
              <w:marRight w:val="0"/>
              <w:marTop w:val="0"/>
              <w:marBottom w:val="0"/>
              <w:divBdr>
                <w:top w:val="none" w:sz="0" w:space="0" w:color="auto"/>
                <w:left w:val="none" w:sz="0" w:space="0" w:color="auto"/>
                <w:bottom w:val="none" w:sz="0" w:space="0" w:color="auto"/>
                <w:right w:val="none" w:sz="0" w:space="0" w:color="auto"/>
              </w:divBdr>
            </w:div>
          </w:divsChild>
        </w:div>
        <w:div w:id="2044478416">
          <w:marLeft w:val="0"/>
          <w:marRight w:val="0"/>
          <w:marTop w:val="0"/>
          <w:marBottom w:val="0"/>
          <w:divBdr>
            <w:top w:val="none" w:sz="0" w:space="0" w:color="auto"/>
            <w:left w:val="none" w:sz="0" w:space="0" w:color="auto"/>
            <w:bottom w:val="none" w:sz="0" w:space="0" w:color="auto"/>
            <w:right w:val="none" w:sz="0" w:space="0" w:color="auto"/>
          </w:divBdr>
        </w:div>
      </w:divsChild>
    </w:div>
    <w:div w:id="610624004">
      <w:bodyDiv w:val="1"/>
      <w:marLeft w:val="0"/>
      <w:marRight w:val="0"/>
      <w:marTop w:val="0"/>
      <w:marBottom w:val="0"/>
      <w:divBdr>
        <w:top w:val="none" w:sz="0" w:space="0" w:color="auto"/>
        <w:left w:val="none" w:sz="0" w:space="0" w:color="auto"/>
        <w:bottom w:val="none" w:sz="0" w:space="0" w:color="auto"/>
        <w:right w:val="none" w:sz="0" w:space="0" w:color="auto"/>
      </w:divBdr>
    </w:div>
    <w:div w:id="657224962">
      <w:bodyDiv w:val="1"/>
      <w:marLeft w:val="0"/>
      <w:marRight w:val="0"/>
      <w:marTop w:val="0"/>
      <w:marBottom w:val="0"/>
      <w:divBdr>
        <w:top w:val="none" w:sz="0" w:space="0" w:color="auto"/>
        <w:left w:val="none" w:sz="0" w:space="0" w:color="auto"/>
        <w:bottom w:val="none" w:sz="0" w:space="0" w:color="auto"/>
        <w:right w:val="none" w:sz="0" w:space="0" w:color="auto"/>
      </w:divBdr>
    </w:div>
    <w:div w:id="682367620">
      <w:bodyDiv w:val="1"/>
      <w:marLeft w:val="0"/>
      <w:marRight w:val="0"/>
      <w:marTop w:val="0"/>
      <w:marBottom w:val="0"/>
      <w:divBdr>
        <w:top w:val="none" w:sz="0" w:space="0" w:color="auto"/>
        <w:left w:val="none" w:sz="0" w:space="0" w:color="auto"/>
        <w:bottom w:val="none" w:sz="0" w:space="0" w:color="auto"/>
        <w:right w:val="none" w:sz="0" w:space="0" w:color="auto"/>
      </w:divBdr>
    </w:div>
    <w:div w:id="702022473">
      <w:bodyDiv w:val="1"/>
      <w:marLeft w:val="0"/>
      <w:marRight w:val="0"/>
      <w:marTop w:val="0"/>
      <w:marBottom w:val="0"/>
      <w:divBdr>
        <w:top w:val="none" w:sz="0" w:space="0" w:color="auto"/>
        <w:left w:val="none" w:sz="0" w:space="0" w:color="auto"/>
        <w:bottom w:val="none" w:sz="0" w:space="0" w:color="auto"/>
        <w:right w:val="none" w:sz="0" w:space="0" w:color="auto"/>
      </w:divBdr>
    </w:div>
    <w:div w:id="870384621">
      <w:bodyDiv w:val="1"/>
      <w:marLeft w:val="0"/>
      <w:marRight w:val="0"/>
      <w:marTop w:val="0"/>
      <w:marBottom w:val="0"/>
      <w:divBdr>
        <w:top w:val="none" w:sz="0" w:space="0" w:color="auto"/>
        <w:left w:val="none" w:sz="0" w:space="0" w:color="auto"/>
        <w:bottom w:val="none" w:sz="0" w:space="0" w:color="auto"/>
        <w:right w:val="none" w:sz="0" w:space="0" w:color="auto"/>
      </w:divBdr>
    </w:div>
    <w:div w:id="913931822">
      <w:bodyDiv w:val="1"/>
      <w:marLeft w:val="0"/>
      <w:marRight w:val="0"/>
      <w:marTop w:val="0"/>
      <w:marBottom w:val="0"/>
      <w:divBdr>
        <w:top w:val="none" w:sz="0" w:space="0" w:color="auto"/>
        <w:left w:val="none" w:sz="0" w:space="0" w:color="auto"/>
        <w:bottom w:val="none" w:sz="0" w:space="0" w:color="auto"/>
        <w:right w:val="none" w:sz="0" w:space="0" w:color="auto"/>
      </w:divBdr>
      <w:divsChild>
        <w:div w:id="277102523">
          <w:marLeft w:val="994"/>
          <w:marRight w:val="0"/>
          <w:marTop w:val="67"/>
          <w:marBottom w:val="0"/>
          <w:divBdr>
            <w:top w:val="none" w:sz="0" w:space="0" w:color="auto"/>
            <w:left w:val="none" w:sz="0" w:space="0" w:color="auto"/>
            <w:bottom w:val="none" w:sz="0" w:space="0" w:color="auto"/>
            <w:right w:val="none" w:sz="0" w:space="0" w:color="auto"/>
          </w:divBdr>
        </w:div>
        <w:div w:id="585185492">
          <w:marLeft w:val="994"/>
          <w:marRight w:val="0"/>
          <w:marTop w:val="67"/>
          <w:marBottom w:val="0"/>
          <w:divBdr>
            <w:top w:val="none" w:sz="0" w:space="0" w:color="auto"/>
            <w:left w:val="none" w:sz="0" w:space="0" w:color="auto"/>
            <w:bottom w:val="none" w:sz="0" w:space="0" w:color="auto"/>
            <w:right w:val="none" w:sz="0" w:space="0" w:color="auto"/>
          </w:divBdr>
        </w:div>
        <w:div w:id="619992528">
          <w:marLeft w:val="994"/>
          <w:marRight w:val="0"/>
          <w:marTop w:val="67"/>
          <w:marBottom w:val="0"/>
          <w:divBdr>
            <w:top w:val="none" w:sz="0" w:space="0" w:color="auto"/>
            <w:left w:val="none" w:sz="0" w:space="0" w:color="auto"/>
            <w:bottom w:val="none" w:sz="0" w:space="0" w:color="auto"/>
            <w:right w:val="none" w:sz="0" w:space="0" w:color="auto"/>
          </w:divBdr>
        </w:div>
        <w:div w:id="777211733">
          <w:marLeft w:val="994"/>
          <w:marRight w:val="0"/>
          <w:marTop w:val="67"/>
          <w:marBottom w:val="0"/>
          <w:divBdr>
            <w:top w:val="none" w:sz="0" w:space="0" w:color="auto"/>
            <w:left w:val="none" w:sz="0" w:space="0" w:color="auto"/>
            <w:bottom w:val="none" w:sz="0" w:space="0" w:color="auto"/>
            <w:right w:val="none" w:sz="0" w:space="0" w:color="auto"/>
          </w:divBdr>
        </w:div>
        <w:div w:id="903416248">
          <w:marLeft w:val="994"/>
          <w:marRight w:val="0"/>
          <w:marTop w:val="67"/>
          <w:marBottom w:val="0"/>
          <w:divBdr>
            <w:top w:val="none" w:sz="0" w:space="0" w:color="auto"/>
            <w:left w:val="none" w:sz="0" w:space="0" w:color="auto"/>
            <w:bottom w:val="none" w:sz="0" w:space="0" w:color="auto"/>
            <w:right w:val="none" w:sz="0" w:space="0" w:color="auto"/>
          </w:divBdr>
        </w:div>
        <w:div w:id="925118809">
          <w:marLeft w:val="994"/>
          <w:marRight w:val="0"/>
          <w:marTop w:val="67"/>
          <w:marBottom w:val="0"/>
          <w:divBdr>
            <w:top w:val="none" w:sz="0" w:space="0" w:color="auto"/>
            <w:left w:val="none" w:sz="0" w:space="0" w:color="auto"/>
            <w:bottom w:val="none" w:sz="0" w:space="0" w:color="auto"/>
            <w:right w:val="none" w:sz="0" w:space="0" w:color="auto"/>
          </w:divBdr>
        </w:div>
        <w:div w:id="1711219167">
          <w:marLeft w:val="994"/>
          <w:marRight w:val="0"/>
          <w:marTop w:val="67"/>
          <w:marBottom w:val="0"/>
          <w:divBdr>
            <w:top w:val="none" w:sz="0" w:space="0" w:color="auto"/>
            <w:left w:val="none" w:sz="0" w:space="0" w:color="auto"/>
            <w:bottom w:val="none" w:sz="0" w:space="0" w:color="auto"/>
            <w:right w:val="none" w:sz="0" w:space="0" w:color="auto"/>
          </w:divBdr>
        </w:div>
      </w:divsChild>
    </w:div>
    <w:div w:id="1027097589">
      <w:bodyDiv w:val="1"/>
      <w:marLeft w:val="0"/>
      <w:marRight w:val="0"/>
      <w:marTop w:val="0"/>
      <w:marBottom w:val="0"/>
      <w:divBdr>
        <w:top w:val="none" w:sz="0" w:space="0" w:color="auto"/>
        <w:left w:val="none" w:sz="0" w:space="0" w:color="auto"/>
        <w:bottom w:val="none" w:sz="0" w:space="0" w:color="auto"/>
        <w:right w:val="none" w:sz="0" w:space="0" w:color="auto"/>
      </w:divBdr>
    </w:div>
    <w:div w:id="1076440513">
      <w:bodyDiv w:val="1"/>
      <w:marLeft w:val="0"/>
      <w:marRight w:val="0"/>
      <w:marTop w:val="0"/>
      <w:marBottom w:val="0"/>
      <w:divBdr>
        <w:top w:val="none" w:sz="0" w:space="0" w:color="auto"/>
        <w:left w:val="none" w:sz="0" w:space="0" w:color="auto"/>
        <w:bottom w:val="none" w:sz="0" w:space="0" w:color="auto"/>
        <w:right w:val="none" w:sz="0" w:space="0" w:color="auto"/>
      </w:divBdr>
    </w:div>
    <w:div w:id="1217549058">
      <w:bodyDiv w:val="1"/>
      <w:marLeft w:val="0"/>
      <w:marRight w:val="0"/>
      <w:marTop w:val="0"/>
      <w:marBottom w:val="0"/>
      <w:divBdr>
        <w:top w:val="none" w:sz="0" w:space="0" w:color="auto"/>
        <w:left w:val="none" w:sz="0" w:space="0" w:color="auto"/>
        <w:bottom w:val="none" w:sz="0" w:space="0" w:color="auto"/>
        <w:right w:val="none" w:sz="0" w:space="0" w:color="auto"/>
      </w:divBdr>
    </w:div>
    <w:div w:id="1240478364">
      <w:bodyDiv w:val="1"/>
      <w:marLeft w:val="0"/>
      <w:marRight w:val="0"/>
      <w:marTop w:val="0"/>
      <w:marBottom w:val="0"/>
      <w:divBdr>
        <w:top w:val="none" w:sz="0" w:space="0" w:color="auto"/>
        <w:left w:val="none" w:sz="0" w:space="0" w:color="auto"/>
        <w:bottom w:val="none" w:sz="0" w:space="0" w:color="auto"/>
        <w:right w:val="none" w:sz="0" w:space="0" w:color="auto"/>
      </w:divBdr>
    </w:div>
    <w:div w:id="1579437998">
      <w:bodyDiv w:val="1"/>
      <w:marLeft w:val="0"/>
      <w:marRight w:val="0"/>
      <w:marTop w:val="0"/>
      <w:marBottom w:val="0"/>
      <w:divBdr>
        <w:top w:val="none" w:sz="0" w:space="0" w:color="auto"/>
        <w:left w:val="none" w:sz="0" w:space="0" w:color="auto"/>
        <w:bottom w:val="none" w:sz="0" w:space="0" w:color="auto"/>
        <w:right w:val="none" w:sz="0" w:space="0" w:color="auto"/>
      </w:divBdr>
      <w:divsChild>
        <w:div w:id="988481705">
          <w:marLeft w:val="274"/>
          <w:marRight w:val="0"/>
          <w:marTop w:val="0"/>
          <w:marBottom w:val="0"/>
          <w:divBdr>
            <w:top w:val="none" w:sz="0" w:space="0" w:color="auto"/>
            <w:left w:val="none" w:sz="0" w:space="0" w:color="auto"/>
            <w:bottom w:val="none" w:sz="0" w:space="0" w:color="auto"/>
            <w:right w:val="none" w:sz="0" w:space="0" w:color="auto"/>
          </w:divBdr>
        </w:div>
        <w:div w:id="1486164017">
          <w:marLeft w:val="274"/>
          <w:marRight w:val="0"/>
          <w:marTop w:val="0"/>
          <w:marBottom w:val="0"/>
          <w:divBdr>
            <w:top w:val="none" w:sz="0" w:space="0" w:color="auto"/>
            <w:left w:val="none" w:sz="0" w:space="0" w:color="auto"/>
            <w:bottom w:val="none" w:sz="0" w:space="0" w:color="auto"/>
            <w:right w:val="none" w:sz="0" w:space="0" w:color="auto"/>
          </w:divBdr>
        </w:div>
        <w:div w:id="2018726401">
          <w:marLeft w:val="274"/>
          <w:marRight w:val="0"/>
          <w:marTop w:val="0"/>
          <w:marBottom w:val="0"/>
          <w:divBdr>
            <w:top w:val="none" w:sz="0" w:space="0" w:color="auto"/>
            <w:left w:val="none" w:sz="0" w:space="0" w:color="auto"/>
            <w:bottom w:val="none" w:sz="0" w:space="0" w:color="auto"/>
            <w:right w:val="none" w:sz="0" w:space="0" w:color="auto"/>
          </w:divBdr>
        </w:div>
        <w:div w:id="2068995755">
          <w:marLeft w:val="274"/>
          <w:marRight w:val="0"/>
          <w:marTop w:val="0"/>
          <w:marBottom w:val="0"/>
          <w:divBdr>
            <w:top w:val="none" w:sz="0" w:space="0" w:color="auto"/>
            <w:left w:val="none" w:sz="0" w:space="0" w:color="auto"/>
            <w:bottom w:val="none" w:sz="0" w:space="0" w:color="auto"/>
            <w:right w:val="none" w:sz="0" w:space="0" w:color="auto"/>
          </w:divBdr>
        </w:div>
      </w:divsChild>
    </w:div>
    <w:div w:id="1631280319">
      <w:bodyDiv w:val="1"/>
      <w:marLeft w:val="0"/>
      <w:marRight w:val="0"/>
      <w:marTop w:val="0"/>
      <w:marBottom w:val="0"/>
      <w:divBdr>
        <w:top w:val="none" w:sz="0" w:space="0" w:color="auto"/>
        <w:left w:val="none" w:sz="0" w:space="0" w:color="auto"/>
        <w:bottom w:val="none" w:sz="0" w:space="0" w:color="auto"/>
        <w:right w:val="none" w:sz="0" w:space="0" w:color="auto"/>
      </w:divBdr>
    </w:div>
    <w:div w:id="1741707268">
      <w:bodyDiv w:val="1"/>
      <w:marLeft w:val="0"/>
      <w:marRight w:val="0"/>
      <w:marTop w:val="0"/>
      <w:marBottom w:val="0"/>
      <w:divBdr>
        <w:top w:val="none" w:sz="0" w:space="0" w:color="auto"/>
        <w:left w:val="none" w:sz="0" w:space="0" w:color="auto"/>
        <w:bottom w:val="none" w:sz="0" w:space="0" w:color="auto"/>
        <w:right w:val="none" w:sz="0" w:space="0" w:color="auto"/>
      </w:divBdr>
    </w:div>
    <w:div w:id="1843011938">
      <w:bodyDiv w:val="1"/>
      <w:marLeft w:val="0"/>
      <w:marRight w:val="0"/>
      <w:marTop w:val="0"/>
      <w:marBottom w:val="0"/>
      <w:divBdr>
        <w:top w:val="none" w:sz="0" w:space="0" w:color="auto"/>
        <w:left w:val="none" w:sz="0" w:space="0" w:color="auto"/>
        <w:bottom w:val="none" w:sz="0" w:space="0" w:color="auto"/>
        <w:right w:val="none" w:sz="0" w:space="0" w:color="auto"/>
      </w:divBdr>
      <w:divsChild>
        <w:div w:id="131027643">
          <w:marLeft w:val="0"/>
          <w:marRight w:val="0"/>
          <w:marTop w:val="0"/>
          <w:marBottom w:val="0"/>
          <w:divBdr>
            <w:top w:val="none" w:sz="0" w:space="0" w:color="auto"/>
            <w:left w:val="none" w:sz="0" w:space="0" w:color="auto"/>
            <w:bottom w:val="none" w:sz="0" w:space="0" w:color="auto"/>
            <w:right w:val="none" w:sz="0" w:space="0" w:color="auto"/>
          </w:divBdr>
          <w:divsChild>
            <w:div w:id="464010658">
              <w:marLeft w:val="0"/>
              <w:marRight w:val="0"/>
              <w:marTop w:val="0"/>
              <w:marBottom w:val="0"/>
              <w:divBdr>
                <w:top w:val="none" w:sz="0" w:space="0" w:color="auto"/>
                <w:left w:val="none" w:sz="0" w:space="0" w:color="auto"/>
                <w:bottom w:val="none" w:sz="0" w:space="0" w:color="auto"/>
                <w:right w:val="none" w:sz="0" w:space="0" w:color="auto"/>
              </w:divBdr>
            </w:div>
            <w:div w:id="545147452">
              <w:marLeft w:val="0"/>
              <w:marRight w:val="0"/>
              <w:marTop w:val="0"/>
              <w:marBottom w:val="0"/>
              <w:divBdr>
                <w:top w:val="none" w:sz="0" w:space="0" w:color="auto"/>
                <w:left w:val="none" w:sz="0" w:space="0" w:color="auto"/>
                <w:bottom w:val="none" w:sz="0" w:space="0" w:color="auto"/>
                <w:right w:val="none" w:sz="0" w:space="0" w:color="auto"/>
              </w:divBdr>
            </w:div>
            <w:div w:id="714810875">
              <w:marLeft w:val="0"/>
              <w:marRight w:val="0"/>
              <w:marTop w:val="0"/>
              <w:marBottom w:val="0"/>
              <w:divBdr>
                <w:top w:val="none" w:sz="0" w:space="0" w:color="auto"/>
                <w:left w:val="none" w:sz="0" w:space="0" w:color="auto"/>
                <w:bottom w:val="none" w:sz="0" w:space="0" w:color="auto"/>
                <w:right w:val="none" w:sz="0" w:space="0" w:color="auto"/>
              </w:divBdr>
            </w:div>
            <w:div w:id="1869099042">
              <w:marLeft w:val="0"/>
              <w:marRight w:val="0"/>
              <w:marTop w:val="0"/>
              <w:marBottom w:val="0"/>
              <w:divBdr>
                <w:top w:val="none" w:sz="0" w:space="0" w:color="auto"/>
                <w:left w:val="none" w:sz="0" w:space="0" w:color="auto"/>
                <w:bottom w:val="none" w:sz="0" w:space="0" w:color="auto"/>
                <w:right w:val="none" w:sz="0" w:space="0" w:color="auto"/>
              </w:divBdr>
            </w:div>
          </w:divsChild>
        </w:div>
        <w:div w:id="340356539">
          <w:marLeft w:val="0"/>
          <w:marRight w:val="0"/>
          <w:marTop w:val="0"/>
          <w:marBottom w:val="0"/>
          <w:divBdr>
            <w:top w:val="none" w:sz="0" w:space="0" w:color="auto"/>
            <w:left w:val="none" w:sz="0" w:space="0" w:color="auto"/>
            <w:bottom w:val="none" w:sz="0" w:space="0" w:color="auto"/>
            <w:right w:val="none" w:sz="0" w:space="0" w:color="auto"/>
          </w:divBdr>
        </w:div>
      </w:divsChild>
    </w:div>
    <w:div w:id="1897204649">
      <w:bodyDiv w:val="1"/>
      <w:marLeft w:val="0"/>
      <w:marRight w:val="0"/>
      <w:marTop w:val="0"/>
      <w:marBottom w:val="0"/>
      <w:divBdr>
        <w:top w:val="none" w:sz="0" w:space="0" w:color="auto"/>
        <w:left w:val="none" w:sz="0" w:space="0" w:color="auto"/>
        <w:bottom w:val="none" w:sz="0" w:space="0" w:color="auto"/>
        <w:right w:val="none" w:sz="0" w:space="0" w:color="auto"/>
      </w:divBdr>
      <w:divsChild>
        <w:div w:id="1973318744">
          <w:marLeft w:val="0"/>
          <w:marRight w:val="0"/>
          <w:marTop w:val="0"/>
          <w:marBottom w:val="0"/>
          <w:divBdr>
            <w:top w:val="none" w:sz="0" w:space="0" w:color="auto"/>
            <w:left w:val="none" w:sz="0" w:space="0" w:color="auto"/>
            <w:bottom w:val="none" w:sz="0" w:space="0" w:color="auto"/>
            <w:right w:val="none" w:sz="0" w:space="0" w:color="auto"/>
          </w:divBdr>
          <w:divsChild>
            <w:div w:id="1081491700">
              <w:marLeft w:val="0"/>
              <w:marRight w:val="0"/>
              <w:marTop w:val="0"/>
              <w:marBottom w:val="0"/>
              <w:divBdr>
                <w:top w:val="none" w:sz="0" w:space="0" w:color="auto"/>
                <w:left w:val="none" w:sz="0" w:space="0" w:color="auto"/>
                <w:bottom w:val="none" w:sz="0" w:space="0" w:color="auto"/>
                <w:right w:val="none" w:sz="0" w:space="0" w:color="auto"/>
              </w:divBdr>
              <w:divsChild>
                <w:div w:id="1620145926">
                  <w:marLeft w:val="0"/>
                  <w:marRight w:val="0"/>
                  <w:marTop w:val="0"/>
                  <w:marBottom w:val="0"/>
                  <w:divBdr>
                    <w:top w:val="none" w:sz="0" w:space="0" w:color="auto"/>
                    <w:left w:val="none" w:sz="0" w:space="0" w:color="auto"/>
                    <w:bottom w:val="none" w:sz="0" w:space="0" w:color="auto"/>
                    <w:right w:val="none" w:sz="0" w:space="0" w:color="auto"/>
                  </w:divBdr>
                  <w:divsChild>
                    <w:div w:id="1081830467">
                      <w:marLeft w:val="0"/>
                      <w:marRight w:val="0"/>
                      <w:marTop w:val="0"/>
                      <w:marBottom w:val="0"/>
                      <w:divBdr>
                        <w:top w:val="none" w:sz="0" w:space="0" w:color="auto"/>
                        <w:left w:val="none" w:sz="0" w:space="0" w:color="auto"/>
                        <w:bottom w:val="none" w:sz="0" w:space="0" w:color="auto"/>
                        <w:right w:val="none" w:sz="0" w:space="0" w:color="auto"/>
                      </w:divBdr>
                      <w:divsChild>
                        <w:div w:id="1539708598">
                          <w:marLeft w:val="2325"/>
                          <w:marRight w:val="0"/>
                          <w:marTop w:val="0"/>
                          <w:marBottom w:val="0"/>
                          <w:divBdr>
                            <w:top w:val="none" w:sz="0" w:space="0" w:color="auto"/>
                            <w:left w:val="none" w:sz="0" w:space="0" w:color="auto"/>
                            <w:bottom w:val="none" w:sz="0" w:space="0" w:color="auto"/>
                            <w:right w:val="none" w:sz="0" w:space="0" w:color="auto"/>
                          </w:divBdr>
                          <w:divsChild>
                            <w:div w:id="855314896">
                              <w:marLeft w:val="0"/>
                              <w:marRight w:val="0"/>
                              <w:marTop w:val="0"/>
                              <w:marBottom w:val="0"/>
                              <w:divBdr>
                                <w:top w:val="none" w:sz="0" w:space="0" w:color="auto"/>
                                <w:left w:val="none" w:sz="0" w:space="0" w:color="auto"/>
                                <w:bottom w:val="none" w:sz="0" w:space="0" w:color="auto"/>
                                <w:right w:val="none" w:sz="0" w:space="0" w:color="auto"/>
                              </w:divBdr>
                              <w:divsChild>
                                <w:div w:id="37896862">
                                  <w:marLeft w:val="0"/>
                                  <w:marRight w:val="0"/>
                                  <w:marTop w:val="0"/>
                                  <w:marBottom w:val="0"/>
                                  <w:divBdr>
                                    <w:top w:val="none" w:sz="0" w:space="0" w:color="auto"/>
                                    <w:left w:val="none" w:sz="0" w:space="0" w:color="auto"/>
                                    <w:bottom w:val="none" w:sz="0" w:space="0" w:color="auto"/>
                                    <w:right w:val="none" w:sz="0" w:space="0" w:color="auto"/>
                                  </w:divBdr>
                                  <w:divsChild>
                                    <w:div w:id="1759208722">
                                      <w:marLeft w:val="0"/>
                                      <w:marRight w:val="0"/>
                                      <w:marTop w:val="0"/>
                                      <w:marBottom w:val="0"/>
                                      <w:divBdr>
                                        <w:top w:val="none" w:sz="0" w:space="0" w:color="auto"/>
                                        <w:left w:val="none" w:sz="0" w:space="0" w:color="auto"/>
                                        <w:bottom w:val="none" w:sz="0" w:space="0" w:color="auto"/>
                                        <w:right w:val="none" w:sz="0" w:space="0" w:color="auto"/>
                                      </w:divBdr>
                                      <w:divsChild>
                                        <w:div w:id="960500016">
                                          <w:marLeft w:val="0"/>
                                          <w:marRight w:val="0"/>
                                          <w:marTop w:val="0"/>
                                          <w:marBottom w:val="0"/>
                                          <w:divBdr>
                                            <w:top w:val="none" w:sz="0" w:space="0" w:color="auto"/>
                                            <w:left w:val="none" w:sz="0" w:space="0" w:color="auto"/>
                                            <w:bottom w:val="none" w:sz="0" w:space="0" w:color="auto"/>
                                            <w:right w:val="none" w:sz="0" w:space="0" w:color="auto"/>
                                          </w:divBdr>
                                          <w:divsChild>
                                            <w:div w:id="1674920079">
                                              <w:marLeft w:val="0"/>
                                              <w:marRight w:val="0"/>
                                              <w:marTop w:val="0"/>
                                              <w:marBottom w:val="0"/>
                                              <w:divBdr>
                                                <w:top w:val="single" w:sz="6" w:space="15" w:color="E5E5E5"/>
                                                <w:left w:val="none" w:sz="0" w:space="0" w:color="auto"/>
                                                <w:bottom w:val="none" w:sz="0" w:space="0" w:color="auto"/>
                                                <w:right w:val="none" w:sz="0" w:space="0" w:color="auto"/>
                                              </w:divBdr>
                                              <w:divsChild>
                                                <w:div w:id="1822192073">
                                                  <w:marLeft w:val="0"/>
                                                  <w:marRight w:val="0"/>
                                                  <w:marTop w:val="75"/>
                                                  <w:marBottom w:val="0"/>
                                                  <w:divBdr>
                                                    <w:top w:val="none" w:sz="0" w:space="0" w:color="auto"/>
                                                    <w:left w:val="none" w:sz="0" w:space="0" w:color="auto"/>
                                                    <w:bottom w:val="none" w:sz="0" w:space="0" w:color="auto"/>
                                                    <w:right w:val="none" w:sz="0" w:space="0" w:color="auto"/>
                                                  </w:divBdr>
                                                  <w:divsChild>
                                                    <w:div w:id="1934318571">
                                                      <w:marLeft w:val="0"/>
                                                      <w:marRight w:val="0"/>
                                                      <w:marTop w:val="0"/>
                                                      <w:marBottom w:val="0"/>
                                                      <w:divBdr>
                                                        <w:top w:val="none" w:sz="0" w:space="0" w:color="auto"/>
                                                        <w:left w:val="none" w:sz="0" w:space="0" w:color="auto"/>
                                                        <w:bottom w:val="none" w:sz="0" w:space="0" w:color="auto"/>
                                                        <w:right w:val="none" w:sz="0" w:space="0" w:color="auto"/>
                                                      </w:divBdr>
                                                      <w:divsChild>
                                                        <w:div w:id="25958340">
                                                          <w:marLeft w:val="0"/>
                                                          <w:marRight w:val="0"/>
                                                          <w:marTop w:val="0"/>
                                                          <w:marBottom w:val="0"/>
                                                          <w:divBdr>
                                                            <w:top w:val="none" w:sz="0" w:space="0" w:color="auto"/>
                                                            <w:left w:val="none" w:sz="0" w:space="0" w:color="auto"/>
                                                            <w:bottom w:val="none" w:sz="0" w:space="0" w:color="auto"/>
                                                            <w:right w:val="none" w:sz="0" w:space="0" w:color="auto"/>
                                                          </w:divBdr>
                                                        </w:div>
                                                        <w:div w:id="187183362">
                                                          <w:marLeft w:val="0"/>
                                                          <w:marRight w:val="0"/>
                                                          <w:marTop w:val="0"/>
                                                          <w:marBottom w:val="0"/>
                                                          <w:divBdr>
                                                            <w:top w:val="none" w:sz="0" w:space="0" w:color="auto"/>
                                                            <w:left w:val="none" w:sz="0" w:space="0" w:color="auto"/>
                                                            <w:bottom w:val="none" w:sz="0" w:space="0" w:color="auto"/>
                                                            <w:right w:val="none" w:sz="0" w:space="0" w:color="auto"/>
                                                          </w:divBdr>
                                                        </w:div>
                                                        <w:div w:id="614289563">
                                                          <w:marLeft w:val="0"/>
                                                          <w:marRight w:val="0"/>
                                                          <w:marTop w:val="0"/>
                                                          <w:marBottom w:val="0"/>
                                                          <w:divBdr>
                                                            <w:top w:val="none" w:sz="0" w:space="0" w:color="auto"/>
                                                            <w:left w:val="none" w:sz="0" w:space="0" w:color="auto"/>
                                                            <w:bottom w:val="none" w:sz="0" w:space="0" w:color="auto"/>
                                                            <w:right w:val="none" w:sz="0" w:space="0" w:color="auto"/>
                                                          </w:divBdr>
                                                        </w:div>
                                                        <w:div w:id="666516624">
                                                          <w:marLeft w:val="0"/>
                                                          <w:marRight w:val="0"/>
                                                          <w:marTop w:val="0"/>
                                                          <w:marBottom w:val="0"/>
                                                          <w:divBdr>
                                                            <w:top w:val="none" w:sz="0" w:space="0" w:color="auto"/>
                                                            <w:left w:val="none" w:sz="0" w:space="0" w:color="auto"/>
                                                            <w:bottom w:val="none" w:sz="0" w:space="0" w:color="auto"/>
                                                            <w:right w:val="none" w:sz="0" w:space="0" w:color="auto"/>
                                                          </w:divBdr>
                                                        </w:div>
                                                        <w:div w:id="783501706">
                                                          <w:marLeft w:val="0"/>
                                                          <w:marRight w:val="0"/>
                                                          <w:marTop w:val="0"/>
                                                          <w:marBottom w:val="0"/>
                                                          <w:divBdr>
                                                            <w:top w:val="none" w:sz="0" w:space="0" w:color="auto"/>
                                                            <w:left w:val="none" w:sz="0" w:space="0" w:color="auto"/>
                                                            <w:bottom w:val="none" w:sz="0" w:space="0" w:color="auto"/>
                                                            <w:right w:val="none" w:sz="0" w:space="0" w:color="auto"/>
                                                          </w:divBdr>
                                                        </w:div>
                                                        <w:div w:id="823275402">
                                                          <w:marLeft w:val="0"/>
                                                          <w:marRight w:val="0"/>
                                                          <w:marTop w:val="0"/>
                                                          <w:marBottom w:val="0"/>
                                                          <w:divBdr>
                                                            <w:top w:val="none" w:sz="0" w:space="0" w:color="auto"/>
                                                            <w:left w:val="none" w:sz="0" w:space="0" w:color="auto"/>
                                                            <w:bottom w:val="none" w:sz="0" w:space="0" w:color="auto"/>
                                                            <w:right w:val="none" w:sz="0" w:space="0" w:color="auto"/>
                                                          </w:divBdr>
                                                        </w:div>
                                                        <w:div w:id="1095400886">
                                                          <w:marLeft w:val="0"/>
                                                          <w:marRight w:val="0"/>
                                                          <w:marTop w:val="0"/>
                                                          <w:marBottom w:val="0"/>
                                                          <w:divBdr>
                                                            <w:top w:val="none" w:sz="0" w:space="0" w:color="auto"/>
                                                            <w:left w:val="none" w:sz="0" w:space="0" w:color="auto"/>
                                                            <w:bottom w:val="none" w:sz="0" w:space="0" w:color="auto"/>
                                                            <w:right w:val="none" w:sz="0" w:space="0" w:color="auto"/>
                                                          </w:divBdr>
                                                        </w:div>
                                                        <w:div w:id="1282884914">
                                                          <w:marLeft w:val="0"/>
                                                          <w:marRight w:val="0"/>
                                                          <w:marTop w:val="0"/>
                                                          <w:marBottom w:val="0"/>
                                                          <w:divBdr>
                                                            <w:top w:val="none" w:sz="0" w:space="0" w:color="auto"/>
                                                            <w:left w:val="none" w:sz="0" w:space="0" w:color="auto"/>
                                                            <w:bottom w:val="none" w:sz="0" w:space="0" w:color="auto"/>
                                                            <w:right w:val="none" w:sz="0" w:space="0" w:color="auto"/>
                                                          </w:divBdr>
                                                        </w:div>
                                                        <w:div w:id="1432044600">
                                                          <w:marLeft w:val="0"/>
                                                          <w:marRight w:val="0"/>
                                                          <w:marTop w:val="0"/>
                                                          <w:marBottom w:val="0"/>
                                                          <w:divBdr>
                                                            <w:top w:val="none" w:sz="0" w:space="0" w:color="auto"/>
                                                            <w:left w:val="none" w:sz="0" w:space="0" w:color="auto"/>
                                                            <w:bottom w:val="none" w:sz="0" w:space="0" w:color="auto"/>
                                                            <w:right w:val="none" w:sz="0" w:space="0" w:color="auto"/>
                                                          </w:divBdr>
                                                        </w:div>
                                                        <w:div w:id="1443571923">
                                                          <w:marLeft w:val="0"/>
                                                          <w:marRight w:val="0"/>
                                                          <w:marTop w:val="0"/>
                                                          <w:marBottom w:val="0"/>
                                                          <w:divBdr>
                                                            <w:top w:val="none" w:sz="0" w:space="0" w:color="auto"/>
                                                            <w:left w:val="none" w:sz="0" w:space="0" w:color="auto"/>
                                                            <w:bottom w:val="none" w:sz="0" w:space="0" w:color="auto"/>
                                                            <w:right w:val="none" w:sz="0" w:space="0" w:color="auto"/>
                                                          </w:divBdr>
                                                        </w:div>
                                                        <w:div w:id="1697581507">
                                                          <w:marLeft w:val="0"/>
                                                          <w:marRight w:val="0"/>
                                                          <w:marTop w:val="0"/>
                                                          <w:marBottom w:val="0"/>
                                                          <w:divBdr>
                                                            <w:top w:val="none" w:sz="0" w:space="0" w:color="auto"/>
                                                            <w:left w:val="none" w:sz="0" w:space="0" w:color="auto"/>
                                                            <w:bottom w:val="none" w:sz="0" w:space="0" w:color="auto"/>
                                                            <w:right w:val="none" w:sz="0" w:space="0" w:color="auto"/>
                                                          </w:divBdr>
                                                        </w:div>
                                                        <w:div w:id="1738475910">
                                                          <w:marLeft w:val="0"/>
                                                          <w:marRight w:val="0"/>
                                                          <w:marTop w:val="0"/>
                                                          <w:marBottom w:val="0"/>
                                                          <w:divBdr>
                                                            <w:top w:val="none" w:sz="0" w:space="0" w:color="auto"/>
                                                            <w:left w:val="none" w:sz="0" w:space="0" w:color="auto"/>
                                                            <w:bottom w:val="none" w:sz="0" w:space="0" w:color="auto"/>
                                                            <w:right w:val="none" w:sz="0" w:space="0" w:color="auto"/>
                                                          </w:divBdr>
                                                        </w:div>
                                                        <w:div w:id="1837764787">
                                                          <w:marLeft w:val="0"/>
                                                          <w:marRight w:val="0"/>
                                                          <w:marTop w:val="0"/>
                                                          <w:marBottom w:val="0"/>
                                                          <w:divBdr>
                                                            <w:top w:val="none" w:sz="0" w:space="0" w:color="auto"/>
                                                            <w:left w:val="none" w:sz="0" w:space="0" w:color="auto"/>
                                                            <w:bottom w:val="none" w:sz="0" w:space="0" w:color="auto"/>
                                                            <w:right w:val="none" w:sz="0" w:space="0" w:color="auto"/>
                                                          </w:divBdr>
                                                        </w:div>
                                                        <w:div w:id="1853254056">
                                                          <w:marLeft w:val="0"/>
                                                          <w:marRight w:val="0"/>
                                                          <w:marTop w:val="0"/>
                                                          <w:marBottom w:val="0"/>
                                                          <w:divBdr>
                                                            <w:top w:val="none" w:sz="0" w:space="0" w:color="auto"/>
                                                            <w:left w:val="none" w:sz="0" w:space="0" w:color="auto"/>
                                                            <w:bottom w:val="none" w:sz="0" w:space="0" w:color="auto"/>
                                                            <w:right w:val="none" w:sz="0" w:space="0" w:color="auto"/>
                                                          </w:divBdr>
                                                        </w:div>
                                                        <w:div w:id="18831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0248">
      <w:bodyDiv w:val="1"/>
      <w:marLeft w:val="0"/>
      <w:marRight w:val="0"/>
      <w:marTop w:val="0"/>
      <w:marBottom w:val="0"/>
      <w:divBdr>
        <w:top w:val="none" w:sz="0" w:space="0" w:color="auto"/>
        <w:left w:val="none" w:sz="0" w:space="0" w:color="auto"/>
        <w:bottom w:val="none" w:sz="0" w:space="0" w:color="auto"/>
        <w:right w:val="none" w:sz="0" w:space="0" w:color="auto"/>
      </w:divBdr>
    </w:div>
    <w:div w:id="2066561713">
      <w:bodyDiv w:val="1"/>
      <w:marLeft w:val="0"/>
      <w:marRight w:val="0"/>
      <w:marTop w:val="0"/>
      <w:marBottom w:val="0"/>
      <w:divBdr>
        <w:top w:val="none" w:sz="0" w:space="0" w:color="auto"/>
        <w:left w:val="none" w:sz="0" w:space="0" w:color="auto"/>
        <w:bottom w:val="none" w:sz="0" w:space="0" w:color="auto"/>
        <w:right w:val="none" w:sz="0" w:space="0" w:color="auto"/>
      </w:divBdr>
      <w:divsChild>
        <w:div w:id="2015373385">
          <w:marLeft w:val="274"/>
          <w:marRight w:val="0"/>
          <w:marTop w:val="0"/>
          <w:marBottom w:val="0"/>
          <w:divBdr>
            <w:top w:val="none" w:sz="0" w:space="0" w:color="auto"/>
            <w:left w:val="none" w:sz="0" w:space="0" w:color="auto"/>
            <w:bottom w:val="none" w:sz="0" w:space="0" w:color="auto"/>
            <w:right w:val="none" w:sz="0" w:space="0" w:color="auto"/>
          </w:divBdr>
        </w:div>
        <w:div w:id="2090272258">
          <w:marLeft w:val="274"/>
          <w:marRight w:val="0"/>
          <w:marTop w:val="0"/>
          <w:marBottom w:val="0"/>
          <w:divBdr>
            <w:top w:val="none" w:sz="0" w:space="0" w:color="auto"/>
            <w:left w:val="none" w:sz="0" w:space="0" w:color="auto"/>
            <w:bottom w:val="none" w:sz="0" w:space="0" w:color="auto"/>
            <w:right w:val="none" w:sz="0" w:space="0" w:color="auto"/>
          </w:divBdr>
        </w:div>
      </w:divsChild>
    </w:div>
    <w:div w:id="2112701362">
      <w:bodyDiv w:val="1"/>
      <w:marLeft w:val="0"/>
      <w:marRight w:val="0"/>
      <w:marTop w:val="0"/>
      <w:marBottom w:val="0"/>
      <w:divBdr>
        <w:top w:val="none" w:sz="0" w:space="0" w:color="auto"/>
        <w:left w:val="none" w:sz="0" w:space="0" w:color="auto"/>
        <w:bottom w:val="none" w:sz="0" w:space="0" w:color="auto"/>
        <w:right w:val="none" w:sz="0" w:space="0" w:color="auto"/>
      </w:divBdr>
      <w:divsChild>
        <w:div w:id="755789908">
          <w:marLeft w:val="0"/>
          <w:marRight w:val="0"/>
          <w:marTop w:val="0"/>
          <w:marBottom w:val="0"/>
          <w:divBdr>
            <w:top w:val="none" w:sz="0" w:space="0" w:color="auto"/>
            <w:left w:val="none" w:sz="0" w:space="0" w:color="auto"/>
            <w:bottom w:val="none" w:sz="0" w:space="0" w:color="auto"/>
            <w:right w:val="none" w:sz="0" w:space="0" w:color="auto"/>
          </w:divBdr>
        </w:div>
        <w:div w:id="78866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commission.gov.au/publications/tool-3-example-rft-template" TargetMode="External"/><Relationship Id="rId18" Type="http://schemas.openxmlformats.org/officeDocument/2006/relationships/hyperlink" Target="https://creativecommons.org/licenses/by-nc-nd/4.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ntalhealthcommission.gov.au/publications/tool-2-evaluation-approach-simple-procurements" TargetMode="External"/><Relationship Id="rId17" Type="http://schemas.openxmlformats.org/officeDocument/2006/relationships/hyperlink" Target="https://www.mentalhealthcommission.gov.au/publications/tool-7-framework-undertaking-needs-analysi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entalhealthcommission.gov.au/publications/tool-6-suppliers-report-templa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alhealthcommission.gov.au/publications/tool-1-evaluation-approach-complex-procure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ntalhealthcommission.gov.au/publications/tool-5-procurement-lifecycle-checklis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talhealthcommission.gov.au/publications/tool-4-checklist-onboarding-new-supplier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Props1.xml><?xml version="1.0" encoding="utf-8"?>
<ds:datastoreItem xmlns:ds="http://schemas.openxmlformats.org/officeDocument/2006/customXml" ds:itemID="{61B904A3-344E-4646-8354-E35065D51DA3}">
  <ds:schemaRefs>
    <ds:schemaRef ds:uri="http://schemas.microsoft.com/sharepoint/v3/contenttype/forms"/>
  </ds:schemaRefs>
</ds:datastoreItem>
</file>

<file path=customXml/itemProps2.xml><?xml version="1.0" encoding="utf-8"?>
<ds:datastoreItem xmlns:ds="http://schemas.openxmlformats.org/officeDocument/2006/customXml" ds:itemID="{88742BB9-617C-4873-95EB-04456A50A8FD}">
  <ds:schemaRefs>
    <ds:schemaRef ds:uri="http://schemas.openxmlformats.org/officeDocument/2006/bibliography"/>
  </ds:schemaRefs>
</ds:datastoreItem>
</file>

<file path=customXml/itemProps3.xml><?xml version="1.0" encoding="utf-8"?>
<ds:datastoreItem xmlns:ds="http://schemas.openxmlformats.org/officeDocument/2006/customXml" ds:itemID="{80E4082A-6429-4AD8-AE79-F1E6ACC7F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74F92-6D7F-4270-9027-51684E412113}">
  <ds:schemaRefs>
    <ds:schemaRef ds:uri="http://schemas.microsoft.com/office/2006/metadata/properties"/>
    <ds:schemaRef ds:uri="http://schemas.microsoft.com/office/infopath/2007/PartnerControls"/>
    <ds:schemaRef ds:uri="69632b09-d9f9-481c-a93c-0f966acf7a70"/>
    <ds:schemaRef ds:uri="3abba442-810f-4d5f-95a4-03727f44f7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3337</Words>
  <Characters>19026</Characters>
  <Application>Microsoft Office Word</Application>
  <DocSecurity>0</DocSecurity>
  <Lines>158</Lines>
  <Paragraphs>44</Paragraphs>
  <ScaleCrop>false</ScaleCrop>
  <Company>KPMG</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mariehayden@kpmg.com.au</dc:creator>
  <cp:keywords/>
  <dc:description/>
  <cp:lastModifiedBy>BAUTISTA, Kat</cp:lastModifiedBy>
  <cp:revision>21</cp:revision>
  <dcterms:created xsi:type="dcterms:W3CDTF">2023-05-25T00:32:00Z</dcterms:created>
  <dcterms:modified xsi:type="dcterms:W3CDTF">2025-01-06T04:15:00Z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