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4C1D4" w14:textId="3B159FAD" w:rsidR="00ED7D5A" w:rsidRDefault="1490858D" w:rsidP="00BE6973">
      <w:pPr>
        <w:pStyle w:val="Heading1"/>
      </w:pPr>
      <w:r>
        <w:t xml:space="preserve">Tool 5: </w:t>
      </w:r>
      <w:r w:rsidR="00FF3592">
        <w:t xml:space="preserve">Procurement </w:t>
      </w:r>
      <w:r w:rsidR="00BE6973">
        <w:t>Lifecycle Checklist</w:t>
      </w:r>
    </w:p>
    <w:p w14:paraId="26295D67" w14:textId="56EF4E52" w:rsidR="6F14C48B" w:rsidRDefault="449D8030" w:rsidP="6F14C48B">
      <w:bookmarkStart w:id="0" w:name="_Hlk135902614"/>
      <w:r w:rsidRPr="6F14C48B">
        <w:rPr>
          <w:i/>
          <w:iCs/>
          <w:sz w:val="20"/>
          <w:szCs w:val="20"/>
        </w:rPr>
        <w:t>See</w:t>
      </w:r>
      <w:r w:rsidR="00457857" w:rsidRPr="6F14C48B">
        <w:rPr>
          <w:i/>
          <w:iCs/>
          <w:sz w:val="20"/>
          <w:szCs w:val="20"/>
        </w:rPr>
        <w:t xml:space="preserve"> Glossary</w:t>
      </w:r>
      <w:r w:rsidR="147F5426" w:rsidRPr="6F14C48B">
        <w:rPr>
          <w:i/>
          <w:iCs/>
          <w:sz w:val="20"/>
          <w:szCs w:val="20"/>
        </w:rPr>
        <w:t xml:space="preserve"> at the end of this document for definition</w:t>
      </w:r>
      <w:r w:rsidR="00D34B14">
        <w:rPr>
          <w:i/>
          <w:iCs/>
          <w:sz w:val="20"/>
          <w:szCs w:val="20"/>
        </w:rPr>
        <w:t>s</w:t>
      </w:r>
      <w:r w:rsidR="00457857" w:rsidRPr="6F14C48B">
        <w:rPr>
          <w:i/>
          <w:iCs/>
          <w:sz w:val="20"/>
          <w:szCs w:val="20"/>
        </w:rPr>
        <w:t>.</w:t>
      </w:r>
    </w:p>
    <w:p w14:paraId="1D6E45E5" w14:textId="77777777" w:rsidR="00D10B01" w:rsidRDefault="00D10B01" w:rsidP="00D10B01">
      <w:pPr>
        <w:rPr>
          <w:i/>
          <w:iCs/>
          <w:sz w:val="20"/>
          <w:szCs w:val="20"/>
        </w:rPr>
      </w:pPr>
    </w:p>
    <w:tbl>
      <w:tblPr>
        <w:tblStyle w:val="TableGrid"/>
        <w:tblW w:w="0" w:type="auto"/>
        <w:tblInd w:w="0" w:type="dxa"/>
        <w:tblLook w:val="04A0" w:firstRow="1" w:lastRow="0" w:firstColumn="1" w:lastColumn="0" w:noHBand="0" w:noVBand="1"/>
      </w:tblPr>
      <w:tblGrid>
        <w:gridCol w:w="7508"/>
      </w:tblGrid>
      <w:tr w:rsidR="00D10B01" w14:paraId="3B41C3DA" w14:textId="77777777" w:rsidTr="0DD27BAC">
        <w:tc>
          <w:tcPr>
            <w:tcW w:w="7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14D52E03" w14:textId="0A54A5C8" w:rsidR="00D10B01" w:rsidRDefault="00D10B01" w:rsidP="081A6600">
            <w:pPr>
              <w:rPr>
                <w:rFonts w:ascii="Calibri" w:eastAsia="Calibri" w:hAnsi="Calibri" w:cs="Calibri"/>
                <w:color w:val="000000" w:themeColor="text1"/>
              </w:rPr>
            </w:pPr>
          </w:p>
          <w:p w14:paraId="494C8C79" w14:textId="27C8713E" w:rsidR="00D10B01" w:rsidRDefault="6738C5B6" w:rsidP="081A6600">
            <w:pPr>
              <w:rPr>
                <w:rFonts w:ascii="Calibri" w:eastAsia="Calibri" w:hAnsi="Calibri" w:cs="Calibri"/>
                <w:color w:val="000000" w:themeColor="text1"/>
                <w:lang w:val="en-US"/>
              </w:rPr>
            </w:pPr>
            <w:r w:rsidRPr="0DD27BAC">
              <w:rPr>
                <w:rFonts w:ascii="Calibri" w:eastAsia="Calibri" w:hAnsi="Calibri" w:cs="Calibri"/>
                <w:b/>
                <w:bCs/>
                <w:color w:val="000000" w:themeColor="text1"/>
                <w:lang w:val="en-US"/>
              </w:rPr>
              <w:t xml:space="preserve">Tools in this series: </w:t>
            </w:r>
          </w:p>
          <w:p w14:paraId="6A3EAB67" w14:textId="62C48EF9" w:rsidR="4E373335" w:rsidRDefault="4E373335" w:rsidP="0DD27BAC">
            <w:pPr>
              <w:pStyle w:val="ListParagraph"/>
              <w:numPr>
                <w:ilvl w:val="0"/>
                <w:numId w:val="1"/>
              </w:numPr>
              <w:rPr>
                <w:rFonts w:ascii="Calibri" w:eastAsia="Calibri" w:hAnsi="Calibri" w:cs="Calibri"/>
                <w:color w:val="000000" w:themeColor="text1"/>
              </w:rPr>
            </w:pPr>
            <w:hyperlink r:id="rId10">
              <w:r w:rsidRPr="0DD27BAC">
                <w:rPr>
                  <w:rStyle w:val="Hyperlink"/>
                  <w:rFonts w:ascii="Calibri" w:eastAsia="Calibri" w:hAnsi="Calibri" w:cs="Calibri"/>
                  <w:lang w:val="en-US"/>
                </w:rPr>
                <w:t>Tool 1: Evaluation Approach for Complex Procurements</w:t>
              </w:r>
            </w:hyperlink>
          </w:p>
          <w:p w14:paraId="67B156B9" w14:textId="5ED62065" w:rsidR="4E373335" w:rsidRDefault="4E373335" w:rsidP="0DD27BAC">
            <w:pPr>
              <w:pStyle w:val="ListParagraph"/>
              <w:numPr>
                <w:ilvl w:val="0"/>
                <w:numId w:val="1"/>
              </w:numPr>
              <w:rPr>
                <w:rFonts w:ascii="Calibri" w:eastAsia="Calibri" w:hAnsi="Calibri" w:cs="Calibri"/>
                <w:color w:val="000000" w:themeColor="text1"/>
              </w:rPr>
            </w:pPr>
            <w:hyperlink r:id="rId11">
              <w:r w:rsidRPr="0DD27BAC">
                <w:rPr>
                  <w:rStyle w:val="Hyperlink"/>
                  <w:rFonts w:ascii="Calibri" w:eastAsia="Calibri" w:hAnsi="Calibri" w:cs="Calibri"/>
                  <w:lang w:val="en-US"/>
                </w:rPr>
                <w:t>Tool 2: Evaluation Approach for Simple Procurements</w:t>
              </w:r>
            </w:hyperlink>
          </w:p>
          <w:p w14:paraId="7899C4A0" w14:textId="6E7B35BC" w:rsidR="4E373335" w:rsidRDefault="4E373335" w:rsidP="0DD27BAC">
            <w:pPr>
              <w:pStyle w:val="ListParagraph"/>
              <w:numPr>
                <w:ilvl w:val="0"/>
                <w:numId w:val="1"/>
              </w:numPr>
              <w:rPr>
                <w:rFonts w:ascii="Calibri" w:eastAsia="Calibri" w:hAnsi="Calibri" w:cs="Calibri"/>
                <w:color w:val="000000" w:themeColor="text1"/>
              </w:rPr>
            </w:pPr>
            <w:hyperlink r:id="rId12">
              <w:r w:rsidRPr="0DD27BAC">
                <w:rPr>
                  <w:rStyle w:val="Hyperlink"/>
                  <w:rFonts w:ascii="Calibri" w:eastAsia="Calibri" w:hAnsi="Calibri" w:cs="Calibri"/>
                  <w:lang w:val="en-US"/>
                </w:rPr>
                <w:t>Tool 3: Example RFT Template</w:t>
              </w:r>
            </w:hyperlink>
          </w:p>
          <w:p w14:paraId="1395B356" w14:textId="037A5B1B" w:rsidR="4E373335" w:rsidRDefault="4E373335" w:rsidP="0DD27BAC">
            <w:pPr>
              <w:pStyle w:val="ListParagraph"/>
              <w:numPr>
                <w:ilvl w:val="0"/>
                <w:numId w:val="1"/>
              </w:numPr>
              <w:rPr>
                <w:rFonts w:ascii="Calibri" w:eastAsia="Calibri" w:hAnsi="Calibri" w:cs="Calibri"/>
                <w:color w:val="000000" w:themeColor="text1"/>
              </w:rPr>
            </w:pPr>
            <w:hyperlink r:id="rId13">
              <w:r w:rsidRPr="0DD27BAC">
                <w:rPr>
                  <w:rStyle w:val="Hyperlink"/>
                  <w:rFonts w:ascii="Calibri" w:eastAsia="Calibri" w:hAnsi="Calibri" w:cs="Calibri"/>
                  <w:lang w:val="en-US"/>
                </w:rPr>
                <w:t>Tool 4: Checklist for Onboarding New Suppliers</w:t>
              </w:r>
            </w:hyperlink>
          </w:p>
          <w:p w14:paraId="52619BB0" w14:textId="362E96E5" w:rsidR="4E373335" w:rsidRDefault="4E373335" w:rsidP="0DD27BAC">
            <w:pPr>
              <w:pStyle w:val="ListParagraph"/>
              <w:numPr>
                <w:ilvl w:val="0"/>
                <w:numId w:val="1"/>
              </w:numPr>
              <w:rPr>
                <w:rFonts w:ascii="Calibri" w:eastAsia="Calibri" w:hAnsi="Calibri" w:cs="Calibri"/>
                <w:color w:val="000000" w:themeColor="text1"/>
              </w:rPr>
            </w:pPr>
            <w:hyperlink r:id="rId14">
              <w:r w:rsidRPr="0DD27BAC">
                <w:rPr>
                  <w:rStyle w:val="Hyperlink"/>
                  <w:rFonts w:ascii="Calibri" w:eastAsia="Calibri" w:hAnsi="Calibri" w:cs="Calibri"/>
                  <w:lang w:val="en-US"/>
                </w:rPr>
                <w:t>Tool 5: Procurement Lifecycle Checklist</w:t>
              </w:r>
            </w:hyperlink>
          </w:p>
          <w:p w14:paraId="5F65C251" w14:textId="38C3EF2B" w:rsidR="4E373335" w:rsidRDefault="4E373335" w:rsidP="0DD27BAC">
            <w:pPr>
              <w:pStyle w:val="ListParagraph"/>
              <w:numPr>
                <w:ilvl w:val="0"/>
                <w:numId w:val="1"/>
              </w:numPr>
              <w:rPr>
                <w:rFonts w:ascii="Calibri" w:eastAsia="Calibri" w:hAnsi="Calibri" w:cs="Calibri"/>
                <w:color w:val="000000" w:themeColor="text1"/>
              </w:rPr>
            </w:pPr>
            <w:hyperlink r:id="rId15">
              <w:r w:rsidRPr="0DD27BAC">
                <w:rPr>
                  <w:rStyle w:val="Hyperlink"/>
                  <w:rFonts w:ascii="Calibri" w:eastAsia="Calibri" w:hAnsi="Calibri" w:cs="Calibri"/>
                  <w:lang w:val="en-US"/>
                </w:rPr>
                <w:t xml:space="preserve">Tool 6: </w:t>
              </w:r>
              <w:r w:rsidRPr="0DD27BAC">
                <w:rPr>
                  <w:rStyle w:val="Hyperlink"/>
                  <w:rFonts w:ascii="Calibri" w:eastAsia="Calibri" w:hAnsi="Calibri" w:cs="Calibri"/>
                </w:rPr>
                <w:t>Supplier’s Report – Template</w:t>
              </w:r>
            </w:hyperlink>
            <w:r w:rsidRPr="0DD27BAC">
              <w:rPr>
                <w:rFonts w:ascii="Calibri" w:eastAsia="Calibri" w:hAnsi="Calibri" w:cs="Calibri"/>
                <w:color w:val="000000" w:themeColor="text1"/>
              </w:rPr>
              <w:t xml:space="preserve">  </w:t>
            </w:r>
          </w:p>
          <w:p w14:paraId="77A91F37" w14:textId="58FD140C" w:rsidR="4E373335" w:rsidRDefault="4E373335" w:rsidP="0DD27BAC">
            <w:pPr>
              <w:pStyle w:val="ListParagraph"/>
              <w:numPr>
                <w:ilvl w:val="0"/>
                <w:numId w:val="1"/>
              </w:numPr>
              <w:rPr>
                <w:rFonts w:ascii="Calibri" w:eastAsia="Calibri" w:hAnsi="Calibri" w:cs="Calibri"/>
                <w:color w:val="000000" w:themeColor="text1"/>
              </w:rPr>
            </w:pPr>
            <w:hyperlink r:id="rId16">
              <w:r w:rsidRPr="0DD27BAC">
                <w:rPr>
                  <w:rStyle w:val="Hyperlink"/>
                  <w:rFonts w:ascii="Calibri" w:eastAsia="Calibri" w:hAnsi="Calibri" w:cs="Calibri"/>
                  <w:lang w:val="en-US"/>
                </w:rPr>
                <w:t>Tool 7: Framework for Undertaking a Needs Analysis</w:t>
              </w:r>
            </w:hyperlink>
          </w:p>
          <w:p w14:paraId="6AFE5CFA" w14:textId="3998D087" w:rsidR="00D10B01" w:rsidRDefault="00D10B01" w:rsidP="081A6600">
            <w:pPr>
              <w:rPr>
                <w:rFonts w:ascii="Calibri" w:eastAsia="Calibri" w:hAnsi="Calibri" w:cs="Calibri"/>
                <w:color w:val="000000" w:themeColor="text1"/>
              </w:rPr>
            </w:pPr>
          </w:p>
        </w:tc>
      </w:tr>
    </w:tbl>
    <w:p w14:paraId="0B8B8173" w14:textId="77777777" w:rsidR="00FD56C1" w:rsidRDefault="00FD56C1" w:rsidP="00EA647E">
      <w:pPr>
        <w:pStyle w:val="Heading2"/>
        <w:rPr>
          <w:rFonts w:ascii="Calibri" w:eastAsia="Calibri" w:hAnsi="Calibri" w:cs="Calibri"/>
          <w:color w:val="D13438"/>
          <w:sz w:val="22"/>
          <w:szCs w:val="22"/>
          <w:u w:val="single"/>
        </w:rPr>
      </w:pPr>
    </w:p>
    <w:p w14:paraId="74466577" w14:textId="62D7CACA" w:rsidR="3F300A97" w:rsidRDefault="3F300A97" w:rsidP="00EA647E">
      <w:pPr>
        <w:pStyle w:val="Heading2"/>
        <w:rPr>
          <w:lang w:val="en-US"/>
        </w:rPr>
      </w:pPr>
      <w:bookmarkStart w:id="1" w:name="_Hlk135902650"/>
      <w:r w:rsidRPr="3F6F8772">
        <w:t>Disclaimer</w:t>
      </w:r>
    </w:p>
    <w:p w14:paraId="0392CBE3" w14:textId="40E93628" w:rsidR="00247CF3" w:rsidRDefault="00247CF3" w:rsidP="00247CF3">
      <w:pPr>
        <w:pStyle w:val="paragraph"/>
        <w:spacing w:before="0" w:beforeAutospacing="0" w:after="0" w:afterAutospacing="0"/>
        <w:textAlignment w:val="baseline"/>
        <w:rPr>
          <w:rFonts w:ascii="Segoe UI" w:hAnsi="Segoe UI" w:cs="Segoe UI"/>
          <w:sz w:val="18"/>
          <w:szCs w:val="18"/>
        </w:rPr>
      </w:pPr>
      <w:bookmarkStart w:id="2" w:name="_Hlk135665652"/>
      <w:bookmarkEnd w:id="1"/>
      <w:r>
        <w:rPr>
          <w:rStyle w:val="normaltextrun"/>
          <w:rFonts w:ascii="Calibri" w:hAnsi="Calibri" w:cs="Calibri"/>
          <w:color w:val="000000"/>
          <w:sz w:val="22"/>
          <w:szCs w:val="22"/>
        </w:rPr>
        <w:t>This document was developed by procurement specialists for the National Mental Health Commission (NMHC). The guidance is high level and organisations should adapt this checklist to suit their requirements. Organisations are responsible for ensuring the approach is appropriate for their workforce and engaging any additional expertise as indicated. </w:t>
      </w:r>
      <w:r>
        <w:rPr>
          <w:rStyle w:val="eop"/>
          <w:rFonts w:ascii="Calibri" w:hAnsi="Calibri" w:cs="Calibri"/>
          <w:color w:val="000000"/>
          <w:sz w:val="22"/>
          <w:szCs w:val="22"/>
        </w:rPr>
        <w:t> </w:t>
      </w:r>
    </w:p>
    <w:p w14:paraId="31A46376" w14:textId="77777777" w:rsidR="00247CF3" w:rsidRDefault="00247CF3" w:rsidP="00247CF3">
      <w:pPr>
        <w:pStyle w:val="paragraph"/>
        <w:spacing w:before="0" w:beforeAutospacing="0" w:after="0" w:afterAutospacing="0"/>
        <w:textAlignment w:val="baseline"/>
        <w:rPr>
          <w:rStyle w:val="normaltextrun"/>
          <w:rFonts w:ascii="Calibri" w:hAnsi="Calibri" w:cs="Calibri"/>
          <w:color w:val="000000"/>
          <w:sz w:val="22"/>
          <w:szCs w:val="22"/>
        </w:rPr>
      </w:pPr>
    </w:p>
    <w:p w14:paraId="2AB9B203" w14:textId="27D250A8" w:rsidR="00247CF3" w:rsidRDefault="00247CF3" w:rsidP="00247CF3">
      <w:pPr>
        <w:pStyle w:val="paragraph"/>
        <w:spacing w:before="0" w:beforeAutospacing="0" w:after="0" w:afterAutospacing="0"/>
        <w:textAlignment w:val="baseline"/>
        <w:rPr>
          <w:rStyle w:val="eop"/>
          <w:rFonts w:ascii="Calibri" w:hAnsi="Calibri" w:cs="Calibri"/>
          <w:color w:val="000000"/>
          <w:sz w:val="22"/>
          <w:szCs w:val="22"/>
        </w:rPr>
      </w:pPr>
      <w:r w:rsidRPr="56168338">
        <w:rPr>
          <w:rStyle w:val="normaltextrun"/>
          <w:rFonts w:ascii="Calibri" w:hAnsi="Calibri" w:cs="Calibri"/>
          <w:color w:val="000000" w:themeColor="text1"/>
          <w:sz w:val="22"/>
          <w:szCs w:val="22"/>
        </w:rPr>
        <w:t>This document provides guidance only and should not be considered legal advice. You may wish to obtain independent legal advice if your organisation has concerns about obligations under law.</w:t>
      </w:r>
      <w:r w:rsidRPr="56168338">
        <w:rPr>
          <w:rStyle w:val="eop"/>
          <w:rFonts w:ascii="Calibri" w:hAnsi="Calibri" w:cs="Calibri"/>
          <w:color w:val="000000" w:themeColor="text1"/>
          <w:sz w:val="22"/>
          <w:szCs w:val="22"/>
        </w:rPr>
        <w:t> </w:t>
      </w:r>
    </w:p>
    <w:bookmarkEnd w:id="0"/>
    <w:bookmarkEnd w:id="2"/>
    <w:p w14:paraId="414004F0" w14:textId="4CE3B72D" w:rsidR="56168338" w:rsidRDefault="56168338" w:rsidP="56168338">
      <w:pPr>
        <w:pStyle w:val="paragraph"/>
        <w:spacing w:before="0" w:beforeAutospacing="0" w:after="0" w:afterAutospacing="0"/>
        <w:rPr>
          <w:rStyle w:val="eop"/>
          <w:rFonts w:ascii="Calibri" w:hAnsi="Calibri" w:cs="Calibri"/>
          <w:color w:val="000000" w:themeColor="text1"/>
          <w:sz w:val="22"/>
          <w:szCs w:val="22"/>
        </w:rPr>
      </w:pPr>
    </w:p>
    <w:p w14:paraId="3F25AC6E" w14:textId="33779F57" w:rsidR="072E5644" w:rsidRDefault="072E5644" w:rsidP="56168338">
      <w:pPr>
        <w:rPr>
          <w:rFonts w:eastAsiaTheme="minorEastAsia"/>
        </w:rPr>
      </w:pPr>
      <w:r w:rsidRPr="56168338">
        <w:rPr>
          <w:rFonts w:eastAsiaTheme="minorEastAsia"/>
        </w:rPr>
        <w:t>Copyright in the Guide and Tools is owned by the Commonwealth of Australia. You and your organisation may use the Guide or Tools (</w:t>
      </w:r>
      <w:r w:rsidRPr="56168338">
        <w:rPr>
          <w:rFonts w:eastAsiaTheme="minorEastAsia"/>
          <w:b/>
          <w:bCs/>
        </w:rPr>
        <w:t>materials</w:t>
      </w:r>
      <w:r w:rsidRPr="56168338">
        <w:rPr>
          <w:rFonts w:eastAsiaTheme="minorEastAsia"/>
        </w:rPr>
        <w:t xml:space="preserve">) under the </w:t>
      </w:r>
      <w:hyperlink r:id="rId17">
        <w:r w:rsidRPr="56168338">
          <w:rPr>
            <w:rStyle w:val="Hyperlink"/>
            <w:rFonts w:eastAsiaTheme="minorEastAsia"/>
          </w:rPr>
          <w:t>Creative Commons Attribution 4.0 International (CC BY-NC-ND 4.0) licence</w:t>
        </w:r>
      </w:hyperlink>
      <w:r w:rsidRPr="56168338">
        <w:rPr>
          <w:rFonts w:eastAsiaTheme="minorEastAsia"/>
        </w:rPr>
        <w:t>. A condition of you and your organisation using the materials is that you and your organisation accept full risk for any loss, damage or liability that you, your organisation or any person claiming through you or your organisation, may suffer by using the materials. You acknowledge that the Commonwealth Coat of Arms and the National Mental Health Commission logos, branding and images, are not part of the materials, and you and your organisation must not use or reproduce them.</w:t>
      </w:r>
    </w:p>
    <w:p w14:paraId="524E6BAC" w14:textId="0841AAC2" w:rsidR="56168338" w:rsidRDefault="56168338" w:rsidP="56168338">
      <w:pPr>
        <w:pStyle w:val="paragraph"/>
        <w:spacing w:before="0" w:beforeAutospacing="0" w:after="0" w:afterAutospacing="0"/>
        <w:rPr>
          <w:rStyle w:val="eop"/>
          <w:rFonts w:asciiTheme="minorHAnsi" w:eastAsiaTheme="minorEastAsia" w:hAnsiTheme="minorHAnsi" w:cstheme="minorBidi"/>
          <w:color w:val="000000" w:themeColor="text1"/>
          <w:sz w:val="22"/>
          <w:szCs w:val="22"/>
        </w:rPr>
      </w:pPr>
    </w:p>
    <w:p w14:paraId="5D4B9410" w14:textId="58B57E87" w:rsidR="3F300A97" w:rsidRDefault="3F300A97" w:rsidP="3F6F8772">
      <w:pPr>
        <w:rPr>
          <w:rFonts w:ascii="Calibri" w:eastAsia="Calibri" w:hAnsi="Calibri" w:cs="Calibri"/>
          <w:color w:val="000000" w:themeColor="text1"/>
        </w:rPr>
      </w:pPr>
    </w:p>
    <w:p w14:paraId="748E64D9" w14:textId="37456066" w:rsidR="56168338" w:rsidRDefault="56168338" w:rsidP="56168338">
      <w:pPr>
        <w:rPr>
          <w:rFonts w:ascii="Calibri" w:eastAsia="Calibri" w:hAnsi="Calibri" w:cs="Calibri"/>
          <w:color w:val="000000" w:themeColor="text1"/>
        </w:rPr>
      </w:pPr>
    </w:p>
    <w:p w14:paraId="420526A9" w14:textId="2C958BCB" w:rsidR="56168338" w:rsidRDefault="56168338" w:rsidP="56168338">
      <w:pPr>
        <w:rPr>
          <w:rFonts w:ascii="Calibri" w:eastAsia="Calibri" w:hAnsi="Calibri" w:cs="Calibri"/>
          <w:color w:val="000000" w:themeColor="text1"/>
        </w:rPr>
      </w:pPr>
    </w:p>
    <w:p w14:paraId="4801192E" w14:textId="33A878B2" w:rsidR="56168338" w:rsidRDefault="56168338" w:rsidP="56168338">
      <w:pPr>
        <w:rPr>
          <w:rFonts w:ascii="Calibri" w:eastAsia="Calibri" w:hAnsi="Calibri" w:cs="Calibri"/>
          <w:color w:val="000000" w:themeColor="text1"/>
        </w:rPr>
      </w:pPr>
    </w:p>
    <w:p w14:paraId="2CF9DECA" w14:textId="08C2EA82" w:rsidR="56168338" w:rsidRDefault="56168338" w:rsidP="56168338">
      <w:pPr>
        <w:rPr>
          <w:rFonts w:ascii="Calibri" w:eastAsia="Calibri" w:hAnsi="Calibri" w:cs="Calibri"/>
          <w:color w:val="000000" w:themeColor="text1"/>
        </w:rPr>
      </w:pPr>
    </w:p>
    <w:p w14:paraId="1E0563D8" w14:textId="6BC63646" w:rsidR="56168338" w:rsidRDefault="56168338" w:rsidP="56168338">
      <w:pPr>
        <w:rPr>
          <w:rFonts w:ascii="Calibri" w:eastAsia="Calibri" w:hAnsi="Calibri" w:cs="Calibri"/>
          <w:color w:val="000000" w:themeColor="text1"/>
        </w:rPr>
      </w:pPr>
    </w:p>
    <w:p w14:paraId="2B14B757" w14:textId="0FA633A1" w:rsidR="56168338" w:rsidRDefault="56168338" w:rsidP="56168338">
      <w:pPr>
        <w:rPr>
          <w:rFonts w:ascii="Calibri" w:eastAsia="Calibri" w:hAnsi="Calibri" w:cs="Calibri"/>
          <w:color w:val="000000" w:themeColor="text1"/>
        </w:rPr>
      </w:pPr>
    </w:p>
    <w:p w14:paraId="6945D310" w14:textId="77777777" w:rsidR="00513D05" w:rsidRDefault="00513D05">
      <w:pPr>
        <w:rPr>
          <w:rFonts w:asciiTheme="majorHAnsi" w:eastAsiaTheme="majorEastAsia" w:hAnsiTheme="majorHAnsi" w:cstheme="majorBidi"/>
          <w:color w:val="2F5496" w:themeColor="accent1" w:themeShade="BF"/>
          <w:sz w:val="26"/>
          <w:szCs w:val="26"/>
        </w:rPr>
      </w:pPr>
      <w:r>
        <w:br w:type="page"/>
      </w:r>
    </w:p>
    <w:p w14:paraId="1804BE89" w14:textId="227E7B1D" w:rsidR="00DB6646" w:rsidRDefault="00DB6646" w:rsidP="00EA647E">
      <w:pPr>
        <w:pStyle w:val="Heading2"/>
        <w:rPr>
          <w:lang w:val="en-US"/>
        </w:rPr>
      </w:pPr>
      <w:r w:rsidRPr="3F6F8772">
        <w:lastRenderedPageBreak/>
        <w:t>Purpose</w:t>
      </w:r>
    </w:p>
    <w:p w14:paraId="090E490B" w14:textId="78B7B7E1" w:rsidR="00DB6646" w:rsidRDefault="00247CF3" w:rsidP="00DB6646">
      <w:pPr>
        <w:rPr>
          <w:rFonts w:ascii="Calibri" w:eastAsia="Calibri" w:hAnsi="Calibri" w:cs="Calibri"/>
          <w:color w:val="000000" w:themeColor="text1"/>
          <w:lang w:val="en-US"/>
        </w:rPr>
      </w:pPr>
      <w:r>
        <w:rPr>
          <w:rFonts w:ascii="Calibri" w:eastAsia="Calibri" w:hAnsi="Calibri" w:cs="Calibri"/>
          <w:color w:val="000000" w:themeColor="text1"/>
        </w:rPr>
        <w:t>This</w:t>
      </w:r>
      <w:r w:rsidR="5238C8FB" w:rsidRPr="157C5AFA">
        <w:rPr>
          <w:rFonts w:ascii="Calibri" w:eastAsia="Calibri" w:hAnsi="Calibri" w:cs="Calibri"/>
          <w:color w:val="000000" w:themeColor="text1"/>
        </w:rPr>
        <w:t xml:space="preserve"> document </w:t>
      </w:r>
      <w:r>
        <w:rPr>
          <w:rFonts w:ascii="Calibri" w:eastAsia="Calibri" w:hAnsi="Calibri" w:cs="Calibri"/>
          <w:color w:val="000000" w:themeColor="text1"/>
        </w:rPr>
        <w:t>aims</w:t>
      </w:r>
      <w:r w:rsidRPr="157C5AFA">
        <w:rPr>
          <w:rFonts w:ascii="Calibri" w:eastAsia="Calibri" w:hAnsi="Calibri" w:cs="Calibri"/>
          <w:color w:val="000000" w:themeColor="text1"/>
        </w:rPr>
        <w:t xml:space="preserve"> </w:t>
      </w:r>
      <w:r w:rsidR="5238C8FB" w:rsidRPr="157C5AFA">
        <w:rPr>
          <w:rFonts w:ascii="Calibri" w:eastAsia="Calibri" w:hAnsi="Calibri" w:cs="Calibri"/>
          <w:color w:val="000000" w:themeColor="text1"/>
        </w:rPr>
        <w:t xml:space="preserve">to guide the procurement team on </w:t>
      </w:r>
      <w:r>
        <w:rPr>
          <w:rFonts w:ascii="Calibri" w:eastAsia="Calibri" w:hAnsi="Calibri" w:cs="Calibri"/>
          <w:color w:val="000000" w:themeColor="text1"/>
        </w:rPr>
        <w:t xml:space="preserve">what to consider when developing </w:t>
      </w:r>
      <w:r w:rsidR="5238C8FB" w:rsidRPr="157C5AFA">
        <w:rPr>
          <w:rFonts w:ascii="Calibri" w:eastAsia="Calibri" w:hAnsi="Calibri" w:cs="Calibri"/>
          <w:color w:val="000000" w:themeColor="text1"/>
        </w:rPr>
        <w:t xml:space="preserve">a mental health procurement. </w:t>
      </w:r>
    </w:p>
    <w:p w14:paraId="3994DFFD" w14:textId="76F6FB1B" w:rsidR="00045E76" w:rsidRDefault="00045E76" w:rsidP="00BD1406">
      <w:pPr>
        <w:pStyle w:val="Heading2"/>
      </w:pPr>
      <w:r>
        <w:t>Plan</w:t>
      </w:r>
    </w:p>
    <w:p w14:paraId="26B1F6B0" w14:textId="3B163B55" w:rsidR="00BD1406" w:rsidRDefault="00F4059D" w:rsidP="004D2B63">
      <w:pPr>
        <w:pStyle w:val="Heading3"/>
      </w:pPr>
      <w:r>
        <w:t>Confirming</w:t>
      </w:r>
      <w:r w:rsidR="00247CF3">
        <w:t xml:space="preserve"> the s</w:t>
      </w:r>
      <w:r w:rsidR="00BD1406" w:rsidRPr="00BD1406">
        <w:t>cope</w:t>
      </w:r>
    </w:p>
    <w:p w14:paraId="024348CF" w14:textId="5EEF0AD0" w:rsidR="002F755D" w:rsidRDefault="5FED962E" w:rsidP="002F755D">
      <w:pPr>
        <w:pStyle w:val="ListParagraph"/>
        <w:numPr>
          <w:ilvl w:val="0"/>
          <w:numId w:val="13"/>
        </w:numPr>
      </w:pPr>
      <w:r>
        <w:t xml:space="preserve">Complete a needs assessment and </w:t>
      </w:r>
      <w:r w:rsidR="0F76B948">
        <w:t>r</w:t>
      </w:r>
      <w:r w:rsidR="002F755D">
        <w:t xml:space="preserve">eview </w:t>
      </w:r>
      <w:r w:rsidR="00C878E9">
        <w:t xml:space="preserve">of </w:t>
      </w:r>
      <w:r w:rsidR="73434840">
        <w:t xml:space="preserve">workplace mental health needs </w:t>
      </w:r>
      <w:r w:rsidR="002F755D">
        <w:t>and determine priorities</w:t>
      </w:r>
      <w:r w:rsidR="630679C6">
        <w:t>.</w:t>
      </w:r>
    </w:p>
    <w:p w14:paraId="6A4CD8BB" w14:textId="589B386C" w:rsidR="002F755D" w:rsidRDefault="002F755D" w:rsidP="002F755D">
      <w:pPr>
        <w:pStyle w:val="ListParagraph"/>
        <w:numPr>
          <w:ilvl w:val="0"/>
          <w:numId w:val="13"/>
        </w:numPr>
      </w:pPr>
      <w:r>
        <w:t>Conduct a gap analysis by comparing current mental health services on offer against identified needs</w:t>
      </w:r>
      <w:r w:rsidR="00A1521C">
        <w:t>:</w:t>
      </w:r>
    </w:p>
    <w:p w14:paraId="660E68F4" w14:textId="0F48353B" w:rsidR="00E13F09" w:rsidRDefault="00E13F09" w:rsidP="00E13F09">
      <w:pPr>
        <w:pStyle w:val="ListParagraph"/>
        <w:numPr>
          <w:ilvl w:val="1"/>
          <w:numId w:val="13"/>
        </w:numPr>
      </w:pPr>
      <w:r>
        <w:t>Identify goals to be accomplished</w:t>
      </w:r>
      <w:r w:rsidR="00A1521C">
        <w:t>.</w:t>
      </w:r>
    </w:p>
    <w:p w14:paraId="15FD5387" w14:textId="602ED520" w:rsidR="00E13F09" w:rsidRDefault="00E13F09" w:rsidP="00E13F09">
      <w:pPr>
        <w:pStyle w:val="ListParagraph"/>
        <w:numPr>
          <w:ilvl w:val="1"/>
          <w:numId w:val="13"/>
        </w:numPr>
      </w:pPr>
      <w:r>
        <w:t>Identify area to be analysed</w:t>
      </w:r>
      <w:r w:rsidR="00A1521C">
        <w:t>.</w:t>
      </w:r>
    </w:p>
    <w:p w14:paraId="70C8EF06" w14:textId="55D0657E" w:rsidR="00E13F09" w:rsidRDefault="00E13F09" w:rsidP="00E13F09">
      <w:pPr>
        <w:pStyle w:val="ListParagraph"/>
        <w:numPr>
          <w:ilvl w:val="1"/>
          <w:numId w:val="13"/>
        </w:numPr>
      </w:pPr>
      <w:r>
        <w:t>Establish the ideal future state</w:t>
      </w:r>
      <w:r w:rsidR="00A1521C">
        <w:t>.</w:t>
      </w:r>
    </w:p>
    <w:p w14:paraId="3EA295CF" w14:textId="36D27FF2" w:rsidR="00E13F09" w:rsidRDefault="00E13F09" w:rsidP="00E13F09">
      <w:pPr>
        <w:pStyle w:val="ListParagraph"/>
        <w:numPr>
          <w:ilvl w:val="1"/>
          <w:numId w:val="13"/>
        </w:numPr>
      </w:pPr>
      <w:r>
        <w:t>Analyse the current state</w:t>
      </w:r>
      <w:r w:rsidR="00A1521C">
        <w:t>.</w:t>
      </w:r>
    </w:p>
    <w:p w14:paraId="19852FFB" w14:textId="137EACB9" w:rsidR="00E13F09" w:rsidRDefault="00E13F09" w:rsidP="00E13F09">
      <w:pPr>
        <w:pStyle w:val="ListParagraph"/>
        <w:numPr>
          <w:ilvl w:val="1"/>
          <w:numId w:val="13"/>
        </w:numPr>
      </w:pPr>
      <w:r>
        <w:t xml:space="preserve">Compare the current state with the </w:t>
      </w:r>
      <w:r w:rsidR="00123B3F">
        <w:t xml:space="preserve">future </w:t>
      </w:r>
      <w:r>
        <w:t>state</w:t>
      </w:r>
      <w:r w:rsidR="00A1521C">
        <w:t>.</w:t>
      </w:r>
    </w:p>
    <w:p w14:paraId="2BB0F6F9" w14:textId="7DB502E7" w:rsidR="00E13F09" w:rsidRDefault="00E13F09" w:rsidP="00E13F09">
      <w:pPr>
        <w:pStyle w:val="ListParagraph"/>
        <w:numPr>
          <w:ilvl w:val="1"/>
          <w:numId w:val="13"/>
        </w:numPr>
      </w:pPr>
      <w:r>
        <w:t>Describe the gap and quantify the difference</w:t>
      </w:r>
      <w:r w:rsidR="00247CF3">
        <w:t>. You can do this</w:t>
      </w:r>
      <w:r>
        <w:t xml:space="preserve"> by placing metrics on indicators</w:t>
      </w:r>
      <w:r w:rsidR="00A1521C">
        <w:t>.</w:t>
      </w:r>
    </w:p>
    <w:p w14:paraId="3C6D8F99" w14:textId="1F1125FD" w:rsidR="00E13F09" w:rsidRDefault="00E13F09" w:rsidP="00E13F09">
      <w:pPr>
        <w:pStyle w:val="ListParagraph"/>
        <w:numPr>
          <w:ilvl w:val="1"/>
          <w:numId w:val="13"/>
        </w:numPr>
      </w:pPr>
      <w:r>
        <w:t xml:space="preserve">Summarise the recommendations and create a plan to bridge the gaps. Form </w:t>
      </w:r>
      <w:r w:rsidR="00247CF3">
        <w:t xml:space="preserve">a </w:t>
      </w:r>
      <w:r>
        <w:t xml:space="preserve">strategy </w:t>
      </w:r>
      <w:r w:rsidR="00247CF3">
        <w:t>to address</w:t>
      </w:r>
      <w:r>
        <w:t xml:space="preserve"> mental health</w:t>
      </w:r>
      <w:r w:rsidR="00247CF3">
        <w:t xml:space="preserve">, which in turn informs </w:t>
      </w:r>
      <w:r>
        <w:t>the scope of required procurement activities.</w:t>
      </w:r>
    </w:p>
    <w:p w14:paraId="21236C3C" w14:textId="50EDFD34" w:rsidR="002F755D" w:rsidRDefault="002F755D" w:rsidP="002F755D">
      <w:pPr>
        <w:pStyle w:val="ListParagraph"/>
        <w:numPr>
          <w:ilvl w:val="0"/>
          <w:numId w:val="13"/>
        </w:numPr>
      </w:pPr>
      <w:r>
        <w:t>Analyse the reasons for possible wellness ‘</w:t>
      </w:r>
      <w:proofErr w:type="gramStart"/>
      <w:r>
        <w:t>gaps’</w:t>
      </w:r>
      <w:proofErr w:type="gramEnd"/>
      <w:r w:rsidR="00A1521C">
        <w:t>.</w:t>
      </w:r>
    </w:p>
    <w:p w14:paraId="08C01412" w14:textId="2A795C46" w:rsidR="002F755D" w:rsidRPr="00BD1406" w:rsidRDefault="002F755D" w:rsidP="00BD1406">
      <w:pPr>
        <w:pStyle w:val="ListParagraph"/>
        <w:numPr>
          <w:ilvl w:val="0"/>
          <w:numId w:val="13"/>
        </w:numPr>
      </w:pPr>
      <w:r>
        <w:t>Confirm what is in</w:t>
      </w:r>
      <w:r w:rsidR="00247CF3">
        <w:t>—and out of—</w:t>
      </w:r>
      <w:r>
        <w:t>scope</w:t>
      </w:r>
      <w:r w:rsidR="00A1521C">
        <w:t>.</w:t>
      </w:r>
    </w:p>
    <w:p w14:paraId="2BA6E79D" w14:textId="05FDEFBA" w:rsidR="00AB562A" w:rsidRDefault="00BD1406" w:rsidP="004D2B63">
      <w:pPr>
        <w:pStyle w:val="Heading3"/>
      </w:pPr>
      <w:r>
        <w:t xml:space="preserve">Getting </w:t>
      </w:r>
      <w:r w:rsidR="00247CF3">
        <w:t>r</w:t>
      </w:r>
      <w:r>
        <w:t xml:space="preserve">eady to </w:t>
      </w:r>
      <w:r w:rsidR="00247CF3">
        <w:t>a</w:t>
      </w:r>
      <w:r>
        <w:t xml:space="preserve">pproach the </w:t>
      </w:r>
      <w:r w:rsidR="00247CF3">
        <w:t>m</w:t>
      </w:r>
      <w:r>
        <w:t>arket</w:t>
      </w:r>
    </w:p>
    <w:p w14:paraId="35472188" w14:textId="1F11473F" w:rsidR="00AB562A" w:rsidRDefault="00660047" w:rsidP="005D5F8E">
      <w:pPr>
        <w:pStyle w:val="ListParagraph"/>
        <w:numPr>
          <w:ilvl w:val="0"/>
          <w:numId w:val="19"/>
        </w:numPr>
      </w:pPr>
      <w:r>
        <w:t>Identify and understand relevant legislative policy requirements</w:t>
      </w:r>
      <w:r w:rsidR="00A1521C">
        <w:t>.</w:t>
      </w:r>
    </w:p>
    <w:p w14:paraId="40F258D3" w14:textId="7DD367A1" w:rsidR="000237C3" w:rsidRDefault="003A0957" w:rsidP="005D5F8E">
      <w:pPr>
        <w:pStyle w:val="ListParagraph"/>
        <w:numPr>
          <w:ilvl w:val="0"/>
          <w:numId w:val="19"/>
        </w:numPr>
      </w:pPr>
      <w:r>
        <w:t>Review the gap analysis and determine which gaps require a procurement activity</w:t>
      </w:r>
      <w:r w:rsidR="00A1521C">
        <w:t>.</w:t>
      </w:r>
    </w:p>
    <w:p w14:paraId="1342CF0E" w14:textId="0217ECEA" w:rsidR="003A0957" w:rsidRDefault="003A0957" w:rsidP="005D5F8E">
      <w:pPr>
        <w:pStyle w:val="ListParagraph"/>
        <w:numPr>
          <w:ilvl w:val="0"/>
          <w:numId w:val="19"/>
        </w:numPr>
      </w:pPr>
      <w:r>
        <w:t>Prioritise</w:t>
      </w:r>
      <w:r w:rsidR="00F4059D">
        <w:t xml:space="preserve"> and order</w:t>
      </w:r>
      <w:r>
        <w:t xml:space="preserve"> procurement activities</w:t>
      </w:r>
      <w:r w:rsidR="00A1521C">
        <w:t>.</w:t>
      </w:r>
    </w:p>
    <w:p w14:paraId="761C4A06" w14:textId="6AE88AD2" w:rsidR="00171BD5" w:rsidRDefault="00171BD5" w:rsidP="005D5F8E">
      <w:pPr>
        <w:pStyle w:val="ListParagraph"/>
        <w:numPr>
          <w:ilvl w:val="0"/>
          <w:numId w:val="19"/>
        </w:numPr>
      </w:pPr>
      <w:r>
        <w:t>Undertake market analysis and identify potential suppliers</w:t>
      </w:r>
      <w:r w:rsidR="00A1521C">
        <w:t>:</w:t>
      </w:r>
    </w:p>
    <w:p w14:paraId="64F3B14D" w14:textId="20C5770D" w:rsidR="00423379" w:rsidRDefault="225D983D" w:rsidP="005D5F8E">
      <w:pPr>
        <w:pStyle w:val="ListParagraph"/>
        <w:numPr>
          <w:ilvl w:val="1"/>
          <w:numId w:val="19"/>
        </w:numPr>
      </w:pPr>
      <w:r>
        <w:t>Release</w:t>
      </w:r>
      <w:r w:rsidR="616EF5D4">
        <w:t xml:space="preserve"> a request </w:t>
      </w:r>
      <w:r w:rsidR="6D57B311">
        <w:t>for proposal or request for information to the market</w:t>
      </w:r>
      <w:r w:rsidR="005E1706">
        <w:t>, if required</w:t>
      </w:r>
      <w:r w:rsidR="3437E842">
        <w:t xml:space="preserve">. </w:t>
      </w:r>
      <w:r w:rsidR="00E8349D">
        <w:t xml:space="preserve">Use this information to </w:t>
      </w:r>
      <w:r w:rsidR="00125546">
        <w:t xml:space="preserve">inform </w:t>
      </w:r>
      <w:r w:rsidR="00E8349D">
        <w:t xml:space="preserve">your </w:t>
      </w:r>
      <w:r w:rsidR="00125546">
        <w:t>requirements</w:t>
      </w:r>
      <w:r w:rsidR="2531A09E">
        <w:t>.</w:t>
      </w:r>
    </w:p>
    <w:p w14:paraId="1171E240" w14:textId="10C58986" w:rsidR="00801BBA" w:rsidRDefault="225D983D" w:rsidP="005D5F8E">
      <w:pPr>
        <w:pStyle w:val="ListParagraph"/>
        <w:numPr>
          <w:ilvl w:val="1"/>
          <w:numId w:val="19"/>
        </w:numPr>
      </w:pPr>
      <w:r>
        <w:t>Undertake</w:t>
      </w:r>
      <w:r w:rsidR="6D57B311">
        <w:t xml:space="preserve"> a desktop market scan</w:t>
      </w:r>
      <w:r w:rsidR="74994E79">
        <w:t xml:space="preserve">. </w:t>
      </w:r>
      <w:r w:rsidR="00E8349D">
        <w:t>Scan</w:t>
      </w:r>
      <w:r w:rsidR="74994E79">
        <w:t xml:space="preserve"> sources via the internet to find information </w:t>
      </w:r>
      <w:r w:rsidR="00E8349D">
        <w:t xml:space="preserve">that helps you develop </w:t>
      </w:r>
      <w:r w:rsidR="74994E79">
        <w:t>tendering documents.</w:t>
      </w:r>
    </w:p>
    <w:p w14:paraId="74B7AE52" w14:textId="3940C881" w:rsidR="00801BBA" w:rsidRDefault="7B1C7A7F" w:rsidP="005D5F8E">
      <w:pPr>
        <w:pStyle w:val="ListParagraph"/>
        <w:numPr>
          <w:ilvl w:val="1"/>
          <w:numId w:val="19"/>
        </w:numPr>
      </w:pPr>
      <w:r>
        <w:t xml:space="preserve">Communicate with </w:t>
      </w:r>
      <w:r w:rsidR="00E8349D">
        <w:t xml:space="preserve">relevant </w:t>
      </w:r>
      <w:r>
        <w:t>i</w:t>
      </w:r>
      <w:r w:rsidR="6D57B311">
        <w:t>ndustry associations and professional bodies</w:t>
      </w:r>
      <w:r w:rsidR="3B86BC75">
        <w:t xml:space="preserve">. </w:t>
      </w:r>
      <w:r w:rsidR="00E8349D">
        <w:t>Information from</w:t>
      </w:r>
      <w:r w:rsidR="3B86BC75">
        <w:t xml:space="preserve"> reputable organisations </w:t>
      </w:r>
      <w:r w:rsidR="00E8349D">
        <w:t>can help</w:t>
      </w:r>
      <w:r w:rsidR="3B86BC75">
        <w:t xml:space="preserve"> with the tendering process.</w:t>
      </w:r>
    </w:p>
    <w:p w14:paraId="3A003F16" w14:textId="63497F58" w:rsidR="00660047" w:rsidRDefault="0C0C2648" w:rsidP="00D9730C">
      <w:pPr>
        <w:pStyle w:val="ListParagraph"/>
        <w:numPr>
          <w:ilvl w:val="1"/>
          <w:numId w:val="19"/>
        </w:numPr>
      </w:pPr>
      <w:r>
        <w:t>Leverag</w:t>
      </w:r>
      <w:r w:rsidR="7B1C7A7F">
        <w:t xml:space="preserve">e </w:t>
      </w:r>
      <w:r w:rsidR="225D983D">
        <w:t xml:space="preserve">existing contracts and contracting frameworks </w:t>
      </w:r>
      <w:r w:rsidR="00E8349D">
        <w:t>inside</w:t>
      </w:r>
      <w:r w:rsidR="225D983D">
        <w:t xml:space="preserve"> </w:t>
      </w:r>
      <w:r w:rsidR="00E8349D">
        <w:t xml:space="preserve">and </w:t>
      </w:r>
      <w:r w:rsidR="225D983D">
        <w:t>outside your organisation</w:t>
      </w:r>
      <w:r w:rsidR="223862D7">
        <w:t>. This is an efficient way to use networks to start the tendering process.</w:t>
      </w:r>
    </w:p>
    <w:p w14:paraId="7EF58CE0" w14:textId="52DDAC68" w:rsidR="00D9730C" w:rsidRDefault="00D9730C" w:rsidP="00BD1406">
      <w:pPr>
        <w:pStyle w:val="Heading2"/>
      </w:pPr>
      <w:r>
        <w:t>Engage</w:t>
      </w:r>
    </w:p>
    <w:p w14:paraId="64BD66B2" w14:textId="15A744B6" w:rsidR="00BD1406" w:rsidRDefault="003415A3" w:rsidP="009E65ED">
      <w:pPr>
        <w:pStyle w:val="Heading3"/>
      </w:pPr>
      <w:r>
        <w:t xml:space="preserve">Approaching the </w:t>
      </w:r>
      <w:r w:rsidR="00E8349D">
        <w:t>m</w:t>
      </w:r>
      <w:r>
        <w:t>arket</w:t>
      </w:r>
    </w:p>
    <w:p w14:paraId="4226A9CE" w14:textId="08FE396A" w:rsidR="00B83C9A" w:rsidRDefault="27711666" w:rsidP="00B83C9A">
      <w:pPr>
        <w:pStyle w:val="ListParagraph"/>
        <w:numPr>
          <w:ilvl w:val="0"/>
          <w:numId w:val="11"/>
        </w:numPr>
      </w:pPr>
      <w:r>
        <w:t>Identify relevant methods for procurement</w:t>
      </w:r>
      <w:r w:rsidR="00206B15">
        <w:t>, for example:</w:t>
      </w:r>
    </w:p>
    <w:p w14:paraId="2BD84413" w14:textId="4E8335DB" w:rsidR="5AB39616" w:rsidRDefault="5AB39616" w:rsidP="5FA66C39">
      <w:pPr>
        <w:pStyle w:val="ListParagraph"/>
        <w:numPr>
          <w:ilvl w:val="1"/>
          <w:numId w:val="11"/>
        </w:numPr>
      </w:pPr>
      <w:r>
        <w:t xml:space="preserve">Request for </w:t>
      </w:r>
      <w:r w:rsidR="00E8349D">
        <w:t>t</w:t>
      </w:r>
      <w:r>
        <w:t xml:space="preserve">ender (RFT) – </w:t>
      </w:r>
      <w:r w:rsidR="00E8349D">
        <w:t>an invitation to</w:t>
      </w:r>
      <w:r>
        <w:t xml:space="preserve"> other parties to submit a proposal or bid to provide </w:t>
      </w:r>
      <w:r w:rsidR="0028503B">
        <w:t>supports</w:t>
      </w:r>
    </w:p>
    <w:p w14:paraId="2B381B47" w14:textId="5AA111B2" w:rsidR="5AB39616" w:rsidRDefault="5AB39616" w:rsidP="5FA66C39">
      <w:pPr>
        <w:pStyle w:val="ListParagraph"/>
        <w:numPr>
          <w:ilvl w:val="1"/>
          <w:numId w:val="11"/>
        </w:numPr>
      </w:pPr>
      <w:r>
        <w:t xml:space="preserve">Request for </w:t>
      </w:r>
      <w:r w:rsidR="00E8349D">
        <w:t>q</w:t>
      </w:r>
      <w:r>
        <w:t xml:space="preserve">uote (RFQ) </w:t>
      </w:r>
      <w:r w:rsidR="00621DDB">
        <w:t>–</w:t>
      </w:r>
      <w:r>
        <w:t xml:space="preserve"> </w:t>
      </w:r>
      <w:r w:rsidR="00E8349D">
        <w:t>a request to</w:t>
      </w:r>
      <w:r>
        <w:t xml:space="preserve"> suppliers to provide price quotes for the opportunity to fulfill a task </w:t>
      </w:r>
    </w:p>
    <w:p w14:paraId="7C950DE7" w14:textId="47AB72A2" w:rsidR="5AB39616" w:rsidRDefault="5AB39616" w:rsidP="5FA66C39">
      <w:pPr>
        <w:pStyle w:val="ListParagraph"/>
        <w:numPr>
          <w:ilvl w:val="1"/>
          <w:numId w:val="11"/>
        </w:numPr>
      </w:pPr>
      <w:r>
        <w:t xml:space="preserve">Direct </w:t>
      </w:r>
      <w:r w:rsidR="00E8349D">
        <w:t>s</w:t>
      </w:r>
      <w:r>
        <w:t>ource</w:t>
      </w:r>
      <w:r w:rsidR="6856920F">
        <w:t xml:space="preserve"> – </w:t>
      </w:r>
      <w:r w:rsidR="00E8349D">
        <w:t>invitation to</w:t>
      </w:r>
      <w:r w:rsidR="6856920F">
        <w:t xml:space="preserve"> </w:t>
      </w:r>
      <w:r w:rsidR="00E8349D">
        <w:t xml:space="preserve">chosen </w:t>
      </w:r>
      <w:r w:rsidR="6856920F">
        <w:t>potential suppliers to make submissions such as</w:t>
      </w:r>
      <w:r w:rsidR="2DF0B4BD">
        <w:t xml:space="preserve"> through</w:t>
      </w:r>
      <w:r w:rsidR="6856920F">
        <w:t xml:space="preserve"> quotes or tenders.</w:t>
      </w:r>
    </w:p>
    <w:p w14:paraId="76D139EF" w14:textId="73FC77A8" w:rsidR="001150F8" w:rsidRDefault="00B83C9A" w:rsidP="001150F8">
      <w:pPr>
        <w:pStyle w:val="ListParagraph"/>
        <w:numPr>
          <w:ilvl w:val="0"/>
          <w:numId w:val="11"/>
        </w:numPr>
      </w:pPr>
      <w:r>
        <w:t>Prepare key procurement documents</w:t>
      </w:r>
      <w:r w:rsidR="00E8349D">
        <w:t>.</w:t>
      </w:r>
      <w:r w:rsidR="001150F8">
        <w:t xml:space="preserve"> </w:t>
      </w:r>
      <w:r w:rsidR="00E8349D">
        <w:t>G</w:t>
      </w:r>
      <w:r w:rsidR="001150F8">
        <w:t xml:space="preserve">enerally, </w:t>
      </w:r>
      <w:r w:rsidR="00E8349D">
        <w:t>an</w:t>
      </w:r>
      <w:r w:rsidR="001150F8">
        <w:t xml:space="preserve"> RFx documentation </w:t>
      </w:r>
      <w:r w:rsidR="00DC5C2A">
        <w:t>includes the following elements</w:t>
      </w:r>
      <w:r w:rsidR="001150F8">
        <w:t>:</w:t>
      </w:r>
    </w:p>
    <w:p w14:paraId="53A87AB6" w14:textId="73F66607" w:rsidR="001150F8" w:rsidRDefault="00DC5C2A" w:rsidP="001150F8">
      <w:pPr>
        <w:pStyle w:val="ListParagraph"/>
        <w:numPr>
          <w:ilvl w:val="1"/>
          <w:numId w:val="11"/>
        </w:numPr>
      </w:pPr>
      <w:r>
        <w:lastRenderedPageBreak/>
        <w:t xml:space="preserve">a </w:t>
      </w:r>
      <w:r w:rsidR="001150F8">
        <w:t>statement of requirements</w:t>
      </w:r>
      <w:r>
        <w:t xml:space="preserve"> or </w:t>
      </w:r>
      <w:r w:rsidR="001150F8">
        <w:t>works (SOR/SOW)</w:t>
      </w:r>
    </w:p>
    <w:p w14:paraId="01787FBF" w14:textId="1434AA1F" w:rsidR="001150F8" w:rsidRDefault="00DC5C2A" w:rsidP="001150F8">
      <w:pPr>
        <w:pStyle w:val="ListParagraph"/>
        <w:numPr>
          <w:ilvl w:val="1"/>
          <w:numId w:val="11"/>
        </w:numPr>
      </w:pPr>
      <w:r>
        <w:t>co</w:t>
      </w:r>
      <w:r w:rsidR="001150F8">
        <w:t>ntact details for questions</w:t>
      </w:r>
    </w:p>
    <w:p w14:paraId="06C97DE2" w14:textId="18367846" w:rsidR="001150F8" w:rsidRDefault="00DC5C2A" w:rsidP="001150F8">
      <w:pPr>
        <w:pStyle w:val="ListParagraph"/>
        <w:numPr>
          <w:ilvl w:val="1"/>
          <w:numId w:val="11"/>
        </w:numPr>
      </w:pPr>
      <w:r>
        <w:t>d</w:t>
      </w:r>
      <w:r w:rsidR="001150F8">
        <w:t>etails on how to submit a response and due date for submission</w:t>
      </w:r>
    </w:p>
    <w:p w14:paraId="7AEF031E" w14:textId="6C7E8F89" w:rsidR="001150F8" w:rsidRDefault="00DC5C2A" w:rsidP="001150F8">
      <w:pPr>
        <w:pStyle w:val="ListParagraph"/>
        <w:numPr>
          <w:ilvl w:val="1"/>
          <w:numId w:val="11"/>
        </w:numPr>
      </w:pPr>
      <w:r>
        <w:t>e</w:t>
      </w:r>
      <w:r w:rsidR="001150F8">
        <w:t xml:space="preserve">valuation criteria including </w:t>
      </w:r>
      <w:r>
        <w:t xml:space="preserve">mandatory </w:t>
      </w:r>
      <w:r w:rsidR="001150F8">
        <w:t>requirements</w:t>
      </w:r>
    </w:p>
    <w:p w14:paraId="3E578E32" w14:textId="3FA65C47" w:rsidR="001150F8" w:rsidRDefault="00DC5C2A" w:rsidP="001150F8">
      <w:pPr>
        <w:pStyle w:val="ListParagraph"/>
        <w:numPr>
          <w:ilvl w:val="1"/>
          <w:numId w:val="11"/>
        </w:numPr>
      </w:pPr>
      <w:r>
        <w:t>a</w:t>
      </w:r>
      <w:r w:rsidR="001150F8">
        <w:t xml:space="preserve"> draft contract</w:t>
      </w:r>
    </w:p>
    <w:p w14:paraId="3FF6F2CC" w14:textId="6C2EE043" w:rsidR="001150F8" w:rsidRDefault="00DC5C2A" w:rsidP="001150F8">
      <w:pPr>
        <w:pStyle w:val="ListParagraph"/>
        <w:numPr>
          <w:ilvl w:val="1"/>
          <w:numId w:val="11"/>
        </w:numPr>
      </w:pPr>
      <w:r>
        <w:t>o</w:t>
      </w:r>
      <w:r w:rsidR="001150F8">
        <w:t>ther relevant information that may be required including applicable legislative or policy requirements.</w:t>
      </w:r>
    </w:p>
    <w:p w14:paraId="7FCD65C1" w14:textId="0AA2E2D1" w:rsidR="001150F8" w:rsidRDefault="001150F8" w:rsidP="00EC7822">
      <w:pPr>
        <w:ind w:left="720"/>
      </w:pPr>
      <w:r>
        <w:t>Other key documents commonly prepared during this phase of the procurement lifecycle include:</w:t>
      </w:r>
    </w:p>
    <w:p w14:paraId="05C5A1AA" w14:textId="25E4124A" w:rsidR="001150F8" w:rsidRDefault="00DC5C2A" w:rsidP="001150F8">
      <w:pPr>
        <w:pStyle w:val="ListParagraph"/>
        <w:numPr>
          <w:ilvl w:val="1"/>
          <w:numId w:val="11"/>
        </w:numPr>
      </w:pPr>
      <w:r>
        <w:t>approval documentation to endorse the procurement activity with an appropriate delegate</w:t>
      </w:r>
    </w:p>
    <w:p w14:paraId="09D7B6AD" w14:textId="18A12937" w:rsidR="001150F8" w:rsidRDefault="00DC5C2A" w:rsidP="001150F8">
      <w:pPr>
        <w:pStyle w:val="ListParagraph"/>
        <w:numPr>
          <w:ilvl w:val="1"/>
          <w:numId w:val="11"/>
        </w:numPr>
      </w:pPr>
      <w:r>
        <w:t>procurement or project plans to govern the overall procurement activity</w:t>
      </w:r>
    </w:p>
    <w:p w14:paraId="3387BC00" w14:textId="79F16E45" w:rsidR="001150F8" w:rsidRDefault="00DC5C2A" w:rsidP="001150F8">
      <w:pPr>
        <w:pStyle w:val="ListParagraph"/>
        <w:numPr>
          <w:ilvl w:val="1"/>
          <w:numId w:val="11"/>
        </w:numPr>
      </w:pPr>
      <w:r>
        <w:t>an evaluation plan to govern the selection of your preferred supplier</w:t>
      </w:r>
    </w:p>
    <w:p w14:paraId="27829171" w14:textId="5022BE6C" w:rsidR="00BE029A" w:rsidRDefault="00DC5C2A" w:rsidP="003B58B2">
      <w:pPr>
        <w:pStyle w:val="ListParagraph"/>
        <w:numPr>
          <w:ilvl w:val="1"/>
          <w:numId w:val="11"/>
        </w:numPr>
      </w:pPr>
      <w:r>
        <w:t>a c</w:t>
      </w:r>
      <w:r w:rsidRPr="003B7100">
        <w:t xml:space="preserve">ontract </w:t>
      </w:r>
      <w:r>
        <w:t>m</w:t>
      </w:r>
      <w:r w:rsidRPr="003B7100">
        <w:t xml:space="preserve">anagement </w:t>
      </w:r>
      <w:r>
        <w:t>p</w:t>
      </w:r>
      <w:r w:rsidRPr="003B7100">
        <w:t>lan</w:t>
      </w:r>
      <w:r>
        <w:t xml:space="preserve"> (CMP) to govern the contract once it is executed.</w:t>
      </w:r>
    </w:p>
    <w:p w14:paraId="0AF3B674" w14:textId="5FF02374" w:rsidR="00B83C9A" w:rsidRDefault="00B83C9A" w:rsidP="00B83C9A">
      <w:pPr>
        <w:pStyle w:val="ListParagraph"/>
        <w:numPr>
          <w:ilvl w:val="0"/>
          <w:numId w:val="11"/>
        </w:numPr>
      </w:pPr>
      <w:r>
        <w:t xml:space="preserve">Consider if </w:t>
      </w:r>
      <w:r w:rsidR="006C70D1">
        <w:t xml:space="preserve">you need </w:t>
      </w:r>
      <w:r>
        <w:t>a formal contract</w:t>
      </w:r>
      <w:r w:rsidR="00B957AA">
        <w:t xml:space="preserve">, or if a </w:t>
      </w:r>
      <w:r w:rsidR="00A2596D">
        <w:t>predefined contractual framework or template is sufficient</w:t>
      </w:r>
      <w:r w:rsidR="00A1521C">
        <w:t>.</w:t>
      </w:r>
    </w:p>
    <w:p w14:paraId="42AB2C46" w14:textId="1A6ABCBC" w:rsidR="00B83C9A" w:rsidRDefault="00B83C9A" w:rsidP="00B83C9A">
      <w:pPr>
        <w:pStyle w:val="ListParagraph"/>
        <w:numPr>
          <w:ilvl w:val="0"/>
          <w:numId w:val="11"/>
        </w:numPr>
      </w:pPr>
      <w:r>
        <w:t xml:space="preserve">Develop </w:t>
      </w:r>
      <w:r w:rsidR="006C70D1">
        <w:t xml:space="preserve">a </w:t>
      </w:r>
      <w:r>
        <w:t>procurement plan</w:t>
      </w:r>
      <w:r w:rsidR="00A1521C">
        <w:t>:</w:t>
      </w:r>
    </w:p>
    <w:p w14:paraId="7E56BF03" w14:textId="48261694" w:rsidR="00D804B1" w:rsidRDefault="00D804B1" w:rsidP="00D804B1">
      <w:pPr>
        <w:pStyle w:val="ListParagraph"/>
        <w:numPr>
          <w:ilvl w:val="1"/>
          <w:numId w:val="11"/>
        </w:numPr>
      </w:pPr>
      <w:r>
        <w:t xml:space="preserve">Define what </w:t>
      </w:r>
      <w:r w:rsidR="00B13DFE">
        <w:t>you are procuring</w:t>
      </w:r>
      <w:r w:rsidR="006C70D1">
        <w:t>—</w:t>
      </w:r>
      <w:r w:rsidR="00FD40C8">
        <w:t>what is in scope and what the requirements</w:t>
      </w:r>
      <w:r w:rsidR="006C70D1" w:rsidRPr="006C70D1">
        <w:t xml:space="preserve"> </w:t>
      </w:r>
      <w:r w:rsidR="006C70D1">
        <w:t>are</w:t>
      </w:r>
      <w:r w:rsidR="00A1521C">
        <w:t>.</w:t>
      </w:r>
    </w:p>
    <w:p w14:paraId="4E936F10" w14:textId="556F1B1D" w:rsidR="00643754" w:rsidRDefault="00643754" w:rsidP="00D804B1">
      <w:pPr>
        <w:pStyle w:val="ListParagraph"/>
        <w:numPr>
          <w:ilvl w:val="1"/>
          <w:numId w:val="11"/>
        </w:numPr>
      </w:pPr>
      <w:r>
        <w:t xml:space="preserve">Describe </w:t>
      </w:r>
      <w:r w:rsidR="006C70D1">
        <w:t xml:space="preserve">the </w:t>
      </w:r>
      <w:r>
        <w:t>process for your procurement, including processes for managing risk, confidentiality and probity, approval processes, delegates etc.</w:t>
      </w:r>
    </w:p>
    <w:p w14:paraId="28BEE1C3" w14:textId="4FFABD0F" w:rsidR="00F500E7" w:rsidRDefault="00F500E7" w:rsidP="00D804B1">
      <w:pPr>
        <w:pStyle w:val="ListParagraph"/>
        <w:numPr>
          <w:ilvl w:val="1"/>
          <w:numId w:val="11"/>
        </w:numPr>
      </w:pPr>
      <w:r>
        <w:t>Schedule the timeframes for delivery</w:t>
      </w:r>
      <w:r w:rsidR="00A1521C">
        <w:t>.</w:t>
      </w:r>
    </w:p>
    <w:p w14:paraId="1573E888" w14:textId="396F06F0" w:rsidR="0033080F" w:rsidRPr="001B0BD2" w:rsidRDefault="0030147F" w:rsidP="0030147F">
      <w:pPr>
        <w:pStyle w:val="ListParagraph"/>
        <w:numPr>
          <w:ilvl w:val="0"/>
          <w:numId w:val="11"/>
        </w:numPr>
        <w:rPr>
          <w:sz w:val="24"/>
          <w:szCs w:val="24"/>
        </w:rPr>
      </w:pPr>
      <w:r>
        <w:t xml:space="preserve">Develop </w:t>
      </w:r>
      <w:r w:rsidR="006C70D1">
        <w:t xml:space="preserve">an </w:t>
      </w:r>
      <w:r>
        <w:t>evaluation plan</w:t>
      </w:r>
      <w:r w:rsidR="00A1521C">
        <w:t>:</w:t>
      </w:r>
    </w:p>
    <w:p w14:paraId="2E22C316" w14:textId="4629A428" w:rsidR="0030147F" w:rsidRDefault="0030147F" w:rsidP="0030147F">
      <w:pPr>
        <w:pStyle w:val="ListParagraph"/>
        <w:numPr>
          <w:ilvl w:val="1"/>
          <w:numId w:val="11"/>
        </w:numPr>
      </w:pPr>
      <w:r>
        <w:t>Detail evaluation criteria and weightings</w:t>
      </w:r>
      <w:r w:rsidR="006C70D1">
        <w:t xml:space="preserve"> (if relevant)</w:t>
      </w:r>
      <w:r w:rsidR="00A1521C">
        <w:t>.</w:t>
      </w:r>
    </w:p>
    <w:p w14:paraId="002F95B7" w14:textId="25A59BC8" w:rsidR="000F684E" w:rsidRPr="000F684E" w:rsidRDefault="0030147F" w:rsidP="000F684E">
      <w:pPr>
        <w:pStyle w:val="ListParagraph"/>
        <w:numPr>
          <w:ilvl w:val="1"/>
          <w:numId w:val="11"/>
        </w:numPr>
      </w:pPr>
      <w:r>
        <w:t xml:space="preserve">Detail </w:t>
      </w:r>
      <w:r w:rsidR="0094009E">
        <w:t>relevant</w:t>
      </w:r>
      <w:r>
        <w:t xml:space="preserve"> policy </w:t>
      </w:r>
      <w:r w:rsidR="000F684E" w:rsidRPr="000F684E">
        <w:t>and international standards</w:t>
      </w:r>
      <w:r w:rsidR="006C70D1">
        <w:t xml:space="preserve">, such as relevant </w:t>
      </w:r>
      <w:r w:rsidR="000F684E" w:rsidRPr="000F684E">
        <w:t>mental health legislation and policies</w:t>
      </w:r>
      <w:r w:rsidR="00A1521C">
        <w:t>.</w:t>
      </w:r>
    </w:p>
    <w:p w14:paraId="3C8F3199" w14:textId="7113FFC4" w:rsidR="000F684E" w:rsidRPr="000F684E" w:rsidRDefault="006C70D1" w:rsidP="000F684E">
      <w:pPr>
        <w:pStyle w:val="ListParagraph"/>
        <w:numPr>
          <w:ilvl w:val="1"/>
          <w:numId w:val="11"/>
        </w:numPr>
      </w:pPr>
      <w:r>
        <w:t>Detail who will be involved in the evaluations (including delegates) and their roles and responsibilities. People with experience of workplace mental health supports would generally be part of the evaluation team</w:t>
      </w:r>
      <w:r w:rsidR="00A1521C">
        <w:t>.</w:t>
      </w:r>
    </w:p>
    <w:p w14:paraId="5C6E9A2F" w14:textId="5C602CAF" w:rsidR="000F684E" w:rsidRPr="000F684E" w:rsidRDefault="006C70D1" w:rsidP="000F684E">
      <w:pPr>
        <w:pStyle w:val="ListParagraph"/>
        <w:numPr>
          <w:ilvl w:val="1"/>
          <w:numId w:val="11"/>
        </w:numPr>
      </w:pPr>
      <w:r>
        <w:t>Document the process for assessing submissions, providing a clear process for evaluation, decision making and selection.</w:t>
      </w:r>
    </w:p>
    <w:p w14:paraId="1A1DE454" w14:textId="23E2475E" w:rsidR="000F684E" w:rsidRPr="000F684E" w:rsidRDefault="003E7526" w:rsidP="000F684E">
      <w:pPr>
        <w:pStyle w:val="ListParagraph"/>
        <w:numPr>
          <w:ilvl w:val="1"/>
          <w:numId w:val="11"/>
        </w:numPr>
      </w:pPr>
      <w:r>
        <w:t>Finalise and agree the evaluation plan before closing the market engagement process.</w:t>
      </w:r>
    </w:p>
    <w:p w14:paraId="07CD2989" w14:textId="4E026DF1" w:rsidR="000F684E" w:rsidRPr="000F684E" w:rsidRDefault="003E7526" w:rsidP="000F684E">
      <w:pPr>
        <w:pStyle w:val="ListParagraph"/>
        <w:numPr>
          <w:ilvl w:val="1"/>
          <w:numId w:val="11"/>
        </w:numPr>
      </w:pPr>
      <w:r>
        <w:t>Scale the plan to reflect the complexity of the procurement</w:t>
      </w:r>
      <w:r w:rsidR="00A1521C">
        <w:t>.</w:t>
      </w:r>
    </w:p>
    <w:p w14:paraId="64BF1707" w14:textId="25066A8E" w:rsidR="000F684E" w:rsidRPr="000F684E" w:rsidRDefault="003E7526" w:rsidP="000F684E">
      <w:pPr>
        <w:pStyle w:val="ListParagraph"/>
        <w:numPr>
          <w:ilvl w:val="1"/>
          <w:numId w:val="11"/>
        </w:numPr>
      </w:pPr>
      <w:r>
        <w:t>Support development of the evaluation report.</w:t>
      </w:r>
    </w:p>
    <w:p w14:paraId="77CDECD2" w14:textId="1EBF065F" w:rsidR="0030147F" w:rsidRDefault="003E7526" w:rsidP="000F684E">
      <w:pPr>
        <w:pStyle w:val="ListParagraph"/>
        <w:numPr>
          <w:ilvl w:val="1"/>
          <w:numId w:val="11"/>
        </w:numPr>
      </w:pPr>
      <w:r>
        <w:t>Provide methodology for recording decisions made during evaluation process.</w:t>
      </w:r>
    </w:p>
    <w:p w14:paraId="3BCE52BF" w14:textId="1487D779" w:rsidR="00B83C9A" w:rsidRDefault="00B83C9A" w:rsidP="00B83C9A">
      <w:pPr>
        <w:pStyle w:val="ListParagraph"/>
        <w:numPr>
          <w:ilvl w:val="0"/>
          <w:numId w:val="11"/>
        </w:numPr>
      </w:pPr>
      <w:r>
        <w:t>Draft contract management plan</w:t>
      </w:r>
      <w:r w:rsidR="00A1521C">
        <w:t>.</w:t>
      </w:r>
    </w:p>
    <w:p w14:paraId="5AEADC41" w14:textId="02327F04" w:rsidR="003415A3" w:rsidRPr="00BD1406" w:rsidRDefault="003415A3" w:rsidP="004D2B63">
      <w:pPr>
        <w:pStyle w:val="Heading3"/>
      </w:pPr>
      <w:r>
        <w:t xml:space="preserve">Assessing </w:t>
      </w:r>
      <w:r w:rsidR="003E7526">
        <w:t>r</w:t>
      </w:r>
      <w:r>
        <w:t>esponses</w:t>
      </w:r>
    </w:p>
    <w:p w14:paraId="1C166D25" w14:textId="3A6206FD" w:rsidR="007071A3" w:rsidRDefault="00DF143A" w:rsidP="007071A3">
      <w:pPr>
        <w:pStyle w:val="ListParagraph"/>
        <w:numPr>
          <w:ilvl w:val="0"/>
          <w:numId w:val="11"/>
        </w:numPr>
      </w:pPr>
      <w:r>
        <w:t xml:space="preserve">Review the different mental health services available and identify appropriate </w:t>
      </w:r>
      <w:r w:rsidR="006B46BE">
        <w:t xml:space="preserve">evaluation </w:t>
      </w:r>
      <w:r>
        <w:t>methods based on needs assessment and gap analysis</w:t>
      </w:r>
      <w:r w:rsidR="00A1521C">
        <w:t>.</w:t>
      </w:r>
    </w:p>
    <w:p w14:paraId="03F425A1" w14:textId="5D823394" w:rsidR="00347830" w:rsidRDefault="006A4E4C" w:rsidP="007071A3">
      <w:pPr>
        <w:pStyle w:val="ListParagraph"/>
        <w:numPr>
          <w:ilvl w:val="0"/>
          <w:numId w:val="11"/>
        </w:numPr>
      </w:pPr>
      <w:r>
        <w:t>In cases of rejection, justify and record decision in writing</w:t>
      </w:r>
      <w:r w:rsidR="00A1521C">
        <w:t>.</w:t>
      </w:r>
    </w:p>
    <w:p w14:paraId="0F21BAD5" w14:textId="7C40D1D5" w:rsidR="006A4E4C" w:rsidRDefault="0070676C" w:rsidP="007071A3">
      <w:pPr>
        <w:pStyle w:val="ListParagraph"/>
        <w:numPr>
          <w:ilvl w:val="0"/>
          <w:numId w:val="11"/>
        </w:numPr>
      </w:pPr>
      <w:r>
        <w:t xml:space="preserve">Assess minimum requirements </w:t>
      </w:r>
      <w:r w:rsidR="00A40A5C">
        <w:t xml:space="preserve">to </w:t>
      </w:r>
      <w:r w:rsidR="00864AC7">
        <w:t>commence</w:t>
      </w:r>
      <w:r w:rsidR="00A40A5C">
        <w:t xml:space="preserve"> evaluation process</w:t>
      </w:r>
      <w:r w:rsidR="00A1521C">
        <w:t>:</w:t>
      </w:r>
    </w:p>
    <w:p w14:paraId="0070A348" w14:textId="5DB2DD11" w:rsidR="00F66699" w:rsidRDefault="004D30A7" w:rsidP="00F66699">
      <w:pPr>
        <w:pStyle w:val="ListParagraph"/>
        <w:numPr>
          <w:ilvl w:val="1"/>
          <w:numId w:val="11"/>
        </w:numPr>
      </w:pPr>
      <w:r>
        <w:t>Complet</w:t>
      </w:r>
      <w:r w:rsidR="00BA3DFB">
        <w:t>e a conflict-of interest declaration</w:t>
      </w:r>
      <w:r w:rsidR="00A1521C">
        <w:t>.</w:t>
      </w:r>
    </w:p>
    <w:p w14:paraId="513B71B9" w14:textId="23A544D2" w:rsidR="00CF55E0" w:rsidRPr="00CF55E0" w:rsidRDefault="009140C0" w:rsidP="00CF55E0">
      <w:pPr>
        <w:pStyle w:val="ListParagraph"/>
        <w:numPr>
          <w:ilvl w:val="1"/>
          <w:numId w:val="11"/>
        </w:numPr>
      </w:pPr>
      <w:r>
        <w:t xml:space="preserve">Confirm the supplier meets minimum </w:t>
      </w:r>
      <w:r w:rsidR="00CF55E0">
        <w:t>requirements needed under any applicable legislation or policy</w:t>
      </w:r>
      <w:r w:rsidR="00737971">
        <w:t xml:space="preserve"> (for example,</w:t>
      </w:r>
      <w:r w:rsidR="00CF55E0">
        <w:t xml:space="preserve"> evidence of compliance with components of the </w:t>
      </w:r>
      <w:r w:rsidR="00CF55E0" w:rsidRPr="157C5AFA">
        <w:rPr>
          <w:i/>
          <w:iCs/>
        </w:rPr>
        <w:t>Privacy Act 1988</w:t>
      </w:r>
      <w:r w:rsidR="00CF55E0">
        <w:t xml:space="preserve"> or relevant Workplace Health and Safety </w:t>
      </w:r>
      <w:r w:rsidR="00A1521C">
        <w:t>legislation</w:t>
      </w:r>
      <w:r w:rsidR="00737971">
        <w:t>)</w:t>
      </w:r>
      <w:r w:rsidR="00A1521C">
        <w:t>.</w:t>
      </w:r>
    </w:p>
    <w:p w14:paraId="0C2D97B2" w14:textId="164DF113" w:rsidR="00F66699" w:rsidRDefault="00CF55E0" w:rsidP="00CF55E0">
      <w:pPr>
        <w:pStyle w:val="ListParagraph"/>
        <w:numPr>
          <w:ilvl w:val="1"/>
          <w:numId w:val="11"/>
        </w:numPr>
      </w:pPr>
      <w:r>
        <w:lastRenderedPageBreak/>
        <w:t xml:space="preserve">Confirm the supplier meets minimum requirements as determined by SOR/SOW </w:t>
      </w:r>
      <w:r w:rsidR="00737971">
        <w:t>(for example, a request that any data collected by an app is hosted within Australia)</w:t>
      </w:r>
      <w:r>
        <w:t>.</w:t>
      </w:r>
    </w:p>
    <w:p w14:paraId="0A3C08B3" w14:textId="1912578E" w:rsidR="00DF143A" w:rsidRDefault="00DF143A" w:rsidP="4A2F3910">
      <w:pPr>
        <w:pStyle w:val="ListParagraph"/>
        <w:numPr>
          <w:ilvl w:val="0"/>
          <w:numId w:val="11"/>
        </w:numPr>
      </w:pPr>
      <w:r>
        <w:t>Use the outcome from the needs assessment and the suggested evaluation methods to evaluate the likely effectiveness of proposed services</w:t>
      </w:r>
      <w:r w:rsidR="00A1521C">
        <w:t>:</w:t>
      </w:r>
    </w:p>
    <w:p w14:paraId="7722DB94" w14:textId="1FF27E83" w:rsidR="00BD632C" w:rsidRDefault="00832B25" w:rsidP="00BD632C">
      <w:pPr>
        <w:pStyle w:val="ListParagraph"/>
        <w:numPr>
          <w:ilvl w:val="1"/>
          <w:numId w:val="11"/>
        </w:numPr>
      </w:pPr>
      <w:r>
        <w:t xml:space="preserve">Assess </w:t>
      </w:r>
      <w:r w:rsidR="00275388">
        <w:t>the certifications</w:t>
      </w:r>
      <w:r w:rsidR="00737971">
        <w:t xml:space="preserve"> </w:t>
      </w:r>
      <w:r w:rsidR="003B11A0">
        <w:t>and</w:t>
      </w:r>
      <w:r w:rsidR="00737971">
        <w:t xml:space="preserve"> </w:t>
      </w:r>
      <w:r w:rsidR="00275388">
        <w:t>qualifications of educators providing the training</w:t>
      </w:r>
      <w:r w:rsidR="00A1521C">
        <w:t>.</w:t>
      </w:r>
    </w:p>
    <w:p w14:paraId="440C1111" w14:textId="3EC27933" w:rsidR="00650455" w:rsidRDefault="00737971" w:rsidP="00650455">
      <w:pPr>
        <w:pStyle w:val="ListParagraph"/>
        <w:numPr>
          <w:ilvl w:val="1"/>
          <w:numId w:val="11"/>
        </w:numPr>
      </w:pPr>
      <w:r>
        <w:t>Ask</w:t>
      </w:r>
      <w:r w:rsidR="00DC417C">
        <w:t xml:space="preserve"> participants to reflect on their understanding of mental health following training</w:t>
      </w:r>
      <w:r w:rsidR="00A1521C">
        <w:t>.</w:t>
      </w:r>
    </w:p>
    <w:p w14:paraId="7B1C5525" w14:textId="45B06EA5" w:rsidR="00275388" w:rsidRDefault="00650455" w:rsidP="00650455">
      <w:pPr>
        <w:pStyle w:val="ListParagraph"/>
        <w:numPr>
          <w:ilvl w:val="1"/>
          <w:numId w:val="11"/>
        </w:numPr>
      </w:pPr>
      <w:r>
        <w:t>Analyse r</w:t>
      </w:r>
      <w:r w:rsidR="00DC417C">
        <w:t>eferee reports from other organisations that have used the training services.</w:t>
      </w:r>
    </w:p>
    <w:p w14:paraId="22E81821" w14:textId="1D19795E" w:rsidR="00DF143A" w:rsidRDefault="00DF143A" w:rsidP="003C2506">
      <w:pPr>
        <w:pStyle w:val="ListParagraph"/>
        <w:numPr>
          <w:ilvl w:val="0"/>
          <w:numId w:val="11"/>
        </w:numPr>
      </w:pPr>
      <w:r>
        <w:t xml:space="preserve">Assess the value for money </w:t>
      </w:r>
      <w:r w:rsidR="00743132">
        <w:t xml:space="preserve">for </w:t>
      </w:r>
      <w:r w:rsidR="799DC118">
        <w:t>procurement</w:t>
      </w:r>
      <w:r w:rsidR="00743132">
        <w:t xml:space="preserve"> outcomes </w:t>
      </w:r>
      <w:r>
        <w:t>against available budget</w:t>
      </w:r>
      <w:r w:rsidR="00743132">
        <w:t>. Consider</w:t>
      </w:r>
      <w:r w:rsidR="003C2506">
        <w:t xml:space="preserve"> the supplier’s</w:t>
      </w:r>
      <w:r w:rsidR="00743132">
        <w:t>:</w:t>
      </w:r>
    </w:p>
    <w:p w14:paraId="6FAFBDF4" w14:textId="18597892" w:rsidR="003C2506" w:rsidRDefault="00737971" w:rsidP="003C2506">
      <w:pPr>
        <w:pStyle w:val="ListParagraph"/>
        <w:numPr>
          <w:ilvl w:val="1"/>
          <w:numId w:val="11"/>
        </w:numPr>
      </w:pPr>
      <w:r>
        <w:t>c</w:t>
      </w:r>
      <w:r w:rsidR="003C2506">
        <w:t>apabilities against your business needs</w:t>
      </w:r>
    </w:p>
    <w:p w14:paraId="4417399E" w14:textId="4CF85031" w:rsidR="003C2506" w:rsidRDefault="00737971" w:rsidP="003C2506">
      <w:pPr>
        <w:pStyle w:val="ListParagraph"/>
        <w:numPr>
          <w:ilvl w:val="1"/>
          <w:numId w:val="11"/>
        </w:numPr>
      </w:pPr>
      <w:r>
        <w:t>r</w:t>
      </w:r>
      <w:r w:rsidR="003C2506">
        <w:t>esponsiveness and resilience regarding business needs and market fluctuations</w:t>
      </w:r>
    </w:p>
    <w:p w14:paraId="4A0A4587" w14:textId="4928181C" w:rsidR="003C2506" w:rsidRDefault="00737971" w:rsidP="003C2506">
      <w:pPr>
        <w:pStyle w:val="ListParagraph"/>
        <w:numPr>
          <w:ilvl w:val="1"/>
          <w:numId w:val="11"/>
        </w:numPr>
      </w:pPr>
      <w:r>
        <w:t>o</w:t>
      </w:r>
      <w:r w:rsidR="003C2506">
        <w:t>ngoing adherence to high</w:t>
      </w:r>
      <w:r>
        <w:t>-</w:t>
      </w:r>
      <w:r w:rsidR="003C2506">
        <w:t>quality standards</w:t>
      </w:r>
    </w:p>
    <w:p w14:paraId="071A31CD" w14:textId="016C85B1" w:rsidR="003C2506" w:rsidRDefault="00737971" w:rsidP="003C2506">
      <w:pPr>
        <w:pStyle w:val="ListParagraph"/>
        <w:numPr>
          <w:ilvl w:val="1"/>
          <w:numId w:val="11"/>
        </w:numPr>
      </w:pPr>
      <w:r>
        <w:t>m</w:t>
      </w:r>
      <w:r w:rsidR="003C2506">
        <w:t>aturity and level of control regarding policies, processes, procedures and supply chain</w:t>
      </w:r>
    </w:p>
    <w:p w14:paraId="12F52C37" w14:textId="41180A8B" w:rsidR="003C2506" w:rsidRDefault="00737971" w:rsidP="003C2506">
      <w:pPr>
        <w:pStyle w:val="ListParagraph"/>
        <w:numPr>
          <w:ilvl w:val="1"/>
          <w:numId w:val="11"/>
        </w:numPr>
      </w:pPr>
      <w:r>
        <w:t>f</w:t>
      </w:r>
      <w:r w:rsidR="003C2506">
        <w:t>inancial and regulatory health</w:t>
      </w:r>
    </w:p>
    <w:p w14:paraId="62ADE9EF" w14:textId="44BCC3D3" w:rsidR="003C2506" w:rsidRDefault="00737971" w:rsidP="003C2506">
      <w:pPr>
        <w:pStyle w:val="ListParagraph"/>
        <w:numPr>
          <w:ilvl w:val="1"/>
          <w:numId w:val="11"/>
        </w:numPr>
      </w:pPr>
      <w:r>
        <w:t>c</w:t>
      </w:r>
      <w:r w:rsidR="003C2506">
        <w:t>osts, both direct and indirect</w:t>
      </w:r>
    </w:p>
    <w:p w14:paraId="44F45941" w14:textId="60286DB8" w:rsidR="003C2506" w:rsidRDefault="00737971" w:rsidP="003C2506">
      <w:pPr>
        <w:pStyle w:val="ListParagraph"/>
        <w:numPr>
          <w:ilvl w:val="1"/>
          <w:numId w:val="11"/>
        </w:numPr>
      </w:pPr>
      <w:r>
        <w:t>t</w:t>
      </w:r>
      <w:r w:rsidR="003C2506">
        <w:t>rack record and expertise collateral in delivering its services</w:t>
      </w:r>
    </w:p>
    <w:p w14:paraId="6D10EDE0" w14:textId="24205BBB" w:rsidR="003C2506" w:rsidRDefault="00737971" w:rsidP="003C2506">
      <w:pPr>
        <w:pStyle w:val="ListParagraph"/>
        <w:numPr>
          <w:ilvl w:val="1"/>
          <w:numId w:val="11"/>
        </w:numPr>
      </w:pPr>
      <w:r>
        <w:t>c</w:t>
      </w:r>
      <w:r w:rsidR="003C2506">
        <w:t>ulture and values, and whether they need to align with your organisation</w:t>
      </w:r>
    </w:p>
    <w:p w14:paraId="3D828D5B" w14:textId="2D2A50D5" w:rsidR="003C2506" w:rsidRDefault="00737971" w:rsidP="003C2506">
      <w:pPr>
        <w:pStyle w:val="ListParagraph"/>
        <w:numPr>
          <w:ilvl w:val="1"/>
          <w:numId w:val="11"/>
        </w:numPr>
      </w:pPr>
      <w:r>
        <w:t>c</w:t>
      </w:r>
      <w:r w:rsidR="003C2506">
        <w:t>ommitment to environment and sustainability principles</w:t>
      </w:r>
    </w:p>
    <w:p w14:paraId="5475B3F3" w14:textId="7EA6C7A3" w:rsidR="003C2506" w:rsidRDefault="00737971" w:rsidP="003C2506">
      <w:pPr>
        <w:pStyle w:val="ListParagraph"/>
        <w:numPr>
          <w:ilvl w:val="1"/>
          <w:numId w:val="11"/>
        </w:numPr>
      </w:pPr>
      <w:r>
        <w:t>a</w:t>
      </w:r>
      <w:r w:rsidR="003C2506">
        <w:t>pproach to partnership, leadership and communication.</w:t>
      </w:r>
    </w:p>
    <w:p w14:paraId="7B756E3B" w14:textId="70E7C71C" w:rsidR="00FE484D" w:rsidRDefault="00FE484D" w:rsidP="003C2506">
      <w:pPr>
        <w:pStyle w:val="ListParagraph"/>
        <w:ind w:left="1440"/>
      </w:pPr>
    </w:p>
    <w:p w14:paraId="06CE64BA" w14:textId="30955AE4" w:rsidR="00FE484D" w:rsidRDefault="00FE484D" w:rsidP="00BD1406">
      <w:pPr>
        <w:pStyle w:val="Heading2"/>
      </w:pPr>
      <w:r>
        <w:t>Manage</w:t>
      </w:r>
    </w:p>
    <w:p w14:paraId="2735DEC2" w14:textId="64071E6B" w:rsidR="003415A3" w:rsidRDefault="4D48E3AC" w:rsidP="004D2B63">
      <w:pPr>
        <w:pStyle w:val="Heading3"/>
      </w:pPr>
      <w:r>
        <w:t xml:space="preserve">Onboarding </w:t>
      </w:r>
      <w:r w:rsidR="00737971">
        <w:t>n</w:t>
      </w:r>
      <w:r>
        <w:t xml:space="preserve">ew </w:t>
      </w:r>
      <w:r w:rsidR="00737971">
        <w:t>s</w:t>
      </w:r>
      <w:r>
        <w:t xml:space="preserve">uppliers and </w:t>
      </w:r>
      <w:r w:rsidR="00737971">
        <w:t>m</w:t>
      </w:r>
      <w:r>
        <w:t xml:space="preserve">anaging </w:t>
      </w:r>
      <w:r w:rsidR="00737971">
        <w:t>p</w:t>
      </w:r>
      <w:r>
        <w:t>erformance</w:t>
      </w:r>
      <w:r w:rsidR="00335561">
        <w:t xml:space="preserve"> (</w:t>
      </w:r>
      <w:r w:rsidR="00737971">
        <w:t>see</w:t>
      </w:r>
      <w:r w:rsidR="00335561">
        <w:t xml:space="preserve"> </w:t>
      </w:r>
      <w:r w:rsidR="00737971">
        <w:t>Tool 4</w:t>
      </w:r>
      <w:r w:rsidR="00335561">
        <w:t xml:space="preserve"> for more detail)</w:t>
      </w:r>
    </w:p>
    <w:p w14:paraId="2C59693C" w14:textId="0A12C294" w:rsidR="00B83C9A" w:rsidRDefault="27711666" w:rsidP="51F2E25E">
      <w:pPr>
        <w:pStyle w:val="ListParagraph"/>
        <w:numPr>
          <w:ilvl w:val="0"/>
          <w:numId w:val="10"/>
        </w:numPr>
      </w:pPr>
      <w:r>
        <w:t xml:space="preserve">Commence contract negotiation </w:t>
      </w:r>
      <w:r w:rsidR="4B07662C">
        <w:t>to</w:t>
      </w:r>
      <w:r>
        <w:t xml:space="preserve"> execute contract</w:t>
      </w:r>
      <w:r w:rsidR="00A1521C">
        <w:t>.</w:t>
      </w:r>
    </w:p>
    <w:p w14:paraId="7D26E794" w14:textId="793942C1" w:rsidR="00B83C9A" w:rsidRDefault="27711666" w:rsidP="51F2E25E">
      <w:pPr>
        <w:pStyle w:val="ListParagraph"/>
        <w:numPr>
          <w:ilvl w:val="0"/>
          <w:numId w:val="10"/>
        </w:numPr>
      </w:pPr>
      <w:r>
        <w:t xml:space="preserve">Consider the </w:t>
      </w:r>
      <w:r w:rsidR="003B11A0">
        <w:t>c</w:t>
      </w:r>
      <w:r>
        <w:t xml:space="preserve">ontract </w:t>
      </w:r>
      <w:r w:rsidR="003B11A0">
        <w:t>m</w:t>
      </w:r>
      <w:r>
        <w:t xml:space="preserve">anagement </w:t>
      </w:r>
      <w:r w:rsidR="003B11A0">
        <w:t>p</w:t>
      </w:r>
      <w:r>
        <w:t xml:space="preserve">lan and ongoing supplier evaluation </w:t>
      </w:r>
      <w:r w:rsidR="006E0E16">
        <w:t>methodology</w:t>
      </w:r>
      <w:r w:rsidR="003B11A0">
        <w:t>:</w:t>
      </w:r>
    </w:p>
    <w:p w14:paraId="7EC455C0" w14:textId="24C2E7D1" w:rsidR="0E88E5E6" w:rsidRPr="00335561" w:rsidRDefault="0E88E5E6" w:rsidP="51F2E25E">
      <w:pPr>
        <w:pStyle w:val="ListParagraph"/>
        <w:numPr>
          <w:ilvl w:val="1"/>
          <w:numId w:val="10"/>
        </w:numPr>
      </w:pPr>
      <w:r>
        <w:t xml:space="preserve">Confirm how </w:t>
      </w:r>
      <w:r w:rsidR="003B11A0">
        <w:t xml:space="preserve">to measure </w:t>
      </w:r>
      <w:r>
        <w:t xml:space="preserve">the performance of the supplier and the </w:t>
      </w:r>
      <w:r w:rsidR="0028503B">
        <w:t>supports</w:t>
      </w:r>
      <w:r>
        <w:t xml:space="preserve"> over the life of the contract.</w:t>
      </w:r>
    </w:p>
    <w:p w14:paraId="0F44768B" w14:textId="22EAB121" w:rsidR="0E88E5E6" w:rsidRPr="00335561" w:rsidRDefault="0E88E5E6" w:rsidP="51F2E25E">
      <w:pPr>
        <w:pStyle w:val="ListParagraph"/>
        <w:numPr>
          <w:ilvl w:val="1"/>
          <w:numId w:val="10"/>
        </w:numPr>
      </w:pPr>
      <w:r>
        <w:t>Establish regular reporting as per the contract</w:t>
      </w:r>
      <w:r w:rsidR="003B11A0">
        <w:t>. I</w:t>
      </w:r>
      <w:r w:rsidR="76DD4BD2">
        <w:t xml:space="preserve">f not detailed in the contract, agree on the metrics to be reported, the frequency of reporting and the format for the report. </w:t>
      </w:r>
    </w:p>
    <w:p w14:paraId="70C7B724" w14:textId="1B320F46" w:rsidR="06B1C149" w:rsidRPr="00335561" w:rsidRDefault="06B1C149" w:rsidP="51F2E25E">
      <w:pPr>
        <w:pStyle w:val="ListParagraph"/>
        <w:numPr>
          <w:ilvl w:val="1"/>
          <w:numId w:val="10"/>
        </w:numPr>
      </w:pPr>
      <w:r>
        <w:t>Establish governance meetings as agreed on the contract.</w:t>
      </w:r>
    </w:p>
    <w:p w14:paraId="302734BF" w14:textId="5C895D85" w:rsidR="06B1C149" w:rsidRPr="00335561" w:rsidRDefault="06B1C149" w:rsidP="51F2E25E">
      <w:pPr>
        <w:pStyle w:val="ListParagraph"/>
        <w:numPr>
          <w:ilvl w:val="1"/>
          <w:numId w:val="10"/>
        </w:numPr>
      </w:pPr>
      <w:r w:rsidRPr="00335561">
        <w:t>Collect evidence of current insurances.</w:t>
      </w:r>
    </w:p>
    <w:p w14:paraId="14E65FF3" w14:textId="209A1169" w:rsidR="06B1C149" w:rsidRPr="00335561" w:rsidRDefault="06B1C149" w:rsidP="51F2E25E">
      <w:pPr>
        <w:pStyle w:val="ListParagraph"/>
        <w:numPr>
          <w:ilvl w:val="1"/>
          <w:numId w:val="10"/>
        </w:numPr>
      </w:pPr>
      <w:r w:rsidRPr="00335561">
        <w:t xml:space="preserve">If required, collect evidence of required qualifications and certifications. </w:t>
      </w:r>
    </w:p>
    <w:p w14:paraId="588F0F3A" w14:textId="38179C27" w:rsidR="00B83C9A" w:rsidRDefault="00B83C9A" w:rsidP="00B83C9A">
      <w:pPr>
        <w:pStyle w:val="ListParagraph"/>
        <w:numPr>
          <w:ilvl w:val="0"/>
          <w:numId w:val="10"/>
        </w:numPr>
      </w:pPr>
      <w:r>
        <w:t xml:space="preserve">Consider communication strategies and methods to inform </w:t>
      </w:r>
      <w:r w:rsidR="003B11A0">
        <w:t xml:space="preserve">workers </w:t>
      </w:r>
      <w:r>
        <w:t>about the new mental health services available</w:t>
      </w:r>
      <w:r w:rsidR="00EE38A7">
        <w:t>:</w:t>
      </w:r>
    </w:p>
    <w:p w14:paraId="11A39198" w14:textId="701FC190" w:rsidR="00C87F66" w:rsidRDefault="004B1F29" w:rsidP="00C87F66">
      <w:pPr>
        <w:pStyle w:val="ListParagraph"/>
        <w:numPr>
          <w:ilvl w:val="1"/>
          <w:numId w:val="10"/>
        </w:numPr>
      </w:pPr>
      <w:r>
        <w:t xml:space="preserve">Develop a </w:t>
      </w:r>
      <w:r w:rsidR="003E5C6E">
        <w:t>c</w:t>
      </w:r>
      <w:r w:rsidR="00C87F66">
        <w:t xml:space="preserve">ommunication plan </w:t>
      </w:r>
      <w:r w:rsidR="003E5C6E">
        <w:t>to</w:t>
      </w:r>
      <w:r w:rsidR="00C87F66">
        <w:t xml:space="preserve"> document processes, systems, and communication approaches</w:t>
      </w:r>
      <w:r w:rsidR="003E5C6E">
        <w:t>, ensuring</w:t>
      </w:r>
      <w:r w:rsidR="00C87F66">
        <w:t xml:space="preserve"> high levels of trust and accountability in service delivery</w:t>
      </w:r>
      <w:r w:rsidR="00EE38A7">
        <w:t>.</w:t>
      </w:r>
    </w:p>
    <w:p w14:paraId="10C7AD24" w14:textId="126C9640" w:rsidR="00615E06" w:rsidRDefault="003B11A0" w:rsidP="00827F55">
      <w:pPr>
        <w:pStyle w:val="ListParagraph"/>
        <w:numPr>
          <w:ilvl w:val="1"/>
          <w:numId w:val="10"/>
        </w:numPr>
      </w:pPr>
      <w:r>
        <w:t>Communicate with workers about</w:t>
      </w:r>
      <w:r w:rsidR="00C87F66">
        <w:t xml:space="preserve"> </w:t>
      </w:r>
      <w:r w:rsidR="00615E06">
        <w:t>available mental health services</w:t>
      </w:r>
      <w:r w:rsidR="00EE38A7">
        <w:t>.</w:t>
      </w:r>
    </w:p>
    <w:p w14:paraId="36BAF991" w14:textId="0F92E378" w:rsidR="00262A51" w:rsidRDefault="00206D2A" w:rsidP="00BB0259">
      <w:pPr>
        <w:pStyle w:val="ListParagraph"/>
        <w:numPr>
          <w:ilvl w:val="0"/>
          <w:numId w:val="10"/>
        </w:numPr>
      </w:pPr>
      <w:r>
        <w:t>Confirm</w:t>
      </w:r>
      <w:r w:rsidR="003A7661">
        <w:t xml:space="preserve"> </w:t>
      </w:r>
      <w:r w:rsidR="00262A51">
        <w:t>qualifications of health professio</w:t>
      </w:r>
      <w:r w:rsidR="007034AD">
        <w:t>nals, ensuring they have appropriate skills and relevant experience</w:t>
      </w:r>
      <w:r w:rsidR="00EE38A7">
        <w:t>.</w:t>
      </w:r>
    </w:p>
    <w:p w14:paraId="4CA68C19" w14:textId="36BEEA40" w:rsidR="00B83C9A" w:rsidRDefault="00B83C9A" w:rsidP="003415A3">
      <w:pPr>
        <w:pStyle w:val="ListParagraph"/>
        <w:numPr>
          <w:ilvl w:val="0"/>
          <w:numId w:val="10"/>
        </w:numPr>
      </w:pPr>
      <w:r>
        <w:t xml:space="preserve">Allocate a relationship representative to </w:t>
      </w:r>
      <w:r w:rsidR="003B11A0">
        <w:t>maintain</w:t>
      </w:r>
      <w:r w:rsidR="003B11A0" w:rsidRPr="00701BBF">
        <w:t xml:space="preserve"> communication and monitoring between </w:t>
      </w:r>
      <w:r w:rsidR="003B11A0">
        <w:t>your</w:t>
      </w:r>
      <w:r w:rsidR="003B11A0" w:rsidRPr="00701BBF">
        <w:t xml:space="preserve"> organisation and the supplier</w:t>
      </w:r>
      <w:r w:rsidR="003B11A0">
        <w:t>.</w:t>
      </w:r>
    </w:p>
    <w:p w14:paraId="28DDA313" w14:textId="0BC6F5F7" w:rsidR="001602DE" w:rsidRDefault="00BB0259" w:rsidP="001602DE">
      <w:pPr>
        <w:pStyle w:val="ListParagraph"/>
        <w:numPr>
          <w:ilvl w:val="0"/>
          <w:numId w:val="10"/>
        </w:numPr>
      </w:pPr>
      <w:r>
        <w:t>Set clear expectations between your organisation and the supplier</w:t>
      </w:r>
      <w:r w:rsidR="003B0ED8">
        <w:t xml:space="preserve">, </w:t>
      </w:r>
      <w:r w:rsidR="009A12EE">
        <w:t>reviewing processes and undergoing corrective actions promptly and consistently when needed</w:t>
      </w:r>
      <w:r w:rsidR="00EE38A7">
        <w:t>:</w:t>
      </w:r>
    </w:p>
    <w:p w14:paraId="6FE4E8FB" w14:textId="290BAA55" w:rsidR="0020177D" w:rsidRDefault="0020177D" w:rsidP="0020177D">
      <w:pPr>
        <w:pStyle w:val="ListParagraph"/>
        <w:numPr>
          <w:ilvl w:val="1"/>
          <w:numId w:val="10"/>
        </w:numPr>
      </w:pPr>
      <w:r>
        <w:lastRenderedPageBreak/>
        <w:t>Establish a shared understanding of the contract (</w:t>
      </w:r>
      <w:r w:rsidR="003B11A0">
        <w:t>for example,</w:t>
      </w:r>
      <w:r>
        <w:t xml:space="preserve"> through a contract start-up meeting</w:t>
      </w:r>
      <w:r w:rsidR="003B11A0">
        <w:t xml:space="preserve"> or </w:t>
      </w:r>
      <w:r>
        <w:t>workshop)</w:t>
      </w:r>
      <w:r w:rsidR="00EE38A7">
        <w:t>.</w:t>
      </w:r>
    </w:p>
    <w:p w14:paraId="071B0321" w14:textId="327DC72E" w:rsidR="007155B3" w:rsidRDefault="00A73E4A" w:rsidP="007155B3">
      <w:pPr>
        <w:pStyle w:val="ListParagraph"/>
        <w:numPr>
          <w:ilvl w:val="1"/>
          <w:numId w:val="10"/>
        </w:numPr>
      </w:pPr>
      <w:r>
        <w:t xml:space="preserve">Have clear contract management processes </w:t>
      </w:r>
      <w:r w:rsidR="009B31A7">
        <w:t xml:space="preserve">that are applied </w:t>
      </w:r>
      <w:r>
        <w:t xml:space="preserve">consistently </w:t>
      </w:r>
      <w:r w:rsidR="009B31A7">
        <w:t>(for example,</w:t>
      </w:r>
      <w:r w:rsidR="008240C6">
        <w:t xml:space="preserve"> schedul</w:t>
      </w:r>
      <w:r w:rsidR="009B31A7">
        <w:t>e</w:t>
      </w:r>
      <w:r w:rsidR="008240C6">
        <w:t xml:space="preserve"> regular performance discussions with the </w:t>
      </w:r>
      <w:r w:rsidR="009B31A7">
        <w:t>s</w:t>
      </w:r>
      <w:r w:rsidR="008240C6">
        <w:t>upplier</w:t>
      </w:r>
      <w:r w:rsidR="009B31A7">
        <w:t>)</w:t>
      </w:r>
      <w:r w:rsidR="00EE38A7">
        <w:t>.</w:t>
      </w:r>
    </w:p>
    <w:p w14:paraId="631A682A" w14:textId="1E4EFE63" w:rsidR="007155B3" w:rsidRDefault="007155B3" w:rsidP="007155B3">
      <w:pPr>
        <w:pStyle w:val="ListParagraph"/>
        <w:numPr>
          <w:ilvl w:val="1"/>
          <w:numId w:val="10"/>
        </w:numPr>
      </w:pPr>
      <w:r>
        <w:t xml:space="preserve">Develop a plan to provide prompt and ongoing feedback and early warning to the </w:t>
      </w:r>
      <w:r w:rsidR="009B31A7">
        <w:t>s</w:t>
      </w:r>
      <w:r>
        <w:t>upplier</w:t>
      </w:r>
      <w:r w:rsidR="00EE38A7">
        <w:t>.</w:t>
      </w:r>
    </w:p>
    <w:p w14:paraId="00C6EF9E" w14:textId="3CFAE524" w:rsidR="00475C67" w:rsidRDefault="00475C67" w:rsidP="00475C67">
      <w:pPr>
        <w:pStyle w:val="ListParagraph"/>
        <w:numPr>
          <w:ilvl w:val="0"/>
          <w:numId w:val="10"/>
        </w:numPr>
      </w:pPr>
      <w:r>
        <w:t xml:space="preserve">Ensure both </w:t>
      </w:r>
      <w:r w:rsidR="009B31A7">
        <w:t xml:space="preserve">you and the supplier </w:t>
      </w:r>
      <w:r>
        <w:t>understand how performance will be measured, how frequently and by whom</w:t>
      </w:r>
      <w:r w:rsidR="00EE38A7">
        <w:t>:</w:t>
      </w:r>
    </w:p>
    <w:p w14:paraId="6E4C790E" w14:textId="00357BD6" w:rsidR="002A0087" w:rsidRDefault="002A0087" w:rsidP="002A0087">
      <w:pPr>
        <w:pStyle w:val="ListParagraph"/>
        <w:numPr>
          <w:ilvl w:val="1"/>
          <w:numId w:val="10"/>
        </w:numPr>
      </w:pPr>
      <w:r>
        <w:t>Set up a performance tracker (</w:t>
      </w:r>
      <w:r w:rsidR="009B31A7">
        <w:t>for example,</w:t>
      </w:r>
      <w:r>
        <w:t xml:space="preserve"> via Excel) to input performance data and map performance trends over time</w:t>
      </w:r>
      <w:r w:rsidR="00EE38A7">
        <w:t>.</w:t>
      </w:r>
    </w:p>
    <w:p w14:paraId="06F9B636" w14:textId="5C5D0EB9" w:rsidR="00244D48" w:rsidRDefault="00244D48" w:rsidP="00475C67">
      <w:pPr>
        <w:pStyle w:val="ListParagraph"/>
        <w:numPr>
          <w:ilvl w:val="1"/>
          <w:numId w:val="10"/>
        </w:numPr>
      </w:pPr>
      <w:r>
        <w:t>Ensure supplier performance data is provided within the timeframes specified in the contract</w:t>
      </w:r>
      <w:r w:rsidR="00EE38A7">
        <w:t>.</w:t>
      </w:r>
    </w:p>
    <w:p w14:paraId="34CFEB1E" w14:textId="790AC85D" w:rsidR="00244D48" w:rsidRDefault="00244D48" w:rsidP="00244D48">
      <w:pPr>
        <w:pStyle w:val="ListParagraph"/>
        <w:numPr>
          <w:ilvl w:val="1"/>
          <w:numId w:val="10"/>
        </w:numPr>
      </w:pPr>
      <w:r>
        <w:t>Consult with end users</w:t>
      </w:r>
      <w:r w:rsidR="001C356E">
        <w:t xml:space="preserve"> to obtain feedback</w:t>
      </w:r>
      <w:r w:rsidR="00EE38A7">
        <w:t>.</w:t>
      </w:r>
    </w:p>
    <w:p w14:paraId="277BABE7" w14:textId="087AB002" w:rsidR="00244D48" w:rsidRDefault="009B31A7" w:rsidP="00244D48">
      <w:pPr>
        <w:pStyle w:val="ListParagraph"/>
        <w:numPr>
          <w:ilvl w:val="1"/>
          <w:numId w:val="10"/>
        </w:numPr>
      </w:pPr>
      <w:r>
        <w:t>Be familiar</w:t>
      </w:r>
      <w:r w:rsidR="002E4B25">
        <w:t xml:space="preserve"> </w:t>
      </w:r>
      <w:r w:rsidR="00244D48">
        <w:t>with the contract’s performance management framework</w:t>
      </w:r>
      <w:r w:rsidR="00EE38A7">
        <w:t>.</w:t>
      </w:r>
    </w:p>
    <w:p w14:paraId="642BFE8B" w14:textId="463EA933" w:rsidR="00244D48" w:rsidRDefault="00244D48" w:rsidP="008240C6">
      <w:pPr>
        <w:pStyle w:val="ListParagraph"/>
        <w:numPr>
          <w:ilvl w:val="1"/>
          <w:numId w:val="10"/>
        </w:numPr>
      </w:pPr>
      <w:r>
        <w:t>Be aware of any signs of underperformance and address them before they become serious</w:t>
      </w:r>
      <w:r w:rsidR="00EE38A7">
        <w:t>.</w:t>
      </w:r>
    </w:p>
    <w:p w14:paraId="06D0FA42" w14:textId="703065AF" w:rsidR="00244D48" w:rsidRDefault="009B31A7" w:rsidP="00244D48">
      <w:pPr>
        <w:pStyle w:val="ListParagraph"/>
        <w:numPr>
          <w:ilvl w:val="1"/>
          <w:numId w:val="10"/>
        </w:numPr>
      </w:pPr>
      <w:r>
        <w:t>Know when</w:t>
      </w:r>
      <w:r w:rsidR="00A15E50">
        <w:t xml:space="preserve"> </w:t>
      </w:r>
      <w:r w:rsidR="00244D48">
        <w:t>penalties</w:t>
      </w:r>
      <w:r>
        <w:t xml:space="preserve"> </w:t>
      </w:r>
      <w:r w:rsidR="00244D48">
        <w:t>abatements</w:t>
      </w:r>
      <w:r>
        <w:t xml:space="preserve"> and </w:t>
      </w:r>
      <w:r w:rsidR="00244D48">
        <w:t>other rights</w:t>
      </w:r>
      <w:r w:rsidR="00A15E50">
        <w:t xml:space="preserve"> </w:t>
      </w:r>
      <w:r>
        <w:t>are</w:t>
      </w:r>
      <w:r w:rsidR="00A15E50">
        <w:t xml:space="preserve"> triggered</w:t>
      </w:r>
      <w:r w:rsidR="00EE38A7">
        <w:t>.</w:t>
      </w:r>
    </w:p>
    <w:p w14:paraId="762C8FC2" w14:textId="28EE0998" w:rsidR="00244D48" w:rsidRDefault="00244D48" w:rsidP="007155B3">
      <w:pPr>
        <w:pStyle w:val="ListParagraph"/>
        <w:numPr>
          <w:ilvl w:val="1"/>
          <w:numId w:val="10"/>
        </w:numPr>
      </w:pPr>
      <w:r>
        <w:t>Periodically assess whether KPIs/SLAs remain fit for purpose</w:t>
      </w:r>
      <w:r w:rsidR="00EE38A7">
        <w:t>.</w:t>
      </w:r>
    </w:p>
    <w:p w14:paraId="2581D08D" w14:textId="722C572E" w:rsidR="00244D48" w:rsidRDefault="00244D48" w:rsidP="008036C7">
      <w:pPr>
        <w:pStyle w:val="ListParagraph"/>
        <w:numPr>
          <w:ilvl w:val="0"/>
          <w:numId w:val="10"/>
        </w:numPr>
      </w:pPr>
      <w:r>
        <w:t xml:space="preserve">Analyse and report on </w:t>
      </w:r>
      <w:r w:rsidR="008036C7">
        <w:t xml:space="preserve">key </w:t>
      </w:r>
      <w:r>
        <w:t>data related to the end users of the mental health services</w:t>
      </w:r>
      <w:r w:rsidR="009B31A7">
        <w:t xml:space="preserve"> (for example,</w:t>
      </w:r>
      <w:r>
        <w:t xml:space="preserve"> </w:t>
      </w:r>
      <w:r w:rsidR="008036C7">
        <w:t>via</w:t>
      </w:r>
      <w:r>
        <w:t xml:space="preserve"> direct end user satisfaction surveys</w:t>
      </w:r>
      <w:r w:rsidR="009B31A7">
        <w:t>)</w:t>
      </w:r>
      <w:r w:rsidR="00EE38A7">
        <w:t>.</w:t>
      </w:r>
    </w:p>
    <w:p w14:paraId="78584AB4" w14:textId="2F3EA67A" w:rsidR="00424220" w:rsidRDefault="00182375" w:rsidP="00DB437A">
      <w:pPr>
        <w:pStyle w:val="ListParagraph"/>
        <w:numPr>
          <w:ilvl w:val="0"/>
          <w:numId w:val="10"/>
        </w:numPr>
      </w:pPr>
      <w:r>
        <w:t xml:space="preserve">Conduct </w:t>
      </w:r>
      <w:r w:rsidR="00424220">
        <w:t>regular feedback session</w:t>
      </w:r>
      <w:r w:rsidR="00DB437A">
        <w:t xml:space="preserve">s </w:t>
      </w:r>
      <w:r w:rsidR="00E83423">
        <w:t xml:space="preserve">to </w:t>
      </w:r>
      <w:r w:rsidR="00DB437A">
        <w:t xml:space="preserve">discuss contract performance and </w:t>
      </w:r>
      <w:r w:rsidR="006C74FD">
        <w:t>progress against Workplace Mental Health Strategy outcomes, determine the root causes of any trends and</w:t>
      </w:r>
      <w:r w:rsidR="009B31A7">
        <w:t xml:space="preserve"> </w:t>
      </w:r>
      <w:r w:rsidR="006C74FD">
        <w:t xml:space="preserve">issues, </w:t>
      </w:r>
      <w:r w:rsidR="009B31A7">
        <w:t xml:space="preserve">and </w:t>
      </w:r>
      <w:r w:rsidR="006C74FD">
        <w:t xml:space="preserve">develop and agree </w:t>
      </w:r>
      <w:r w:rsidR="00B71898">
        <w:t xml:space="preserve">on </w:t>
      </w:r>
      <w:r w:rsidR="006C74FD">
        <w:t xml:space="preserve">action plans </w:t>
      </w:r>
      <w:r w:rsidR="00B71898">
        <w:t>where necessary</w:t>
      </w:r>
      <w:r w:rsidR="00EE38A7">
        <w:t>.</w:t>
      </w:r>
    </w:p>
    <w:p w14:paraId="42606AD6" w14:textId="09514E4D" w:rsidR="001B4D38" w:rsidRDefault="001B4D38" w:rsidP="00E83423">
      <w:pPr>
        <w:pStyle w:val="ListParagraph"/>
        <w:numPr>
          <w:ilvl w:val="0"/>
          <w:numId w:val="10"/>
        </w:numPr>
      </w:pPr>
      <w:r>
        <w:t>Determine methods for relationship management and ongoing supplier evaluation</w:t>
      </w:r>
      <w:r w:rsidR="009B31A7">
        <w:t>. C</w:t>
      </w:r>
      <w:r>
        <w:t>onsider KPIs</w:t>
      </w:r>
      <w:r w:rsidR="00A75F3B">
        <w:t xml:space="preserve"> </w:t>
      </w:r>
      <w:r w:rsidR="00E83423">
        <w:t>t</w:t>
      </w:r>
      <w:r w:rsidR="00A75F3B">
        <w:t>o assess supplier performance data and track progress</w:t>
      </w:r>
      <w:r w:rsidR="00EE38A7">
        <w:t>.</w:t>
      </w:r>
    </w:p>
    <w:p w14:paraId="297245DB" w14:textId="1A5C014C" w:rsidR="00013AAD" w:rsidRDefault="000C245C" w:rsidP="004D2B63">
      <w:pPr>
        <w:pStyle w:val="Heading2"/>
      </w:pPr>
      <w:r>
        <w:t>Conditional</w:t>
      </w:r>
      <w:r w:rsidR="00FE6A04" w:rsidRPr="00FE6A04">
        <w:t xml:space="preserve">: </w:t>
      </w:r>
      <w:r w:rsidR="00013AAD" w:rsidRPr="00FE6A04">
        <w:t xml:space="preserve">Procuring in </w:t>
      </w:r>
      <w:r w:rsidR="009B31A7">
        <w:t>s</w:t>
      </w:r>
      <w:r w:rsidR="00013AAD" w:rsidRPr="00FE6A04">
        <w:t xml:space="preserve">maller </w:t>
      </w:r>
      <w:r w:rsidR="009B31A7">
        <w:t>b</w:t>
      </w:r>
      <w:r w:rsidR="00013AAD" w:rsidRPr="00FE6A04">
        <w:t xml:space="preserve">usinesses or </w:t>
      </w:r>
      <w:r w:rsidR="009B31A7">
        <w:t>t</w:t>
      </w:r>
      <w:r w:rsidR="00013AAD" w:rsidRPr="00FE6A04">
        <w:t>eams</w:t>
      </w:r>
    </w:p>
    <w:p w14:paraId="03FA6C79" w14:textId="56AA8372" w:rsidR="00FE6A04" w:rsidRDefault="00015123" w:rsidP="006648E7">
      <w:pPr>
        <w:pStyle w:val="ListParagraph"/>
        <w:numPr>
          <w:ilvl w:val="0"/>
          <w:numId w:val="17"/>
        </w:numPr>
      </w:pPr>
      <w:r>
        <w:t>Evaluate</w:t>
      </w:r>
      <w:r w:rsidR="00FE6A04">
        <w:t xml:space="preserve"> how your business competes</w:t>
      </w:r>
      <w:r w:rsidR="00AF5C1E">
        <w:t xml:space="preserve"> </w:t>
      </w:r>
      <w:r w:rsidR="009B31A7">
        <w:t>relative</w:t>
      </w:r>
      <w:r w:rsidR="00AF5C1E">
        <w:t xml:space="preserve"> to the marketplace</w:t>
      </w:r>
      <w:r w:rsidR="00EE38A7">
        <w:t>.</w:t>
      </w:r>
    </w:p>
    <w:p w14:paraId="33C29064" w14:textId="62BE654D" w:rsidR="006802F8" w:rsidRDefault="006802F8" w:rsidP="006648E7">
      <w:pPr>
        <w:pStyle w:val="ListParagraph"/>
        <w:numPr>
          <w:ilvl w:val="0"/>
          <w:numId w:val="17"/>
        </w:numPr>
      </w:pPr>
      <w:r>
        <w:t xml:space="preserve">Create a short-term and long-term strategy </w:t>
      </w:r>
      <w:r w:rsidR="009B31A7">
        <w:t>for</w:t>
      </w:r>
      <w:r>
        <w:t xml:space="preserve"> your </w:t>
      </w:r>
      <w:r w:rsidR="006F5C5D">
        <w:t>organisation</w:t>
      </w:r>
      <w:r w:rsidR="005368A6">
        <w:t xml:space="preserve">, </w:t>
      </w:r>
      <w:r w:rsidR="009B31A7">
        <w:t>reflecting your</w:t>
      </w:r>
      <w:r w:rsidR="00E95B5A">
        <w:t xml:space="preserve"> organisation’s </w:t>
      </w:r>
      <w:r w:rsidR="4D3B7F2D">
        <w:t>workplace mental health needs.</w:t>
      </w:r>
    </w:p>
    <w:p w14:paraId="72A1C476" w14:textId="07D61E10" w:rsidR="00045249" w:rsidRDefault="0025739A" w:rsidP="006648E7">
      <w:pPr>
        <w:pStyle w:val="ListParagraph"/>
        <w:numPr>
          <w:ilvl w:val="0"/>
          <w:numId w:val="17"/>
        </w:numPr>
      </w:pPr>
      <w:r>
        <w:t xml:space="preserve">Conduct a market analysis of </w:t>
      </w:r>
      <w:r w:rsidR="009B31A7">
        <w:t xml:space="preserve">the </w:t>
      </w:r>
      <w:r>
        <w:t xml:space="preserve">target market </w:t>
      </w:r>
      <w:r w:rsidR="00952BBD">
        <w:t xml:space="preserve">to gauge the suppliers </w:t>
      </w:r>
      <w:r w:rsidR="00893D85">
        <w:t>capable of bidding for your contract</w:t>
      </w:r>
      <w:r w:rsidR="00782E07">
        <w:t xml:space="preserve">, </w:t>
      </w:r>
      <w:r w:rsidR="009B31A7">
        <w:t>accounting for</w:t>
      </w:r>
      <w:r w:rsidR="00782E07">
        <w:t xml:space="preserve"> </w:t>
      </w:r>
      <w:r w:rsidR="006648E7">
        <w:t>associated risks</w:t>
      </w:r>
      <w:r w:rsidR="00EE38A7">
        <w:t>.</w:t>
      </w:r>
    </w:p>
    <w:p w14:paraId="5FCDCC87" w14:textId="3C4BF672" w:rsidR="00B7548D" w:rsidRDefault="000E66D6" w:rsidP="006648E7">
      <w:pPr>
        <w:pStyle w:val="ListParagraph"/>
        <w:numPr>
          <w:ilvl w:val="0"/>
          <w:numId w:val="17"/>
        </w:numPr>
      </w:pPr>
      <w:r>
        <w:t>Develop a procurement plan</w:t>
      </w:r>
      <w:r w:rsidR="00EE38A7">
        <w:t>.</w:t>
      </w:r>
    </w:p>
    <w:p w14:paraId="002B7FE5" w14:textId="0E9E060D" w:rsidR="006A6E84" w:rsidRDefault="006A6E84">
      <w:r>
        <w:br w:type="page"/>
      </w:r>
    </w:p>
    <w:p w14:paraId="6C68179A" w14:textId="3D8A57B5" w:rsidR="00266940" w:rsidRPr="00CB66E7" w:rsidRDefault="006A6E84">
      <w:pPr>
        <w:pStyle w:val="Heading1"/>
        <w:rPr>
          <w:rFonts w:asciiTheme="minorHAnsi" w:hAnsiTheme="minorHAnsi" w:cstheme="minorBidi"/>
          <w:i/>
        </w:rPr>
      </w:pPr>
      <w:r w:rsidRPr="219E269F">
        <w:rPr>
          <w:rFonts w:asciiTheme="minorHAnsi" w:hAnsiTheme="minorHAnsi" w:cstheme="minorBidi"/>
        </w:rPr>
        <w:lastRenderedPageBreak/>
        <w:t>Glossary</w:t>
      </w:r>
      <w:r w:rsidR="00072A97">
        <w:rPr>
          <w:rFonts w:asciiTheme="minorHAnsi" w:hAnsiTheme="minorHAnsi" w:cstheme="minorBidi"/>
        </w:rPr>
        <w:t xml:space="preserve"> of terms</w:t>
      </w:r>
    </w:p>
    <w:p w14:paraId="4F0B8070" w14:textId="5E333A92" w:rsidR="003A65D6" w:rsidRDefault="003A65D6" w:rsidP="00EB0563">
      <w:pPr>
        <w:spacing w:line="240" w:lineRule="auto"/>
        <w:rPr>
          <w:rFonts w:cstheme="minorHAnsi"/>
          <w:b/>
          <w:bCs/>
        </w:rPr>
      </w:pPr>
      <w:r w:rsidRPr="006005A2">
        <w:rPr>
          <w:b/>
          <w:lang w:val="en-US"/>
        </w:rPr>
        <w:t>Compliance</w:t>
      </w:r>
      <w:r w:rsidRPr="000A638C">
        <w:rPr>
          <w:lang w:val="en-US"/>
        </w:rPr>
        <w:t xml:space="preserve"> </w:t>
      </w:r>
      <w:r>
        <w:rPr>
          <w:lang w:val="en-US"/>
        </w:rPr>
        <w:t>–</w:t>
      </w:r>
      <w:r w:rsidRPr="006005A2">
        <w:rPr>
          <w:b/>
          <w:lang w:val="en-US"/>
        </w:rPr>
        <w:t xml:space="preserve"> </w:t>
      </w:r>
      <w:r>
        <w:rPr>
          <w:lang w:val="en-US"/>
        </w:rPr>
        <w:t>Meeting</w:t>
      </w:r>
      <w:r w:rsidRPr="006005A2">
        <w:rPr>
          <w:lang w:val="en-US"/>
        </w:rPr>
        <w:t xml:space="preserve"> contract terms and conditions</w:t>
      </w:r>
      <w:r w:rsidRPr="00EB0563">
        <w:rPr>
          <w:rFonts w:cstheme="minorHAnsi"/>
          <w:b/>
          <w:bCs/>
        </w:rPr>
        <w:t xml:space="preserve"> </w:t>
      </w:r>
    </w:p>
    <w:p w14:paraId="043CF731" w14:textId="40562BF8" w:rsidR="003A65D6" w:rsidRDefault="003A65D6" w:rsidP="003A65D6">
      <w:pPr>
        <w:spacing w:after="100" w:line="240" w:lineRule="auto"/>
      </w:pPr>
      <w:r w:rsidRPr="00FD73ED">
        <w:rPr>
          <w:b/>
          <w:bCs/>
        </w:rPr>
        <w:t xml:space="preserve">Conflict of </w:t>
      </w:r>
      <w:r>
        <w:rPr>
          <w:b/>
          <w:bCs/>
        </w:rPr>
        <w:t>i</w:t>
      </w:r>
      <w:r w:rsidRPr="00FD73ED">
        <w:rPr>
          <w:b/>
          <w:bCs/>
        </w:rPr>
        <w:t>nterest</w:t>
      </w:r>
      <w:r>
        <w:t xml:space="preserve"> – M</w:t>
      </w:r>
      <w:r w:rsidRPr="0092614C">
        <w:t xml:space="preserve">ay arise </w:t>
      </w:r>
      <w:r>
        <w:t>when</w:t>
      </w:r>
      <w:r w:rsidRPr="0092614C">
        <w:t xml:space="preserve"> an individual associated with the </w:t>
      </w:r>
      <w:r>
        <w:t>p</w:t>
      </w:r>
      <w:r w:rsidRPr="0092614C">
        <w:t>rocurement process has a financial or non-financial interest that may prejudice their impartiality. Such conflicts may be real, perceived or potential</w:t>
      </w:r>
      <w:r>
        <w:t>,</w:t>
      </w:r>
      <w:r w:rsidRPr="0092614C">
        <w:t xml:space="preserve"> and must be managed and documented.</w:t>
      </w:r>
    </w:p>
    <w:p w14:paraId="31E3B92A" w14:textId="44E19A77" w:rsidR="003A65D6" w:rsidRDefault="003A65D6" w:rsidP="003A65D6">
      <w:pPr>
        <w:spacing w:after="100" w:line="240" w:lineRule="auto"/>
      </w:pPr>
      <w:bookmarkStart w:id="3" w:name="_Hlk135897786"/>
      <w:r w:rsidRPr="004A0F76">
        <w:rPr>
          <w:b/>
          <w:bCs/>
        </w:rPr>
        <w:t>Contract</w:t>
      </w:r>
      <w:r>
        <w:t xml:space="preserve"> – </w:t>
      </w:r>
      <w:r w:rsidRPr="00746FB3">
        <w:t>An undertaking by one person to do something or refrain from doing something if another person does something or refrains from doing something or makes a promise in return in a legally binding manner. A contract may be entered into either in writing or orally.</w:t>
      </w:r>
    </w:p>
    <w:bookmarkEnd w:id="3"/>
    <w:p w14:paraId="08435A1A" w14:textId="002DBB5C" w:rsidR="003A65D6" w:rsidRDefault="003A65D6" w:rsidP="003A65D6">
      <w:pPr>
        <w:spacing w:after="100" w:line="240" w:lineRule="auto"/>
      </w:pPr>
      <w:r w:rsidRPr="004A0F76">
        <w:rPr>
          <w:b/>
          <w:bCs/>
        </w:rPr>
        <w:t xml:space="preserve">Contract </w:t>
      </w:r>
      <w:r>
        <w:rPr>
          <w:b/>
          <w:bCs/>
        </w:rPr>
        <w:t>m</w:t>
      </w:r>
      <w:r w:rsidRPr="004A0F76">
        <w:rPr>
          <w:b/>
          <w:bCs/>
        </w:rPr>
        <w:t>anagement</w:t>
      </w:r>
      <w:r>
        <w:t xml:space="preserve"> – </w:t>
      </w:r>
      <w:r w:rsidRPr="00183F1C">
        <w:t>Managing the contracting cycle from establishing the business need to reviewing performance</w:t>
      </w:r>
    </w:p>
    <w:p w14:paraId="1AE442C2" w14:textId="4079BEBE" w:rsidR="003A65D6" w:rsidRPr="006005A2" w:rsidRDefault="003A65D6" w:rsidP="003A65D6">
      <w:pPr>
        <w:spacing w:after="100" w:line="240" w:lineRule="auto"/>
      </w:pPr>
      <w:r w:rsidRPr="006005A2">
        <w:rPr>
          <w:b/>
        </w:rPr>
        <w:t xml:space="preserve">Contract </w:t>
      </w:r>
      <w:r>
        <w:rPr>
          <w:b/>
        </w:rPr>
        <w:t>m</w:t>
      </w:r>
      <w:r w:rsidRPr="006005A2">
        <w:rPr>
          <w:b/>
        </w:rPr>
        <w:t xml:space="preserve">anagement </w:t>
      </w:r>
      <w:r>
        <w:rPr>
          <w:b/>
        </w:rPr>
        <w:t>p</w:t>
      </w:r>
      <w:r w:rsidRPr="006005A2">
        <w:rPr>
          <w:b/>
        </w:rPr>
        <w:t>lan</w:t>
      </w:r>
      <w:r w:rsidRPr="006005A2">
        <w:t xml:space="preserve"> </w:t>
      </w:r>
      <w:r>
        <w:t>–</w:t>
      </w:r>
      <w:r w:rsidRPr="006005A2">
        <w:t xml:space="preserve"> A plan to manage the contract lifecycle from establishing the business need to reviewing performance</w:t>
      </w:r>
    </w:p>
    <w:p w14:paraId="41E1BF81" w14:textId="157FF78F" w:rsidR="003A65D6" w:rsidRPr="006005A2" w:rsidRDefault="003A65D6" w:rsidP="003A65D6">
      <w:pPr>
        <w:spacing w:after="100" w:line="240" w:lineRule="auto"/>
      </w:pPr>
      <w:r w:rsidRPr="006005A2">
        <w:rPr>
          <w:b/>
        </w:rPr>
        <w:t xml:space="preserve">Contractual </w:t>
      </w:r>
      <w:r>
        <w:rPr>
          <w:b/>
        </w:rPr>
        <w:t>f</w:t>
      </w:r>
      <w:r w:rsidRPr="006005A2">
        <w:rPr>
          <w:b/>
        </w:rPr>
        <w:t>ramework</w:t>
      </w:r>
      <w:r w:rsidRPr="006005A2">
        <w:t xml:space="preserve"> </w:t>
      </w:r>
      <w:r>
        <w:t>–</w:t>
      </w:r>
      <w:r w:rsidRPr="006005A2">
        <w:t xml:space="preserve"> A document that outlines the terms and conditions for an ongoing business relationship between two or more parties</w:t>
      </w:r>
    </w:p>
    <w:p w14:paraId="0C7C8618" w14:textId="62E0DE69" w:rsidR="003A65D6" w:rsidRPr="006005A2" w:rsidRDefault="003A65D6" w:rsidP="003A65D6">
      <w:pPr>
        <w:spacing w:after="100" w:line="240" w:lineRule="auto"/>
      </w:pPr>
      <w:r w:rsidRPr="006005A2">
        <w:rPr>
          <w:b/>
        </w:rPr>
        <w:t xml:space="preserve">Current </w:t>
      </w:r>
      <w:r>
        <w:rPr>
          <w:b/>
        </w:rPr>
        <w:t>s</w:t>
      </w:r>
      <w:r w:rsidRPr="006005A2">
        <w:rPr>
          <w:b/>
        </w:rPr>
        <w:t xml:space="preserve">tate </w:t>
      </w:r>
      <w:r>
        <w:t xml:space="preserve">– </w:t>
      </w:r>
      <w:r w:rsidRPr="006005A2">
        <w:t>The state that your organisation is currently at, such as having presenteeism at 20%</w:t>
      </w:r>
    </w:p>
    <w:p w14:paraId="4365E98C" w14:textId="1205AA1F" w:rsidR="003A65D6" w:rsidRPr="006005A2" w:rsidRDefault="003A65D6" w:rsidP="003A65D6">
      <w:pPr>
        <w:spacing w:after="100" w:line="240" w:lineRule="auto"/>
      </w:pPr>
      <w:r w:rsidRPr="006005A2">
        <w:rPr>
          <w:b/>
        </w:rPr>
        <w:t xml:space="preserve">Desktop </w:t>
      </w:r>
      <w:r>
        <w:rPr>
          <w:b/>
        </w:rPr>
        <w:t>m</w:t>
      </w:r>
      <w:r w:rsidRPr="006005A2">
        <w:rPr>
          <w:b/>
        </w:rPr>
        <w:t xml:space="preserve">arket </w:t>
      </w:r>
      <w:r>
        <w:rPr>
          <w:b/>
        </w:rPr>
        <w:t>s</w:t>
      </w:r>
      <w:r w:rsidRPr="006005A2">
        <w:rPr>
          <w:b/>
        </w:rPr>
        <w:t>can</w:t>
      </w:r>
      <w:r w:rsidRPr="006005A2">
        <w:t xml:space="preserve"> </w:t>
      </w:r>
      <w:r>
        <w:t>–</w:t>
      </w:r>
      <w:r w:rsidRPr="006005A2">
        <w:t xml:space="preserve"> Use of external information, reports and data from the market that support the </w:t>
      </w:r>
      <w:r>
        <w:t xml:space="preserve">organisation’s </w:t>
      </w:r>
      <w:r w:rsidRPr="006005A2">
        <w:t>sourcing activities</w:t>
      </w:r>
      <w:r>
        <w:t>. (Also referred to as market analysis)</w:t>
      </w:r>
    </w:p>
    <w:p w14:paraId="37BD7F3E" w14:textId="7BBE3602" w:rsidR="003A65D6" w:rsidRPr="006005A2" w:rsidRDefault="003A65D6" w:rsidP="003A65D6">
      <w:pPr>
        <w:spacing w:after="100" w:line="240" w:lineRule="auto"/>
      </w:pPr>
      <w:r w:rsidRPr="006005A2">
        <w:rPr>
          <w:b/>
        </w:rPr>
        <w:t xml:space="preserve">Direct </w:t>
      </w:r>
      <w:r>
        <w:rPr>
          <w:b/>
        </w:rPr>
        <w:t>c</w:t>
      </w:r>
      <w:r w:rsidRPr="006005A2">
        <w:rPr>
          <w:b/>
        </w:rPr>
        <w:t>ost</w:t>
      </w:r>
      <w:r w:rsidRPr="006005A2">
        <w:t xml:space="preserve"> </w:t>
      </w:r>
      <w:r>
        <w:t>–</w:t>
      </w:r>
      <w:r w:rsidRPr="006005A2">
        <w:t xml:space="preserve"> </w:t>
      </w:r>
      <w:r>
        <w:t>P</w:t>
      </w:r>
      <w:r w:rsidRPr="006005A2">
        <w:t>urchase of raw materials, goods and services that go directly into a product being manufactured or into the services being delivered by an organisation</w:t>
      </w:r>
    </w:p>
    <w:p w14:paraId="7BC75020" w14:textId="6D89EA9A" w:rsidR="003A65D6" w:rsidRPr="006005A2" w:rsidRDefault="003A65D6" w:rsidP="003A65D6">
      <w:pPr>
        <w:spacing w:after="100" w:line="240" w:lineRule="auto"/>
      </w:pPr>
      <w:r w:rsidRPr="006005A2">
        <w:rPr>
          <w:b/>
        </w:rPr>
        <w:t xml:space="preserve">End </w:t>
      </w:r>
      <w:r>
        <w:rPr>
          <w:b/>
        </w:rPr>
        <w:t>u</w:t>
      </w:r>
      <w:r w:rsidRPr="006005A2">
        <w:rPr>
          <w:b/>
        </w:rPr>
        <w:t xml:space="preserve">ser </w:t>
      </w:r>
      <w:r>
        <w:t>– T</w:t>
      </w:r>
      <w:r w:rsidRPr="006005A2">
        <w:t xml:space="preserve">he organisation, team and/or individual that will </w:t>
      </w:r>
      <w:r>
        <w:t>use</w:t>
      </w:r>
      <w:r w:rsidRPr="006005A2">
        <w:t xml:space="preserve"> the supports being procured</w:t>
      </w:r>
    </w:p>
    <w:p w14:paraId="2859DD54" w14:textId="36B59514" w:rsidR="003A65D6" w:rsidRPr="006005A2" w:rsidRDefault="003A65D6" w:rsidP="003A65D6">
      <w:pPr>
        <w:spacing w:after="100" w:line="240" w:lineRule="auto"/>
      </w:pPr>
      <w:r w:rsidRPr="006005A2">
        <w:rPr>
          <w:b/>
        </w:rPr>
        <w:t xml:space="preserve">Evaluation </w:t>
      </w:r>
      <w:r>
        <w:rPr>
          <w:b/>
        </w:rPr>
        <w:t>p</w:t>
      </w:r>
      <w:r w:rsidRPr="006005A2">
        <w:rPr>
          <w:b/>
        </w:rPr>
        <w:t xml:space="preserve">lan </w:t>
      </w:r>
      <w:r>
        <w:t>–</w:t>
      </w:r>
      <w:r w:rsidRPr="006005A2">
        <w:rPr>
          <w:b/>
        </w:rPr>
        <w:t xml:space="preserve"> </w:t>
      </w:r>
      <w:r w:rsidRPr="006005A2">
        <w:t>A written document that describes how you will:</w:t>
      </w:r>
    </w:p>
    <w:p w14:paraId="1A8CA32E" w14:textId="77BE596F" w:rsidR="003A65D6" w:rsidRPr="006005A2" w:rsidRDefault="003A65D6" w:rsidP="003A65D6">
      <w:pPr>
        <w:spacing w:after="100" w:line="240" w:lineRule="auto"/>
      </w:pPr>
      <w:r w:rsidRPr="006005A2">
        <w:t xml:space="preserve">a) </w:t>
      </w:r>
      <w:r>
        <w:t>evaluate</w:t>
      </w:r>
      <w:r w:rsidRPr="006005A2">
        <w:t xml:space="preserve"> the supplier responses as part of a procurement activity</w:t>
      </w:r>
    </w:p>
    <w:p w14:paraId="205CD003" w14:textId="77777777" w:rsidR="003A65D6" w:rsidRPr="006005A2" w:rsidRDefault="003A65D6" w:rsidP="003A65D6">
      <w:pPr>
        <w:spacing w:after="100" w:line="240" w:lineRule="auto"/>
      </w:pPr>
      <w:r w:rsidRPr="006005A2">
        <w:t>b) monitor and evaluate your program, as well as how you intend to use evaluation results for program improvement and decision making.</w:t>
      </w:r>
    </w:p>
    <w:p w14:paraId="23A4D4B0" w14:textId="06EDDE18" w:rsidR="003A65D6" w:rsidRPr="006005A2" w:rsidRDefault="003A65D6" w:rsidP="003A65D6">
      <w:pPr>
        <w:spacing w:after="100" w:line="240" w:lineRule="auto"/>
      </w:pPr>
      <w:r w:rsidRPr="006005A2">
        <w:rPr>
          <w:b/>
        </w:rPr>
        <w:t xml:space="preserve">Fit for </w:t>
      </w:r>
      <w:r>
        <w:rPr>
          <w:b/>
        </w:rPr>
        <w:t>p</w:t>
      </w:r>
      <w:r w:rsidRPr="006005A2">
        <w:rPr>
          <w:b/>
        </w:rPr>
        <w:t>urpose</w:t>
      </w:r>
      <w:r w:rsidRPr="006005A2">
        <w:t xml:space="preserve"> </w:t>
      </w:r>
      <w:r>
        <w:t>–</w:t>
      </w:r>
      <w:r w:rsidRPr="006005A2">
        <w:t xml:space="preserve"> The ability of a product or service to do what it was designed for</w:t>
      </w:r>
    </w:p>
    <w:p w14:paraId="0580365D" w14:textId="0A5BC091" w:rsidR="003A65D6" w:rsidRPr="006005A2" w:rsidRDefault="003A65D6" w:rsidP="003A65D6">
      <w:pPr>
        <w:spacing w:after="100" w:line="240" w:lineRule="auto"/>
      </w:pPr>
      <w:r w:rsidRPr="006005A2">
        <w:rPr>
          <w:b/>
        </w:rPr>
        <w:t xml:space="preserve">Future </w:t>
      </w:r>
      <w:r>
        <w:rPr>
          <w:b/>
        </w:rPr>
        <w:t>s</w:t>
      </w:r>
      <w:r w:rsidRPr="006005A2">
        <w:rPr>
          <w:b/>
        </w:rPr>
        <w:t xml:space="preserve">tate </w:t>
      </w:r>
      <w:r>
        <w:t>–</w:t>
      </w:r>
      <w:r w:rsidRPr="006005A2">
        <w:rPr>
          <w:b/>
        </w:rPr>
        <w:t xml:space="preserve"> </w:t>
      </w:r>
      <w:r w:rsidRPr="006005A2">
        <w:t>The state that your organisation desires to be at, such as having presenteeism at 0%.</w:t>
      </w:r>
    </w:p>
    <w:p w14:paraId="22B239C5" w14:textId="78D6AE4D" w:rsidR="003A65D6" w:rsidRDefault="003A65D6" w:rsidP="003A65D6">
      <w:pPr>
        <w:spacing w:after="100" w:line="240" w:lineRule="auto"/>
      </w:pPr>
      <w:r w:rsidRPr="004A0F76">
        <w:rPr>
          <w:b/>
          <w:bCs/>
        </w:rPr>
        <w:t xml:space="preserve">Gap </w:t>
      </w:r>
      <w:r>
        <w:rPr>
          <w:b/>
          <w:bCs/>
        </w:rPr>
        <w:t>a</w:t>
      </w:r>
      <w:r w:rsidRPr="004A0F76">
        <w:rPr>
          <w:b/>
          <w:bCs/>
        </w:rPr>
        <w:t>nalysis</w:t>
      </w:r>
      <w:r>
        <w:t xml:space="preserve"> – Comparison</w:t>
      </w:r>
      <w:r w:rsidRPr="00845EF3">
        <w:t xml:space="preserve"> of what has been achieved against what was targeted or planned (e.g. in the project initiation document and project plan). It can be applied to budget, scope, schedule and project deliverables</w:t>
      </w:r>
      <w:r>
        <w:t>.</w:t>
      </w:r>
    </w:p>
    <w:p w14:paraId="2A5F05F2" w14:textId="777BA74C" w:rsidR="003A65D6" w:rsidRPr="006005A2" w:rsidRDefault="003A65D6" w:rsidP="003A65D6">
      <w:pPr>
        <w:spacing w:after="100" w:line="240" w:lineRule="auto"/>
      </w:pPr>
      <w:r w:rsidRPr="006005A2">
        <w:rPr>
          <w:b/>
        </w:rPr>
        <w:t xml:space="preserve">Indirect </w:t>
      </w:r>
      <w:r>
        <w:rPr>
          <w:b/>
        </w:rPr>
        <w:t>c</w:t>
      </w:r>
      <w:r w:rsidRPr="006005A2">
        <w:rPr>
          <w:b/>
        </w:rPr>
        <w:t>ost</w:t>
      </w:r>
      <w:r w:rsidRPr="006005A2">
        <w:t xml:space="preserve"> </w:t>
      </w:r>
      <w:r>
        <w:t>–</w:t>
      </w:r>
      <w:r w:rsidRPr="006005A2">
        <w:t xml:space="preserve"> The general running costs of the organisation, i.e. rent, service charges</w:t>
      </w:r>
      <w:r>
        <w:t xml:space="preserve"> and</w:t>
      </w:r>
      <w:r w:rsidRPr="006005A2">
        <w:t xml:space="preserve"> wages. These costs cannot easily be attributed to specific products or services (also known as overheads).</w:t>
      </w:r>
    </w:p>
    <w:p w14:paraId="1A73E46A" w14:textId="6B41378B" w:rsidR="003A65D6" w:rsidRPr="006005A2" w:rsidRDefault="003A65D6" w:rsidP="003A65D6">
      <w:pPr>
        <w:spacing w:after="100" w:line="240" w:lineRule="auto"/>
      </w:pPr>
      <w:r w:rsidRPr="006005A2">
        <w:rPr>
          <w:b/>
        </w:rPr>
        <w:t xml:space="preserve">Key </w:t>
      </w:r>
      <w:r>
        <w:rPr>
          <w:b/>
        </w:rPr>
        <w:t>p</w:t>
      </w:r>
      <w:r w:rsidRPr="006005A2">
        <w:rPr>
          <w:b/>
        </w:rPr>
        <w:t xml:space="preserve">erformance </w:t>
      </w:r>
      <w:r>
        <w:rPr>
          <w:b/>
        </w:rPr>
        <w:t>i</w:t>
      </w:r>
      <w:r w:rsidRPr="006005A2">
        <w:rPr>
          <w:b/>
        </w:rPr>
        <w:t xml:space="preserve">ndicator (KPI) </w:t>
      </w:r>
      <w:r>
        <w:t>–</w:t>
      </w:r>
      <w:r w:rsidRPr="006005A2">
        <w:rPr>
          <w:b/>
        </w:rPr>
        <w:t xml:space="preserve"> </w:t>
      </w:r>
      <w:r w:rsidRPr="006005A2">
        <w:t>A quantifiable measure that can be used to assess performance over time. Often in supplier contracts</w:t>
      </w:r>
      <w:r>
        <w:t>,</w:t>
      </w:r>
      <w:r w:rsidRPr="006005A2">
        <w:t xml:space="preserve"> KPIs </w:t>
      </w:r>
      <w:r>
        <w:t>are</w:t>
      </w:r>
      <w:r w:rsidRPr="006005A2">
        <w:t xml:space="preserve"> set around many factors such as quality, cost and delivery.</w:t>
      </w:r>
    </w:p>
    <w:p w14:paraId="6B0E85A1" w14:textId="6964160E" w:rsidR="003A65D6" w:rsidRPr="006005A2" w:rsidRDefault="003A65D6" w:rsidP="003A65D6">
      <w:pPr>
        <w:spacing w:after="100" w:line="240" w:lineRule="auto"/>
      </w:pPr>
      <w:r w:rsidRPr="006005A2">
        <w:rPr>
          <w:b/>
        </w:rPr>
        <w:t>Market analysis</w:t>
      </w:r>
      <w:r w:rsidRPr="006005A2">
        <w:t xml:space="preserve"> </w:t>
      </w:r>
      <w:r>
        <w:t xml:space="preserve">– See ‘desktop market scan’. </w:t>
      </w:r>
    </w:p>
    <w:p w14:paraId="439D593F" w14:textId="08B40F84" w:rsidR="003A65D6" w:rsidRDefault="003A65D6" w:rsidP="003A65D6">
      <w:pPr>
        <w:spacing w:line="240" w:lineRule="auto"/>
        <w:rPr>
          <w:rFonts w:cstheme="minorHAnsi"/>
        </w:rPr>
      </w:pPr>
      <w:r w:rsidRPr="006005A2">
        <w:rPr>
          <w:rFonts w:cstheme="minorHAnsi"/>
          <w:b/>
        </w:rPr>
        <w:t>Marketplace or panel</w:t>
      </w:r>
      <w:r w:rsidRPr="006005A2">
        <w:rPr>
          <w:rFonts w:cstheme="minorHAnsi"/>
        </w:rPr>
        <w:t xml:space="preserve"> </w:t>
      </w:r>
      <w:r>
        <w:rPr>
          <w:rFonts w:cstheme="minorHAnsi"/>
        </w:rPr>
        <w:t>–</w:t>
      </w:r>
      <w:r w:rsidRPr="006005A2">
        <w:rPr>
          <w:rFonts w:cstheme="minorHAnsi"/>
        </w:rPr>
        <w:t xml:space="preserve"> </w:t>
      </w:r>
      <w:r>
        <w:rPr>
          <w:rFonts w:cstheme="minorHAnsi"/>
        </w:rPr>
        <w:t>C</w:t>
      </w:r>
      <w:r w:rsidRPr="006005A2">
        <w:rPr>
          <w:rFonts w:cstheme="minorHAnsi"/>
        </w:rPr>
        <w:t xml:space="preserve">ontractual arrangements that have been established with one or more suppliers </w:t>
      </w:r>
      <w:r>
        <w:rPr>
          <w:rFonts w:cstheme="minorHAnsi"/>
        </w:rPr>
        <w:t>to provide</w:t>
      </w:r>
      <w:r w:rsidRPr="006005A2">
        <w:rPr>
          <w:rFonts w:cstheme="minorHAnsi"/>
        </w:rPr>
        <w:t xml:space="preserve"> supports. These suppliers have already agreed to certain contractual terms and conditions often including pricing. The arrangements are managed by </w:t>
      </w:r>
      <w:r>
        <w:rPr>
          <w:rFonts w:cstheme="minorHAnsi"/>
        </w:rPr>
        <w:t xml:space="preserve">the </w:t>
      </w:r>
      <w:r w:rsidRPr="006005A2">
        <w:rPr>
          <w:rFonts w:cstheme="minorHAnsi"/>
        </w:rPr>
        <w:t xml:space="preserve">organisation but can be open for use by other organisations. </w:t>
      </w:r>
      <w:r>
        <w:rPr>
          <w:rFonts w:cstheme="minorHAnsi"/>
        </w:rPr>
        <w:t>For example,</w:t>
      </w:r>
      <w:r w:rsidRPr="006005A2">
        <w:rPr>
          <w:rFonts w:cstheme="minorHAnsi"/>
        </w:rPr>
        <w:t xml:space="preserve"> an organisation may manage a panel </w:t>
      </w:r>
      <w:r>
        <w:rPr>
          <w:rFonts w:cstheme="minorHAnsi"/>
        </w:rPr>
        <w:t>to provide</w:t>
      </w:r>
      <w:r w:rsidRPr="006005A2">
        <w:rPr>
          <w:rFonts w:cstheme="minorHAnsi"/>
        </w:rPr>
        <w:t xml:space="preserve"> education or training services that could be used to seek quotes </w:t>
      </w:r>
      <w:r>
        <w:rPr>
          <w:rFonts w:cstheme="minorHAnsi"/>
        </w:rPr>
        <w:t>to provide</w:t>
      </w:r>
      <w:r w:rsidRPr="006005A2">
        <w:rPr>
          <w:rFonts w:cstheme="minorHAnsi"/>
        </w:rPr>
        <w:t xml:space="preserve"> mental health training.</w:t>
      </w:r>
    </w:p>
    <w:p w14:paraId="69F46BB5" w14:textId="7F07FA78" w:rsidR="003A65D6" w:rsidRPr="006005A2" w:rsidRDefault="003A65D6" w:rsidP="003A65D6">
      <w:pPr>
        <w:spacing w:after="100" w:line="240" w:lineRule="auto"/>
      </w:pPr>
      <w:r w:rsidRPr="006005A2">
        <w:rPr>
          <w:b/>
        </w:rPr>
        <w:t xml:space="preserve">Onboarding </w:t>
      </w:r>
      <w:r>
        <w:rPr>
          <w:b/>
        </w:rPr>
        <w:t>p</w:t>
      </w:r>
      <w:r w:rsidRPr="006005A2">
        <w:rPr>
          <w:b/>
        </w:rPr>
        <w:t xml:space="preserve">rocess </w:t>
      </w:r>
      <w:r>
        <w:t>–</w:t>
      </w:r>
      <w:r w:rsidRPr="006005A2">
        <w:rPr>
          <w:b/>
        </w:rPr>
        <w:t xml:space="preserve"> </w:t>
      </w:r>
      <w:r>
        <w:t>P</w:t>
      </w:r>
      <w:r w:rsidRPr="006005A2">
        <w:t>rocesses and procedures for setting up a new member of an organisation</w:t>
      </w:r>
      <w:r>
        <w:t xml:space="preserve">. It </w:t>
      </w:r>
      <w:r w:rsidRPr="006005A2">
        <w:t>can include sorting out login and email address, coordinating access to the relevant IT systems and arranging for appropriate identification badges.</w:t>
      </w:r>
    </w:p>
    <w:p w14:paraId="60D4FAAF" w14:textId="5DACEEB9" w:rsidR="003A65D6" w:rsidRPr="006005A2" w:rsidRDefault="003A65D6" w:rsidP="003A65D6">
      <w:pPr>
        <w:spacing w:after="100" w:line="240" w:lineRule="auto"/>
      </w:pPr>
      <w:r w:rsidRPr="006005A2">
        <w:rPr>
          <w:b/>
        </w:rPr>
        <w:lastRenderedPageBreak/>
        <w:t xml:space="preserve">Performance </w:t>
      </w:r>
      <w:r>
        <w:rPr>
          <w:b/>
        </w:rPr>
        <w:t>m</w:t>
      </w:r>
      <w:r w:rsidRPr="006005A2">
        <w:rPr>
          <w:b/>
        </w:rPr>
        <w:t>anagement</w:t>
      </w:r>
      <w:r w:rsidRPr="006005A2">
        <w:t xml:space="preserve"> </w:t>
      </w:r>
      <w:r>
        <w:t>–</w:t>
      </w:r>
      <w:r w:rsidRPr="006005A2">
        <w:t xml:space="preserve"> Getting better results by improving the outputs from individuals and teams</w:t>
      </w:r>
    </w:p>
    <w:p w14:paraId="65A1F60C" w14:textId="7175859B" w:rsidR="003A65D6" w:rsidRPr="006005A2" w:rsidRDefault="003A65D6" w:rsidP="003A65D6">
      <w:pPr>
        <w:spacing w:after="100" w:line="240" w:lineRule="auto"/>
      </w:pPr>
      <w:r w:rsidRPr="006005A2">
        <w:rPr>
          <w:b/>
        </w:rPr>
        <w:t>Preferred supplier or vendor</w:t>
      </w:r>
      <w:r w:rsidRPr="006005A2">
        <w:t xml:space="preserve"> </w:t>
      </w:r>
      <w:r>
        <w:t>–</w:t>
      </w:r>
      <w:r w:rsidRPr="006005A2">
        <w:t xml:space="preserve"> A provider of goods, services and/or works to an </w:t>
      </w:r>
      <w:r>
        <w:t>end user</w:t>
      </w:r>
      <w:r w:rsidRPr="006005A2">
        <w:t xml:space="preserve"> </w:t>
      </w:r>
      <w:r>
        <w:t>that</w:t>
      </w:r>
      <w:r w:rsidRPr="006005A2">
        <w:t xml:space="preserve"> has been assessed based on technical, pricing, financial and/or other evaluation criteria</w:t>
      </w:r>
    </w:p>
    <w:p w14:paraId="11690879" w14:textId="1641B3E4" w:rsidR="003A65D6" w:rsidRPr="006005A2" w:rsidRDefault="003A65D6" w:rsidP="003A65D6">
      <w:pPr>
        <w:spacing w:after="100" w:line="240" w:lineRule="auto"/>
      </w:pPr>
      <w:r w:rsidRPr="006005A2">
        <w:rPr>
          <w:b/>
        </w:rPr>
        <w:t>Probity</w:t>
      </w:r>
      <w:r w:rsidRPr="006005A2">
        <w:t xml:space="preserve"> </w:t>
      </w:r>
      <w:r>
        <w:t>– C</w:t>
      </w:r>
      <w:r w:rsidRPr="006005A2">
        <w:t>omplete and confirmed integrity, uprightness and honesty. Purchasing processes must be carried out in accordance with probity principles to ensure purchasers</w:t>
      </w:r>
      <w:r>
        <w:t xml:space="preserve">, </w:t>
      </w:r>
      <w:r w:rsidRPr="006005A2">
        <w:t>tenderers and other providers conduct business fairly, reasonably and with integrity.</w:t>
      </w:r>
    </w:p>
    <w:p w14:paraId="0576C2D5" w14:textId="2A33D209" w:rsidR="003A65D6" w:rsidRPr="006005A2" w:rsidRDefault="003A65D6" w:rsidP="003A65D6">
      <w:pPr>
        <w:spacing w:after="100" w:line="240" w:lineRule="auto"/>
      </w:pPr>
      <w:r w:rsidRPr="006005A2">
        <w:rPr>
          <w:b/>
        </w:rPr>
        <w:t>Procurement</w:t>
      </w:r>
      <w:r w:rsidRPr="006005A2">
        <w:t xml:space="preserve"> </w:t>
      </w:r>
      <w:r>
        <w:t>– E</w:t>
      </w:r>
      <w:r w:rsidRPr="006005A2">
        <w:t>very activity involved in acquiring goods, services and/or works either outright or by lease (through to subsequent disposal or lease termination) but excluding the acquisition of interest in or for the use of land</w:t>
      </w:r>
    </w:p>
    <w:p w14:paraId="381D13AF" w14:textId="13BF2407" w:rsidR="003A65D6" w:rsidRDefault="003A65D6" w:rsidP="003A65D6">
      <w:pPr>
        <w:spacing w:after="100" w:line="240" w:lineRule="auto"/>
      </w:pPr>
      <w:r w:rsidRPr="004A0F76">
        <w:rPr>
          <w:b/>
          <w:bCs/>
        </w:rPr>
        <w:t xml:space="preserve">Procurement </w:t>
      </w:r>
      <w:r>
        <w:rPr>
          <w:b/>
          <w:bCs/>
        </w:rPr>
        <w:t>a</w:t>
      </w:r>
      <w:r w:rsidRPr="004A0F76">
        <w:rPr>
          <w:b/>
          <w:bCs/>
        </w:rPr>
        <w:t>ctivities</w:t>
      </w:r>
      <w:r>
        <w:t xml:space="preserve"> – </w:t>
      </w:r>
      <w:r w:rsidRPr="001B5139">
        <w:t>The procurement team oversee</w:t>
      </w:r>
      <w:r>
        <w:t>s</w:t>
      </w:r>
      <w:r w:rsidRPr="001B5139">
        <w:t xml:space="preserve"> the steps of the procurement cycle, covering core activities such as market analysis, sourcing, negotiation, contracting and supplier relationship management for goods, works and services, covering both acquisitions from third parties and in-house providers. The process spans the whole procurement cycle from </w:t>
      </w:r>
      <w:r>
        <w:t>identifying</w:t>
      </w:r>
      <w:r w:rsidRPr="001B5139">
        <w:t xml:space="preserve"> needs, through to the end of a service contract or the end of </w:t>
      </w:r>
      <w:r>
        <w:t>an asset’s</w:t>
      </w:r>
      <w:r w:rsidRPr="001B5139">
        <w:t xml:space="preserve"> useful life. </w:t>
      </w:r>
    </w:p>
    <w:p w14:paraId="4E890427" w14:textId="4EDE0222" w:rsidR="003A65D6" w:rsidRDefault="003A65D6" w:rsidP="003A65D6">
      <w:pPr>
        <w:spacing w:after="100" w:line="240" w:lineRule="auto"/>
      </w:pPr>
      <w:r w:rsidRPr="004A0F76">
        <w:rPr>
          <w:b/>
          <w:bCs/>
        </w:rPr>
        <w:t xml:space="preserve">Procurement </w:t>
      </w:r>
      <w:r>
        <w:rPr>
          <w:b/>
          <w:bCs/>
        </w:rPr>
        <w:t>l</w:t>
      </w:r>
      <w:r w:rsidRPr="004A0F76">
        <w:rPr>
          <w:b/>
          <w:bCs/>
        </w:rPr>
        <w:t>ifecycle</w:t>
      </w:r>
      <w:r w:rsidRPr="003C1315">
        <w:t xml:space="preserve"> </w:t>
      </w:r>
      <w:r>
        <w:t>–</w:t>
      </w:r>
      <w:r w:rsidRPr="003C1315">
        <w:t xml:space="preserve"> </w:t>
      </w:r>
      <w:r>
        <w:t>E</w:t>
      </w:r>
      <w:r w:rsidRPr="004A0F76">
        <w:t>ncompasses all the steps involved in obtaining goods and services, from defining your business needs to soliciting bids, awarding contracts and managing supplier relationships</w:t>
      </w:r>
      <w:r>
        <w:t xml:space="preserve">. Steps, as outlined in this guide, are simplified to (1) Plan, (2) Engage and (3) Manage. </w:t>
      </w:r>
    </w:p>
    <w:p w14:paraId="7971355D" w14:textId="47AE1AE8" w:rsidR="003A65D6" w:rsidRPr="006005A2" w:rsidRDefault="003A65D6" w:rsidP="003A65D6">
      <w:pPr>
        <w:spacing w:after="100" w:line="240" w:lineRule="auto"/>
      </w:pPr>
      <w:r w:rsidRPr="006005A2">
        <w:rPr>
          <w:b/>
        </w:rPr>
        <w:t xml:space="preserve">Procurement </w:t>
      </w:r>
      <w:r>
        <w:rPr>
          <w:b/>
        </w:rPr>
        <w:t>p</w:t>
      </w:r>
      <w:r w:rsidRPr="006005A2">
        <w:rPr>
          <w:b/>
        </w:rPr>
        <w:t>lan</w:t>
      </w:r>
      <w:r w:rsidRPr="006005A2">
        <w:t xml:space="preserve"> </w:t>
      </w:r>
      <w:r>
        <w:t>–</w:t>
      </w:r>
      <w:r w:rsidRPr="006005A2">
        <w:t xml:space="preserve"> A plan that provides your organisation and potential suppliers with an overview of what you are planning to buy</w:t>
      </w:r>
    </w:p>
    <w:p w14:paraId="071931E4" w14:textId="3EC015DF" w:rsidR="003A65D6" w:rsidRDefault="003A65D6" w:rsidP="003A65D6">
      <w:pPr>
        <w:spacing w:after="100" w:line="240" w:lineRule="auto"/>
      </w:pPr>
      <w:r w:rsidRPr="004A0F76">
        <w:rPr>
          <w:b/>
          <w:bCs/>
        </w:rPr>
        <w:t xml:space="preserve">Procurement </w:t>
      </w:r>
      <w:r>
        <w:rPr>
          <w:b/>
          <w:bCs/>
        </w:rPr>
        <w:t>p</w:t>
      </w:r>
      <w:r w:rsidRPr="004A0F76">
        <w:rPr>
          <w:b/>
          <w:bCs/>
        </w:rPr>
        <w:t>rocess</w:t>
      </w:r>
      <w:r>
        <w:t xml:space="preserve"> – </w:t>
      </w:r>
      <w:r w:rsidRPr="00696B23">
        <w:t>Methods developed to explain how procurement tasks should be undertaken to implement procurement policy</w:t>
      </w:r>
    </w:p>
    <w:p w14:paraId="6C9BAA1A" w14:textId="3CB8EF63" w:rsidR="003A65D6" w:rsidRPr="006005A2" w:rsidRDefault="003A65D6" w:rsidP="003A65D6">
      <w:pPr>
        <w:spacing w:after="100" w:line="240" w:lineRule="auto"/>
      </w:pPr>
      <w:r w:rsidRPr="006005A2">
        <w:rPr>
          <w:b/>
        </w:rPr>
        <w:t xml:space="preserve">Project </w:t>
      </w:r>
      <w:r>
        <w:rPr>
          <w:b/>
        </w:rPr>
        <w:t>p</w:t>
      </w:r>
      <w:r w:rsidRPr="006005A2">
        <w:rPr>
          <w:b/>
        </w:rPr>
        <w:t>lan</w:t>
      </w:r>
      <w:r w:rsidRPr="006005A2">
        <w:t xml:space="preserve"> </w:t>
      </w:r>
      <w:r>
        <w:t>–</w:t>
      </w:r>
      <w:r w:rsidRPr="006005A2">
        <w:t xml:space="preserve"> </w:t>
      </w:r>
      <w:r>
        <w:t>D</w:t>
      </w:r>
      <w:r w:rsidRPr="006005A2">
        <w:t>efines project goals and objectives, specifies tasks and how goals will be achieved,</w:t>
      </w:r>
      <w:r>
        <w:t xml:space="preserve"> and </w:t>
      </w:r>
      <w:r w:rsidRPr="006005A2">
        <w:t>identifies what resources will be needed</w:t>
      </w:r>
      <w:r>
        <w:t xml:space="preserve">, </w:t>
      </w:r>
      <w:r w:rsidRPr="006005A2">
        <w:t>associated budgets and timelines for completion</w:t>
      </w:r>
    </w:p>
    <w:p w14:paraId="2AD9A314" w14:textId="3D7E6F15" w:rsidR="003A65D6" w:rsidRPr="006005A2" w:rsidRDefault="003A65D6" w:rsidP="003A65D6">
      <w:pPr>
        <w:spacing w:after="100" w:line="240" w:lineRule="auto"/>
      </w:pPr>
      <w:r w:rsidRPr="006005A2">
        <w:rPr>
          <w:b/>
        </w:rPr>
        <w:t xml:space="preserve">Relationship </w:t>
      </w:r>
      <w:r>
        <w:rPr>
          <w:b/>
        </w:rPr>
        <w:t>m</w:t>
      </w:r>
      <w:r w:rsidRPr="006005A2">
        <w:rPr>
          <w:b/>
        </w:rPr>
        <w:t xml:space="preserve">anagement </w:t>
      </w:r>
      <w:r>
        <w:t>– M</w:t>
      </w:r>
      <w:r w:rsidRPr="006005A2">
        <w:t>onitoring of relationships between an organisation and its external partners</w:t>
      </w:r>
    </w:p>
    <w:p w14:paraId="7A520503" w14:textId="665A1983" w:rsidR="003A65D6" w:rsidRPr="006005A2" w:rsidRDefault="003A65D6" w:rsidP="003A65D6">
      <w:pPr>
        <w:spacing w:after="100" w:line="240" w:lineRule="auto"/>
        <w:rPr>
          <w:rFonts w:ascii="Calibri" w:eastAsia="Times New Roman" w:hAnsi="Calibri" w:cs="Calibri"/>
          <w:lang w:eastAsia="en-AU"/>
        </w:rPr>
      </w:pPr>
      <w:r w:rsidRPr="006005A2">
        <w:rPr>
          <w:rFonts w:ascii="Calibri" w:eastAsia="Times New Roman" w:hAnsi="Calibri" w:cs="Calibri"/>
          <w:b/>
          <w:lang w:eastAsia="en-AU"/>
        </w:rPr>
        <w:t xml:space="preserve">Request for </w:t>
      </w:r>
      <w:r>
        <w:rPr>
          <w:rFonts w:ascii="Calibri" w:eastAsia="Times New Roman" w:hAnsi="Calibri" w:cs="Calibri"/>
          <w:b/>
          <w:lang w:eastAsia="en-AU"/>
        </w:rPr>
        <w:t>i</w:t>
      </w:r>
      <w:r w:rsidRPr="006005A2">
        <w:rPr>
          <w:rFonts w:ascii="Calibri" w:eastAsia="Times New Roman" w:hAnsi="Calibri" w:cs="Calibri"/>
          <w:b/>
          <w:lang w:eastAsia="en-AU"/>
        </w:rPr>
        <w:t>nformation (RFI)</w:t>
      </w:r>
      <w:r w:rsidRPr="006005A2">
        <w:rPr>
          <w:rFonts w:ascii="Calibri" w:eastAsia="Times New Roman" w:hAnsi="Calibri" w:cs="Calibri"/>
          <w:lang w:eastAsia="en-AU"/>
        </w:rPr>
        <w:t xml:space="preserve"> </w:t>
      </w:r>
      <w:r>
        <w:rPr>
          <w:rFonts w:ascii="Calibri" w:eastAsia="Times New Roman" w:hAnsi="Calibri" w:cs="Calibri"/>
          <w:lang w:eastAsia="en-AU"/>
        </w:rPr>
        <w:t>–</w:t>
      </w:r>
      <w:r w:rsidRPr="006005A2">
        <w:rPr>
          <w:rFonts w:ascii="Calibri" w:eastAsia="Times New Roman" w:hAnsi="Calibri" w:cs="Calibri"/>
          <w:lang w:eastAsia="en-AU"/>
        </w:rPr>
        <w:t xml:space="preserve"> A document </w:t>
      </w:r>
      <w:r>
        <w:rPr>
          <w:rFonts w:ascii="Calibri" w:eastAsia="Times New Roman" w:hAnsi="Calibri" w:cs="Calibri"/>
          <w:lang w:eastAsia="en-AU"/>
        </w:rPr>
        <w:t>that</w:t>
      </w:r>
      <w:r w:rsidRPr="006005A2">
        <w:rPr>
          <w:rFonts w:ascii="Calibri" w:eastAsia="Times New Roman" w:hAnsi="Calibri" w:cs="Calibri"/>
          <w:lang w:eastAsia="en-AU"/>
        </w:rPr>
        <w:t xml:space="preserve"> gather</w:t>
      </w:r>
      <w:r>
        <w:rPr>
          <w:rFonts w:ascii="Calibri" w:eastAsia="Times New Roman" w:hAnsi="Calibri" w:cs="Calibri"/>
          <w:lang w:eastAsia="en-AU"/>
        </w:rPr>
        <w:t>s</w:t>
      </w:r>
      <w:r w:rsidRPr="006005A2">
        <w:rPr>
          <w:rFonts w:ascii="Calibri" w:eastAsia="Times New Roman" w:hAnsi="Calibri" w:cs="Calibri"/>
          <w:lang w:eastAsia="en-AU"/>
        </w:rPr>
        <w:t xml:space="preserve"> information about suppliers and their capabilities </w:t>
      </w:r>
      <w:r>
        <w:rPr>
          <w:rFonts w:ascii="Calibri" w:eastAsia="Times New Roman" w:hAnsi="Calibri" w:cs="Calibri"/>
          <w:lang w:eastAsia="en-AU"/>
        </w:rPr>
        <w:t>before</w:t>
      </w:r>
      <w:r w:rsidRPr="006005A2">
        <w:rPr>
          <w:rFonts w:ascii="Calibri" w:eastAsia="Times New Roman" w:hAnsi="Calibri" w:cs="Calibri"/>
          <w:lang w:eastAsia="en-AU"/>
        </w:rPr>
        <w:t xml:space="preserve"> a formal procurement process</w:t>
      </w:r>
    </w:p>
    <w:p w14:paraId="3797409F" w14:textId="57115896" w:rsidR="003A65D6" w:rsidRPr="006005A2" w:rsidRDefault="003A65D6" w:rsidP="003A65D6">
      <w:pPr>
        <w:spacing w:after="100" w:line="240" w:lineRule="auto"/>
        <w:rPr>
          <w:rFonts w:ascii="Calibri" w:eastAsia="Times New Roman" w:hAnsi="Calibri" w:cs="Calibri"/>
          <w:lang w:eastAsia="en-AU"/>
        </w:rPr>
      </w:pPr>
      <w:r w:rsidRPr="006005A2">
        <w:rPr>
          <w:rFonts w:ascii="Calibri" w:eastAsia="Times New Roman" w:hAnsi="Calibri" w:cs="Calibri"/>
          <w:b/>
          <w:lang w:eastAsia="en-AU"/>
        </w:rPr>
        <w:t xml:space="preserve">Request for </w:t>
      </w:r>
      <w:r>
        <w:rPr>
          <w:rFonts w:ascii="Calibri" w:eastAsia="Times New Roman" w:hAnsi="Calibri" w:cs="Calibri"/>
          <w:b/>
          <w:lang w:eastAsia="en-AU"/>
        </w:rPr>
        <w:t>p</w:t>
      </w:r>
      <w:r w:rsidRPr="006005A2">
        <w:rPr>
          <w:rFonts w:ascii="Calibri" w:eastAsia="Times New Roman" w:hAnsi="Calibri" w:cs="Calibri"/>
          <w:b/>
          <w:lang w:eastAsia="en-AU"/>
        </w:rPr>
        <w:t>roposal (RFP)</w:t>
      </w:r>
      <w:r w:rsidRPr="006005A2">
        <w:rPr>
          <w:rFonts w:ascii="Calibri" w:eastAsia="Times New Roman" w:hAnsi="Calibri" w:cs="Calibri"/>
          <w:lang w:eastAsia="en-AU"/>
        </w:rPr>
        <w:t xml:space="preserve"> </w:t>
      </w:r>
      <w:r>
        <w:rPr>
          <w:rFonts w:ascii="Calibri" w:eastAsia="Times New Roman" w:hAnsi="Calibri" w:cs="Calibri"/>
          <w:lang w:eastAsia="en-AU"/>
        </w:rPr>
        <w:t>–</w:t>
      </w:r>
      <w:r w:rsidRPr="006005A2">
        <w:rPr>
          <w:rFonts w:ascii="Calibri" w:eastAsia="Times New Roman" w:hAnsi="Calibri" w:cs="Calibri"/>
          <w:lang w:eastAsia="en-AU"/>
        </w:rPr>
        <w:t xml:space="preserve"> A document </w:t>
      </w:r>
      <w:r>
        <w:rPr>
          <w:rFonts w:ascii="Calibri" w:eastAsia="Times New Roman" w:hAnsi="Calibri" w:cs="Calibri"/>
          <w:lang w:eastAsia="en-AU"/>
        </w:rPr>
        <w:t>that</w:t>
      </w:r>
      <w:r w:rsidRPr="006005A2">
        <w:rPr>
          <w:rFonts w:ascii="Calibri" w:eastAsia="Times New Roman" w:hAnsi="Calibri" w:cs="Calibri"/>
          <w:lang w:eastAsia="en-AU"/>
        </w:rPr>
        <w:t xml:space="preserve"> canvass</w:t>
      </w:r>
      <w:r>
        <w:rPr>
          <w:rFonts w:ascii="Calibri" w:eastAsia="Times New Roman" w:hAnsi="Calibri" w:cs="Calibri"/>
          <w:lang w:eastAsia="en-AU"/>
        </w:rPr>
        <w:t>es</w:t>
      </w:r>
      <w:r w:rsidRPr="006005A2">
        <w:rPr>
          <w:rFonts w:ascii="Calibri" w:eastAsia="Times New Roman" w:hAnsi="Calibri" w:cs="Calibri"/>
          <w:lang w:eastAsia="en-AU"/>
        </w:rPr>
        <w:t xml:space="preserve"> potential solutions from suppliers when the specification is still unclear</w:t>
      </w:r>
    </w:p>
    <w:p w14:paraId="57E1B70B" w14:textId="0AE888EE" w:rsidR="003A65D6" w:rsidRPr="006005A2" w:rsidRDefault="003A65D6" w:rsidP="003A65D6">
      <w:pPr>
        <w:spacing w:after="100" w:line="240" w:lineRule="auto"/>
      </w:pPr>
      <w:r w:rsidRPr="006005A2">
        <w:rPr>
          <w:b/>
        </w:rPr>
        <w:t xml:space="preserve">Risk </w:t>
      </w:r>
      <w:r>
        <w:t>–</w:t>
      </w:r>
      <w:r w:rsidRPr="006005A2">
        <w:rPr>
          <w:b/>
        </w:rPr>
        <w:t xml:space="preserve"> </w:t>
      </w:r>
      <w:r w:rsidRPr="006005A2">
        <w:t>A situation that involves exposure to danger</w:t>
      </w:r>
    </w:p>
    <w:p w14:paraId="506050AE" w14:textId="0F438F09" w:rsidR="003A65D6" w:rsidRPr="006005A2" w:rsidRDefault="003A65D6" w:rsidP="003A65D6">
      <w:pPr>
        <w:spacing w:after="100" w:line="240" w:lineRule="auto"/>
      </w:pPr>
      <w:r w:rsidRPr="006005A2">
        <w:rPr>
          <w:b/>
        </w:rPr>
        <w:t xml:space="preserve">Statement of </w:t>
      </w:r>
      <w:r>
        <w:rPr>
          <w:b/>
        </w:rPr>
        <w:t>r</w:t>
      </w:r>
      <w:r w:rsidRPr="006005A2">
        <w:rPr>
          <w:b/>
        </w:rPr>
        <w:t>equirement</w:t>
      </w:r>
      <w:r w:rsidR="00101F4B">
        <w:rPr>
          <w:b/>
        </w:rPr>
        <w:t>s</w:t>
      </w:r>
      <w:r w:rsidRPr="006005A2">
        <w:rPr>
          <w:b/>
        </w:rPr>
        <w:t xml:space="preserve"> (SOR)</w:t>
      </w:r>
      <w:r w:rsidRPr="006005A2">
        <w:t xml:space="preserve"> </w:t>
      </w:r>
      <w:r>
        <w:t>–</w:t>
      </w:r>
      <w:r w:rsidRPr="006005A2">
        <w:t xml:space="preserve"> Defines what the procurer wants to buy, and what the supplier is required to provide</w:t>
      </w:r>
    </w:p>
    <w:p w14:paraId="1A041062" w14:textId="26588E2B" w:rsidR="003A65D6" w:rsidRDefault="003A65D6" w:rsidP="003A65D6">
      <w:pPr>
        <w:spacing w:after="100" w:line="240" w:lineRule="auto"/>
      </w:pPr>
      <w:r w:rsidRPr="006005A2">
        <w:rPr>
          <w:b/>
        </w:rPr>
        <w:t xml:space="preserve">Statement of </w:t>
      </w:r>
      <w:r>
        <w:rPr>
          <w:b/>
        </w:rPr>
        <w:t>w</w:t>
      </w:r>
      <w:r w:rsidRPr="006005A2">
        <w:rPr>
          <w:b/>
        </w:rPr>
        <w:t>orks (SOW)</w:t>
      </w:r>
      <w:r>
        <w:t xml:space="preserve"> – D</w:t>
      </w:r>
      <w:r w:rsidRPr="00CF6850">
        <w:t>efines the activities to be undertaken on a program</w:t>
      </w:r>
      <w:r>
        <w:t>,</w:t>
      </w:r>
      <w:r w:rsidRPr="00CF6850">
        <w:t xml:space="preserve"> specifying deliverables, timescales and activities to be completed</w:t>
      </w:r>
    </w:p>
    <w:p w14:paraId="28F54C08" w14:textId="5EBE1DEC" w:rsidR="003A65D6" w:rsidDel="00EA3050" w:rsidRDefault="003A65D6" w:rsidP="003A65D6">
      <w:pPr>
        <w:spacing w:after="100" w:line="240" w:lineRule="auto"/>
      </w:pPr>
      <w:r w:rsidRPr="00630D05" w:rsidDel="00EA3050">
        <w:rPr>
          <w:b/>
          <w:bCs/>
        </w:rPr>
        <w:t xml:space="preserve">Tender </w:t>
      </w:r>
      <w:r>
        <w:rPr>
          <w:b/>
          <w:bCs/>
        </w:rPr>
        <w:t>p</w:t>
      </w:r>
      <w:r w:rsidRPr="00630D05" w:rsidDel="00EA3050">
        <w:rPr>
          <w:b/>
          <w:bCs/>
        </w:rPr>
        <w:t>rocess</w:t>
      </w:r>
      <w:r w:rsidDel="00EA3050">
        <w:t xml:space="preserve"> </w:t>
      </w:r>
      <w:r>
        <w:t>–</w:t>
      </w:r>
      <w:r w:rsidDel="00EA3050">
        <w:t xml:space="preserve"> </w:t>
      </w:r>
      <w:r w:rsidRPr="000E2462" w:rsidDel="00EA3050">
        <w:t xml:space="preserve">The process used by a procurement professional to decide from </w:t>
      </w:r>
      <w:proofErr w:type="gramStart"/>
      <w:r w:rsidRPr="000E2462" w:rsidDel="00EA3050">
        <w:t>a number of</w:t>
      </w:r>
      <w:proofErr w:type="gramEnd"/>
      <w:r w:rsidRPr="000E2462" w:rsidDel="00EA3050">
        <w:t xml:space="preserve"> bidders which one should be awarded the contract</w:t>
      </w:r>
    </w:p>
    <w:p w14:paraId="65728CDF" w14:textId="5A705F7C" w:rsidR="003A65D6" w:rsidRPr="006005A2" w:rsidRDefault="003A65D6" w:rsidP="003A65D6">
      <w:pPr>
        <w:spacing w:after="100" w:line="240" w:lineRule="auto"/>
      </w:pPr>
      <w:r w:rsidRPr="006005A2">
        <w:rPr>
          <w:b/>
        </w:rPr>
        <w:t xml:space="preserve">Value for money </w:t>
      </w:r>
      <w:r>
        <w:t>–</w:t>
      </w:r>
      <w:r w:rsidRPr="006005A2">
        <w:rPr>
          <w:b/>
        </w:rPr>
        <w:t xml:space="preserve"> </w:t>
      </w:r>
      <w:r w:rsidRPr="006005A2">
        <w:t>The most advantageous combination of price and quality that makes a product or service fit for purpose and achieve</w:t>
      </w:r>
      <w:r>
        <w:t>s</w:t>
      </w:r>
      <w:r w:rsidRPr="006005A2">
        <w:t xml:space="preserve"> the buyer’s required outcomes. This needs to be reviewed in terms of whole</w:t>
      </w:r>
      <w:r>
        <w:t>-</w:t>
      </w:r>
      <w:r w:rsidRPr="006005A2">
        <w:t>life cost.</w:t>
      </w:r>
    </w:p>
    <w:p w14:paraId="157115CA" w14:textId="77777777" w:rsidR="00390CDE" w:rsidRDefault="00390CDE" w:rsidP="00742ADA">
      <w:pPr>
        <w:spacing w:line="240" w:lineRule="auto"/>
      </w:pPr>
    </w:p>
    <w:p w14:paraId="6F2615CB" w14:textId="77777777" w:rsidR="00B7548D" w:rsidRPr="006648E7" w:rsidRDefault="00B7548D" w:rsidP="00CB66E7"/>
    <w:sectPr w:rsidR="00B7548D" w:rsidRPr="006648E7" w:rsidSect="001A7F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63ABC" w14:textId="77777777" w:rsidR="00CE6CD8" w:rsidRDefault="00CE6CD8" w:rsidP="003B0D13">
      <w:pPr>
        <w:spacing w:after="0" w:line="240" w:lineRule="auto"/>
      </w:pPr>
      <w:r>
        <w:separator/>
      </w:r>
    </w:p>
  </w:endnote>
  <w:endnote w:type="continuationSeparator" w:id="0">
    <w:p w14:paraId="61A81626" w14:textId="77777777" w:rsidR="00CE6CD8" w:rsidRDefault="00CE6CD8" w:rsidP="003B0D13">
      <w:pPr>
        <w:spacing w:after="0" w:line="240" w:lineRule="auto"/>
      </w:pPr>
      <w:r>
        <w:continuationSeparator/>
      </w:r>
    </w:p>
  </w:endnote>
  <w:endnote w:type="continuationNotice" w:id="1">
    <w:p w14:paraId="659238DF" w14:textId="77777777" w:rsidR="00CE6CD8" w:rsidRDefault="00CE6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9231E" w14:textId="77777777" w:rsidR="00CE6CD8" w:rsidRDefault="00CE6CD8" w:rsidP="003B0D13">
      <w:pPr>
        <w:spacing w:after="0" w:line="240" w:lineRule="auto"/>
      </w:pPr>
      <w:r>
        <w:separator/>
      </w:r>
    </w:p>
  </w:footnote>
  <w:footnote w:type="continuationSeparator" w:id="0">
    <w:p w14:paraId="75FD236A" w14:textId="77777777" w:rsidR="00CE6CD8" w:rsidRDefault="00CE6CD8" w:rsidP="003B0D13">
      <w:pPr>
        <w:spacing w:after="0" w:line="240" w:lineRule="auto"/>
      </w:pPr>
      <w:r>
        <w:continuationSeparator/>
      </w:r>
    </w:p>
  </w:footnote>
  <w:footnote w:type="continuationNotice" w:id="1">
    <w:p w14:paraId="61B58DB1" w14:textId="77777777" w:rsidR="00CE6CD8" w:rsidRDefault="00CE6C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B4387"/>
    <w:multiLevelType w:val="hybridMultilevel"/>
    <w:tmpl w:val="84D0C57C"/>
    <w:lvl w:ilvl="0" w:tplc="D24E92EC">
      <w:start w:val="1"/>
      <w:numFmt w:val="bullet"/>
      <w:lvlText w:val=""/>
      <w:lvlJc w:val="left"/>
      <w:pPr>
        <w:ind w:left="720" w:hanging="360"/>
      </w:pPr>
      <w:rPr>
        <w:rFonts w:ascii="Wingdings" w:hAnsi="Wingdings" w:hint="default"/>
      </w:rPr>
    </w:lvl>
    <w:lvl w:ilvl="1" w:tplc="1638AC38">
      <w:start w:val="1"/>
      <w:numFmt w:val="bullet"/>
      <w:lvlText w:val="o"/>
      <w:lvlJc w:val="left"/>
      <w:pPr>
        <w:ind w:left="1440" w:hanging="360"/>
      </w:pPr>
      <w:rPr>
        <w:rFonts w:ascii="Courier New" w:hAnsi="Courier New" w:hint="default"/>
      </w:rPr>
    </w:lvl>
    <w:lvl w:ilvl="2" w:tplc="710EAF10">
      <w:start w:val="1"/>
      <w:numFmt w:val="bullet"/>
      <w:lvlText w:val=""/>
      <w:lvlJc w:val="left"/>
      <w:pPr>
        <w:ind w:left="2160" w:hanging="360"/>
      </w:pPr>
      <w:rPr>
        <w:rFonts w:ascii="Wingdings" w:hAnsi="Wingdings" w:hint="default"/>
      </w:rPr>
    </w:lvl>
    <w:lvl w:ilvl="3" w:tplc="9118B8E0">
      <w:start w:val="1"/>
      <w:numFmt w:val="bullet"/>
      <w:lvlText w:val=""/>
      <w:lvlJc w:val="left"/>
      <w:pPr>
        <w:ind w:left="2880" w:hanging="360"/>
      </w:pPr>
      <w:rPr>
        <w:rFonts w:ascii="Symbol" w:hAnsi="Symbol" w:hint="default"/>
      </w:rPr>
    </w:lvl>
    <w:lvl w:ilvl="4" w:tplc="EE945ABE">
      <w:start w:val="1"/>
      <w:numFmt w:val="bullet"/>
      <w:lvlText w:val="o"/>
      <w:lvlJc w:val="left"/>
      <w:pPr>
        <w:ind w:left="3600" w:hanging="360"/>
      </w:pPr>
      <w:rPr>
        <w:rFonts w:ascii="Courier New" w:hAnsi="Courier New" w:hint="default"/>
      </w:rPr>
    </w:lvl>
    <w:lvl w:ilvl="5" w:tplc="B8481C0E">
      <w:start w:val="1"/>
      <w:numFmt w:val="bullet"/>
      <w:lvlText w:val=""/>
      <w:lvlJc w:val="left"/>
      <w:pPr>
        <w:ind w:left="4320" w:hanging="360"/>
      </w:pPr>
      <w:rPr>
        <w:rFonts w:ascii="Wingdings" w:hAnsi="Wingdings" w:hint="default"/>
      </w:rPr>
    </w:lvl>
    <w:lvl w:ilvl="6" w:tplc="ABD20396">
      <w:start w:val="1"/>
      <w:numFmt w:val="bullet"/>
      <w:lvlText w:val=""/>
      <w:lvlJc w:val="left"/>
      <w:pPr>
        <w:ind w:left="5040" w:hanging="360"/>
      </w:pPr>
      <w:rPr>
        <w:rFonts w:ascii="Symbol" w:hAnsi="Symbol" w:hint="default"/>
      </w:rPr>
    </w:lvl>
    <w:lvl w:ilvl="7" w:tplc="F388531A">
      <w:start w:val="1"/>
      <w:numFmt w:val="bullet"/>
      <w:lvlText w:val="o"/>
      <w:lvlJc w:val="left"/>
      <w:pPr>
        <w:ind w:left="5760" w:hanging="360"/>
      </w:pPr>
      <w:rPr>
        <w:rFonts w:ascii="Courier New" w:hAnsi="Courier New" w:hint="default"/>
      </w:rPr>
    </w:lvl>
    <w:lvl w:ilvl="8" w:tplc="A1DA9274">
      <w:start w:val="1"/>
      <w:numFmt w:val="bullet"/>
      <w:lvlText w:val=""/>
      <w:lvlJc w:val="left"/>
      <w:pPr>
        <w:ind w:left="6480" w:hanging="360"/>
      </w:pPr>
      <w:rPr>
        <w:rFonts w:ascii="Wingdings" w:hAnsi="Wingdings" w:hint="default"/>
      </w:rPr>
    </w:lvl>
  </w:abstractNum>
  <w:abstractNum w:abstractNumId="1" w15:restartNumberingAfterBreak="0">
    <w:nsid w:val="0642BE69"/>
    <w:multiLevelType w:val="hybridMultilevel"/>
    <w:tmpl w:val="24D204E4"/>
    <w:lvl w:ilvl="0" w:tplc="F15C0384">
      <w:start w:val="1"/>
      <w:numFmt w:val="bullet"/>
      <w:lvlText w:val="•"/>
      <w:lvlJc w:val="left"/>
      <w:pPr>
        <w:ind w:left="720" w:hanging="360"/>
      </w:pPr>
      <w:rPr>
        <w:rFonts w:ascii="Arial" w:hAnsi="Arial" w:hint="default"/>
      </w:rPr>
    </w:lvl>
    <w:lvl w:ilvl="1" w:tplc="5B2E4F72">
      <w:start w:val="1"/>
      <w:numFmt w:val="bullet"/>
      <w:lvlText w:val="o"/>
      <w:lvlJc w:val="left"/>
      <w:pPr>
        <w:ind w:left="1440" w:hanging="360"/>
      </w:pPr>
      <w:rPr>
        <w:rFonts w:ascii="Courier New" w:hAnsi="Courier New" w:hint="default"/>
      </w:rPr>
    </w:lvl>
    <w:lvl w:ilvl="2" w:tplc="2384E510">
      <w:start w:val="1"/>
      <w:numFmt w:val="bullet"/>
      <w:lvlText w:val=""/>
      <w:lvlJc w:val="left"/>
      <w:pPr>
        <w:ind w:left="2160" w:hanging="360"/>
      </w:pPr>
      <w:rPr>
        <w:rFonts w:ascii="Wingdings" w:hAnsi="Wingdings" w:hint="default"/>
      </w:rPr>
    </w:lvl>
    <w:lvl w:ilvl="3" w:tplc="5A60930A">
      <w:start w:val="1"/>
      <w:numFmt w:val="bullet"/>
      <w:lvlText w:val=""/>
      <w:lvlJc w:val="left"/>
      <w:pPr>
        <w:ind w:left="2880" w:hanging="360"/>
      </w:pPr>
      <w:rPr>
        <w:rFonts w:ascii="Symbol" w:hAnsi="Symbol" w:hint="default"/>
      </w:rPr>
    </w:lvl>
    <w:lvl w:ilvl="4" w:tplc="57C48CAC">
      <w:start w:val="1"/>
      <w:numFmt w:val="bullet"/>
      <w:lvlText w:val="o"/>
      <w:lvlJc w:val="left"/>
      <w:pPr>
        <w:ind w:left="3600" w:hanging="360"/>
      </w:pPr>
      <w:rPr>
        <w:rFonts w:ascii="Courier New" w:hAnsi="Courier New" w:hint="default"/>
      </w:rPr>
    </w:lvl>
    <w:lvl w:ilvl="5" w:tplc="285237F4">
      <w:start w:val="1"/>
      <w:numFmt w:val="bullet"/>
      <w:lvlText w:val=""/>
      <w:lvlJc w:val="left"/>
      <w:pPr>
        <w:ind w:left="4320" w:hanging="360"/>
      </w:pPr>
      <w:rPr>
        <w:rFonts w:ascii="Wingdings" w:hAnsi="Wingdings" w:hint="default"/>
      </w:rPr>
    </w:lvl>
    <w:lvl w:ilvl="6" w:tplc="06AA1692">
      <w:start w:val="1"/>
      <w:numFmt w:val="bullet"/>
      <w:lvlText w:val=""/>
      <w:lvlJc w:val="left"/>
      <w:pPr>
        <w:ind w:left="5040" w:hanging="360"/>
      </w:pPr>
      <w:rPr>
        <w:rFonts w:ascii="Symbol" w:hAnsi="Symbol" w:hint="default"/>
      </w:rPr>
    </w:lvl>
    <w:lvl w:ilvl="7" w:tplc="26E478D8">
      <w:start w:val="1"/>
      <w:numFmt w:val="bullet"/>
      <w:lvlText w:val="o"/>
      <w:lvlJc w:val="left"/>
      <w:pPr>
        <w:ind w:left="5760" w:hanging="360"/>
      </w:pPr>
      <w:rPr>
        <w:rFonts w:ascii="Courier New" w:hAnsi="Courier New" w:hint="default"/>
      </w:rPr>
    </w:lvl>
    <w:lvl w:ilvl="8" w:tplc="6ED43C58">
      <w:start w:val="1"/>
      <w:numFmt w:val="bullet"/>
      <w:lvlText w:val=""/>
      <w:lvlJc w:val="left"/>
      <w:pPr>
        <w:ind w:left="6480" w:hanging="360"/>
      </w:pPr>
      <w:rPr>
        <w:rFonts w:ascii="Wingdings" w:hAnsi="Wingdings" w:hint="default"/>
      </w:rPr>
    </w:lvl>
  </w:abstractNum>
  <w:abstractNum w:abstractNumId="2" w15:restartNumberingAfterBreak="0">
    <w:nsid w:val="07C76E61"/>
    <w:multiLevelType w:val="hybridMultilevel"/>
    <w:tmpl w:val="8BC4889A"/>
    <w:lvl w:ilvl="0" w:tplc="FD5A223E">
      <w:start w:val="1"/>
      <w:numFmt w:val="bullet"/>
      <w:lvlText w:val="•"/>
      <w:lvlJc w:val="left"/>
      <w:pPr>
        <w:ind w:left="720" w:hanging="360"/>
      </w:pPr>
      <w:rPr>
        <w:rFonts w:ascii="Arial" w:hAnsi="Arial" w:hint="default"/>
      </w:rPr>
    </w:lvl>
    <w:lvl w:ilvl="1" w:tplc="F50EA5BC">
      <w:start w:val="1"/>
      <w:numFmt w:val="bullet"/>
      <w:lvlText w:val="o"/>
      <w:lvlJc w:val="left"/>
      <w:pPr>
        <w:ind w:left="1440" w:hanging="360"/>
      </w:pPr>
      <w:rPr>
        <w:rFonts w:ascii="Courier New" w:hAnsi="Courier New" w:hint="default"/>
      </w:rPr>
    </w:lvl>
    <w:lvl w:ilvl="2" w:tplc="98268310">
      <w:start w:val="1"/>
      <w:numFmt w:val="bullet"/>
      <w:lvlText w:val=""/>
      <w:lvlJc w:val="left"/>
      <w:pPr>
        <w:ind w:left="2160" w:hanging="360"/>
      </w:pPr>
      <w:rPr>
        <w:rFonts w:ascii="Wingdings" w:hAnsi="Wingdings" w:hint="default"/>
      </w:rPr>
    </w:lvl>
    <w:lvl w:ilvl="3" w:tplc="62BE88BE">
      <w:start w:val="1"/>
      <w:numFmt w:val="bullet"/>
      <w:lvlText w:val=""/>
      <w:lvlJc w:val="left"/>
      <w:pPr>
        <w:ind w:left="2880" w:hanging="360"/>
      </w:pPr>
      <w:rPr>
        <w:rFonts w:ascii="Symbol" w:hAnsi="Symbol" w:hint="default"/>
      </w:rPr>
    </w:lvl>
    <w:lvl w:ilvl="4" w:tplc="81A2983E">
      <w:start w:val="1"/>
      <w:numFmt w:val="bullet"/>
      <w:lvlText w:val="o"/>
      <w:lvlJc w:val="left"/>
      <w:pPr>
        <w:ind w:left="3600" w:hanging="360"/>
      </w:pPr>
      <w:rPr>
        <w:rFonts w:ascii="Courier New" w:hAnsi="Courier New" w:hint="default"/>
      </w:rPr>
    </w:lvl>
    <w:lvl w:ilvl="5" w:tplc="16062F76">
      <w:start w:val="1"/>
      <w:numFmt w:val="bullet"/>
      <w:lvlText w:val=""/>
      <w:lvlJc w:val="left"/>
      <w:pPr>
        <w:ind w:left="4320" w:hanging="360"/>
      </w:pPr>
      <w:rPr>
        <w:rFonts w:ascii="Wingdings" w:hAnsi="Wingdings" w:hint="default"/>
      </w:rPr>
    </w:lvl>
    <w:lvl w:ilvl="6" w:tplc="4D4EFDB8">
      <w:start w:val="1"/>
      <w:numFmt w:val="bullet"/>
      <w:lvlText w:val=""/>
      <w:lvlJc w:val="left"/>
      <w:pPr>
        <w:ind w:left="5040" w:hanging="360"/>
      </w:pPr>
      <w:rPr>
        <w:rFonts w:ascii="Symbol" w:hAnsi="Symbol" w:hint="default"/>
      </w:rPr>
    </w:lvl>
    <w:lvl w:ilvl="7" w:tplc="4288E052">
      <w:start w:val="1"/>
      <w:numFmt w:val="bullet"/>
      <w:lvlText w:val="o"/>
      <w:lvlJc w:val="left"/>
      <w:pPr>
        <w:ind w:left="5760" w:hanging="360"/>
      </w:pPr>
      <w:rPr>
        <w:rFonts w:ascii="Courier New" w:hAnsi="Courier New" w:hint="default"/>
      </w:rPr>
    </w:lvl>
    <w:lvl w:ilvl="8" w:tplc="5A3C4750">
      <w:start w:val="1"/>
      <w:numFmt w:val="bullet"/>
      <w:lvlText w:val=""/>
      <w:lvlJc w:val="left"/>
      <w:pPr>
        <w:ind w:left="6480" w:hanging="360"/>
      </w:pPr>
      <w:rPr>
        <w:rFonts w:ascii="Wingdings" w:hAnsi="Wingdings" w:hint="default"/>
      </w:rPr>
    </w:lvl>
  </w:abstractNum>
  <w:abstractNum w:abstractNumId="3" w15:restartNumberingAfterBreak="0">
    <w:nsid w:val="0979E005"/>
    <w:multiLevelType w:val="hybridMultilevel"/>
    <w:tmpl w:val="FABA6AA8"/>
    <w:lvl w:ilvl="0" w:tplc="25D0E586">
      <w:start w:val="1"/>
      <w:numFmt w:val="bullet"/>
      <w:lvlText w:val="o"/>
      <w:lvlJc w:val="left"/>
      <w:pPr>
        <w:ind w:left="720" w:hanging="360"/>
      </w:pPr>
      <w:rPr>
        <w:rFonts w:ascii="Courier New" w:hAnsi="Courier New" w:hint="default"/>
      </w:rPr>
    </w:lvl>
    <w:lvl w:ilvl="1" w:tplc="FC24B114">
      <w:start w:val="1"/>
      <w:numFmt w:val="bullet"/>
      <w:lvlText w:val="o"/>
      <w:lvlJc w:val="left"/>
      <w:pPr>
        <w:ind w:left="1440" w:hanging="360"/>
      </w:pPr>
      <w:rPr>
        <w:rFonts w:ascii="Courier New" w:hAnsi="Courier New" w:hint="default"/>
      </w:rPr>
    </w:lvl>
    <w:lvl w:ilvl="2" w:tplc="DB32A8A4">
      <w:start w:val="1"/>
      <w:numFmt w:val="bullet"/>
      <w:lvlText w:val=""/>
      <w:lvlJc w:val="left"/>
      <w:pPr>
        <w:ind w:left="2160" w:hanging="360"/>
      </w:pPr>
      <w:rPr>
        <w:rFonts w:ascii="Wingdings" w:hAnsi="Wingdings" w:hint="default"/>
      </w:rPr>
    </w:lvl>
    <w:lvl w:ilvl="3" w:tplc="45F2CCC4">
      <w:start w:val="1"/>
      <w:numFmt w:val="bullet"/>
      <w:lvlText w:val=""/>
      <w:lvlJc w:val="left"/>
      <w:pPr>
        <w:ind w:left="2880" w:hanging="360"/>
      </w:pPr>
      <w:rPr>
        <w:rFonts w:ascii="Symbol" w:hAnsi="Symbol" w:hint="default"/>
      </w:rPr>
    </w:lvl>
    <w:lvl w:ilvl="4" w:tplc="1A848E50">
      <w:start w:val="1"/>
      <w:numFmt w:val="bullet"/>
      <w:lvlText w:val="o"/>
      <w:lvlJc w:val="left"/>
      <w:pPr>
        <w:ind w:left="3600" w:hanging="360"/>
      </w:pPr>
      <w:rPr>
        <w:rFonts w:ascii="Courier New" w:hAnsi="Courier New" w:hint="default"/>
      </w:rPr>
    </w:lvl>
    <w:lvl w:ilvl="5" w:tplc="2578D324">
      <w:start w:val="1"/>
      <w:numFmt w:val="bullet"/>
      <w:lvlText w:val=""/>
      <w:lvlJc w:val="left"/>
      <w:pPr>
        <w:ind w:left="4320" w:hanging="360"/>
      </w:pPr>
      <w:rPr>
        <w:rFonts w:ascii="Wingdings" w:hAnsi="Wingdings" w:hint="default"/>
      </w:rPr>
    </w:lvl>
    <w:lvl w:ilvl="6" w:tplc="8654B896">
      <w:start w:val="1"/>
      <w:numFmt w:val="bullet"/>
      <w:lvlText w:val=""/>
      <w:lvlJc w:val="left"/>
      <w:pPr>
        <w:ind w:left="5040" w:hanging="360"/>
      </w:pPr>
      <w:rPr>
        <w:rFonts w:ascii="Symbol" w:hAnsi="Symbol" w:hint="default"/>
      </w:rPr>
    </w:lvl>
    <w:lvl w:ilvl="7" w:tplc="DDDE34E2">
      <w:start w:val="1"/>
      <w:numFmt w:val="bullet"/>
      <w:lvlText w:val="o"/>
      <w:lvlJc w:val="left"/>
      <w:pPr>
        <w:ind w:left="5760" w:hanging="360"/>
      </w:pPr>
      <w:rPr>
        <w:rFonts w:ascii="Courier New" w:hAnsi="Courier New" w:hint="default"/>
      </w:rPr>
    </w:lvl>
    <w:lvl w:ilvl="8" w:tplc="11707B00">
      <w:start w:val="1"/>
      <w:numFmt w:val="bullet"/>
      <w:lvlText w:val=""/>
      <w:lvlJc w:val="left"/>
      <w:pPr>
        <w:ind w:left="6480" w:hanging="360"/>
      </w:pPr>
      <w:rPr>
        <w:rFonts w:ascii="Wingdings" w:hAnsi="Wingdings" w:hint="default"/>
      </w:rPr>
    </w:lvl>
  </w:abstractNum>
  <w:abstractNum w:abstractNumId="4" w15:restartNumberingAfterBreak="0">
    <w:nsid w:val="0B2C1F4F"/>
    <w:multiLevelType w:val="hybridMultilevel"/>
    <w:tmpl w:val="F4FC31E0"/>
    <w:lvl w:ilvl="0" w:tplc="C4C2C6D2">
      <w:start w:val="1"/>
      <w:numFmt w:val="bullet"/>
      <w:lvlText w:val="•"/>
      <w:lvlJc w:val="left"/>
      <w:pPr>
        <w:ind w:left="720" w:hanging="360"/>
      </w:pPr>
      <w:rPr>
        <w:rFonts w:ascii="Arial" w:hAnsi="Arial" w:hint="default"/>
      </w:rPr>
    </w:lvl>
    <w:lvl w:ilvl="1" w:tplc="12A8225E">
      <w:start w:val="1"/>
      <w:numFmt w:val="bullet"/>
      <w:lvlText w:val="o"/>
      <w:lvlJc w:val="left"/>
      <w:pPr>
        <w:ind w:left="1440" w:hanging="360"/>
      </w:pPr>
      <w:rPr>
        <w:rFonts w:ascii="Courier New" w:hAnsi="Courier New" w:hint="default"/>
      </w:rPr>
    </w:lvl>
    <w:lvl w:ilvl="2" w:tplc="BD20E76A">
      <w:start w:val="1"/>
      <w:numFmt w:val="bullet"/>
      <w:lvlText w:val=""/>
      <w:lvlJc w:val="left"/>
      <w:pPr>
        <w:ind w:left="2160" w:hanging="360"/>
      </w:pPr>
      <w:rPr>
        <w:rFonts w:ascii="Wingdings" w:hAnsi="Wingdings" w:hint="default"/>
      </w:rPr>
    </w:lvl>
    <w:lvl w:ilvl="3" w:tplc="660EBC6E">
      <w:start w:val="1"/>
      <w:numFmt w:val="bullet"/>
      <w:lvlText w:val=""/>
      <w:lvlJc w:val="left"/>
      <w:pPr>
        <w:ind w:left="2880" w:hanging="360"/>
      </w:pPr>
      <w:rPr>
        <w:rFonts w:ascii="Symbol" w:hAnsi="Symbol" w:hint="default"/>
      </w:rPr>
    </w:lvl>
    <w:lvl w:ilvl="4" w:tplc="80C0CD7A">
      <w:start w:val="1"/>
      <w:numFmt w:val="bullet"/>
      <w:lvlText w:val="o"/>
      <w:lvlJc w:val="left"/>
      <w:pPr>
        <w:ind w:left="3600" w:hanging="360"/>
      </w:pPr>
      <w:rPr>
        <w:rFonts w:ascii="Courier New" w:hAnsi="Courier New" w:hint="default"/>
      </w:rPr>
    </w:lvl>
    <w:lvl w:ilvl="5" w:tplc="40740034">
      <w:start w:val="1"/>
      <w:numFmt w:val="bullet"/>
      <w:lvlText w:val=""/>
      <w:lvlJc w:val="left"/>
      <w:pPr>
        <w:ind w:left="4320" w:hanging="360"/>
      </w:pPr>
      <w:rPr>
        <w:rFonts w:ascii="Wingdings" w:hAnsi="Wingdings" w:hint="default"/>
      </w:rPr>
    </w:lvl>
    <w:lvl w:ilvl="6" w:tplc="262CDA40">
      <w:start w:val="1"/>
      <w:numFmt w:val="bullet"/>
      <w:lvlText w:val=""/>
      <w:lvlJc w:val="left"/>
      <w:pPr>
        <w:ind w:left="5040" w:hanging="360"/>
      </w:pPr>
      <w:rPr>
        <w:rFonts w:ascii="Symbol" w:hAnsi="Symbol" w:hint="default"/>
      </w:rPr>
    </w:lvl>
    <w:lvl w:ilvl="7" w:tplc="6534F5BA">
      <w:start w:val="1"/>
      <w:numFmt w:val="bullet"/>
      <w:lvlText w:val="o"/>
      <w:lvlJc w:val="left"/>
      <w:pPr>
        <w:ind w:left="5760" w:hanging="360"/>
      </w:pPr>
      <w:rPr>
        <w:rFonts w:ascii="Courier New" w:hAnsi="Courier New" w:hint="default"/>
      </w:rPr>
    </w:lvl>
    <w:lvl w:ilvl="8" w:tplc="858027EE">
      <w:start w:val="1"/>
      <w:numFmt w:val="bullet"/>
      <w:lvlText w:val=""/>
      <w:lvlJc w:val="left"/>
      <w:pPr>
        <w:ind w:left="6480" w:hanging="360"/>
      </w:pPr>
      <w:rPr>
        <w:rFonts w:ascii="Wingdings" w:hAnsi="Wingdings" w:hint="default"/>
      </w:rPr>
    </w:lvl>
  </w:abstractNum>
  <w:abstractNum w:abstractNumId="5" w15:restartNumberingAfterBreak="0">
    <w:nsid w:val="0CCC1456"/>
    <w:multiLevelType w:val="hybridMultilevel"/>
    <w:tmpl w:val="9EEC42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AB4C9"/>
    <w:multiLevelType w:val="hybridMultilevel"/>
    <w:tmpl w:val="DCC62808"/>
    <w:lvl w:ilvl="0" w:tplc="12D0394A">
      <w:start w:val="1"/>
      <w:numFmt w:val="bullet"/>
      <w:lvlText w:val="•"/>
      <w:lvlJc w:val="left"/>
      <w:pPr>
        <w:ind w:left="720" w:hanging="360"/>
      </w:pPr>
      <w:rPr>
        <w:rFonts w:ascii="Arial" w:hAnsi="Arial" w:hint="default"/>
      </w:rPr>
    </w:lvl>
    <w:lvl w:ilvl="1" w:tplc="4D8A0754">
      <w:start w:val="1"/>
      <w:numFmt w:val="bullet"/>
      <w:lvlText w:val="o"/>
      <w:lvlJc w:val="left"/>
      <w:pPr>
        <w:ind w:left="1440" w:hanging="360"/>
      </w:pPr>
      <w:rPr>
        <w:rFonts w:ascii="Courier New" w:hAnsi="Courier New" w:hint="default"/>
      </w:rPr>
    </w:lvl>
    <w:lvl w:ilvl="2" w:tplc="9626D2B6">
      <w:start w:val="1"/>
      <w:numFmt w:val="bullet"/>
      <w:lvlText w:val=""/>
      <w:lvlJc w:val="left"/>
      <w:pPr>
        <w:ind w:left="2160" w:hanging="360"/>
      </w:pPr>
      <w:rPr>
        <w:rFonts w:ascii="Wingdings" w:hAnsi="Wingdings" w:hint="default"/>
      </w:rPr>
    </w:lvl>
    <w:lvl w:ilvl="3" w:tplc="29D8CAE0">
      <w:start w:val="1"/>
      <w:numFmt w:val="bullet"/>
      <w:lvlText w:val=""/>
      <w:lvlJc w:val="left"/>
      <w:pPr>
        <w:ind w:left="2880" w:hanging="360"/>
      </w:pPr>
      <w:rPr>
        <w:rFonts w:ascii="Symbol" w:hAnsi="Symbol" w:hint="default"/>
      </w:rPr>
    </w:lvl>
    <w:lvl w:ilvl="4" w:tplc="A768AE3E">
      <w:start w:val="1"/>
      <w:numFmt w:val="bullet"/>
      <w:lvlText w:val="o"/>
      <w:lvlJc w:val="left"/>
      <w:pPr>
        <w:ind w:left="3600" w:hanging="360"/>
      </w:pPr>
      <w:rPr>
        <w:rFonts w:ascii="Courier New" w:hAnsi="Courier New" w:hint="default"/>
      </w:rPr>
    </w:lvl>
    <w:lvl w:ilvl="5" w:tplc="2D742406">
      <w:start w:val="1"/>
      <w:numFmt w:val="bullet"/>
      <w:lvlText w:val=""/>
      <w:lvlJc w:val="left"/>
      <w:pPr>
        <w:ind w:left="4320" w:hanging="360"/>
      </w:pPr>
      <w:rPr>
        <w:rFonts w:ascii="Wingdings" w:hAnsi="Wingdings" w:hint="default"/>
      </w:rPr>
    </w:lvl>
    <w:lvl w:ilvl="6" w:tplc="49BAE33A">
      <w:start w:val="1"/>
      <w:numFmt w:val="bullet"/>
      <w:lvlText w:val=""/>
      <w:lvlJc w:val="left"/>
      <w:pPr>
        <w:ind w:left="5040" w:hanging="360"/>
      </w:pPr>
      <w:rPr>
        <w:rFonts w:ascii="Symbol" w:hAnsi="Symbol" w:hint="default"/>
      </w:rPr>
    </w:lvl>
    <w:lvl w:ilvl="7" w:tplc="CAA25072">
      <w:start w:val="1"/>
      <w:numFmt w:val="bullet"/>
      <w:lvlText w:val="o"/>
      <w:lvlJc w:val="left"/>
      <w:pPr>
        <w:ind w:left="5760" w:hanging="360"/>
      </w:pPr>
      <w:rPr>
        <w:rFonts w:ascii="Courier New" w:hAnsi="Courier New" w:hint="default"/>
      </w:rPr>
    </w:lvl>
    <w:lvl w:ilvl="8" w:tplc="9A32ECC0">
      <w:start w:val="1"/>
      <w:numFmt w:val="bullet"/>
      <w:lvlText w:val=""/>
      <w:lvlJc w:val="left"/>
      <w:pPr>
        <w:ind w:left="6480" w:hanging="360"/>
      </w:pPr>
      <w:rPr>
        <w:rFonts w:ascii="Wingdings" w:hAnsi="Wingdings" w:hint="default"/>
      </w:rPr>
    </w:lvl>
  </w:abstractNum>
  <w:abstractNum w:abstractNumId="7" w15:restartNumberingAfterBreak="0">
    <w:nsid w:val="1CA21605"/>
    <w:multiLevelType w:val="hybridMultilevel"/>
    <w:tmpl w:val="BAEEBAA0"/>
    <w:lvl w:ilvl="0" w:tplc="36F4A0AC">
      <w:start w:val="1"/>
      <w:numFmt w:val="bullet"/>
      <w:lvlText w:val="•"/>
      <w:lvlJc w:val="left"/>
      <w:pPr>
        <w:ind w:left="720" w:hanging="360"/>
      </w:pPr>
      <w:rPr>
        <w:rFonts w:ascii="Arial" w:hAnsi="Arial" w:hint="default"/>
      </w:rPr>
    </w:lvl>
    <w:lvl w:ilvl="1" w:tplc="4FE2EB8C">
      <w:start w:val="1"/>
      <w:numFmt w:val="bullet"/>
      <w:lvlText w:val="o"/>
      <w:lvlJc w:val="left"/>
      <w:pPr>
        <w:ind w:left="1440" w:hanging="360"/>
      </w:pPr>
      <w:rPr>
        <w:rFonts w:ascii="Courier New" w:hAnsi="Courier New" w:hint="default"/>
      </w:rPr>
    </w:lvl>
    <w:lvl w:ilvl="2" w:tplc="E8F21AB0">
      <w:start w:val="1"/>
      <w:numFmt w:val="bullet"/>
      <w:lvlText w:val=""/>
      <w:lvlJc w:val="left"/>
      <w:pPr>
        <w:ind w:left="2160" w:hanging="360"/>
      </w:pPr>
      <w:rPr>
        <w:rFonts w:ascii="Wingdings" w:hAnsi="Wingdings" w:hint="default"/>
      </w:rPr>
    </w:lvl>
    <w:lvl w:ilvl="3" w:tplc="30D4C33C">
      <w:start w:val="1"/>
      <w:numFmt w:val="bullet"/>
      <w:lvlText w:val=""/>
      <w:lvlJc w:val="left"/>
      <w:pPr>
        <w:ind w:left="2880" w:hanging="360"/>
      </w:pPr>
      <w:rPr>
        <w:rFonts w:ascii="Symbol" w:hAnsi="Symbol" w:hint="default"/>
      </w:rPr>
    </w:lvl>
    <w:lvl w:ilvl="4" w:tplc="67A6B348">
      <w:start w:val="1"/>
      <w:numFmt w:val="bullet"/>
      <w:lvlText w:val="o"/>
      <w:lvlJc w:val="left"/>
      <w:pPr>
        <w:ind w:left="3600" w:hanging="360"/>
      </w:pPr>
      <w:rPr>
        <w:rFonts w:ascii="Courier New" w:hAnsi="Courier New" w:hint="default"/>
      </w:rPr>
    </w:lvl>
    <w:lvl w:ilvl="5" w:tplc="65306E84">
      <w:start w:val="1"/>
      <w:numFmt w:val="bullet"/>
      <w:lvlText w:val=""/>
      <w:lvlJc w:val="left"/>
      <w:pPr>
        <w:ind w:left="4320" w:hanging="360"/>
      </w:pPr>
      <w:rPr>
        <w:rFonts w:ascii="Wingdings" w:hAnsi="Wingdings" w:hint="default"/>
      </w:rPr>
    </w:lvl>
    <w:lvl w:ilvl="6" w:tplc="1D42B4E8">
      <w:start w:val="1"/>
      <w:numFmt w:val="bullet"/>
      <w:lvlText w:val=""/>
      <w:lvlJc w:val="left"/>
      <w:pPr>
        <w:ind w:left="5040" w:hanging="360"/>
      </w:pPr>
      <w:rPr>
        <w:rFonts w:ascii="Symbol" w:hAnsi="Symbol" w:hint="default"/>
      </w:rPr>
    </w:lvl>
    <w:lvl w:ilvl="7" w:tplc="D63E90B8">
      <w:start w:val="1"/>
      <w:numFmt w:val="bullet"/>
      <w:lvlText w:val="o"/>
      <w:lvlJc w:val="left"/>
      <w:pPr>
        <w:ind w:left="5760" w:hanging="360"/>
      </w:pPr>
      <w:rPr>
        <w:rFonts w:ascii="Courier New" w:hAnsi="Courier New" w:hint="default"/>
      </w:rPr>
    </w:lvl>
    <w:lvl w:ilvl="8" w:tplc="8F8A1584">
      <w:start w:val="1"/>
      <w:numFmt w:val="bullet"/>
      <w:lvlText w:val=""/>
      <w:lvlJc w:val="left"/>
      <w:pPr>
        <w:ind w:left="6480" w:hanging="360"/>
      </w:pPr>
      <w:rPr>
        <w:rFonts w:ascii="Wingdings" w:hAnsi="Wingdings" w:hint="default"/>
      </w:rPr>
    </w:lvl>
  </w:abstractNum>
  <w:abstractNum w:abstractNumId="8" w15:restartNumberingAfterBreak="0">
    <w:nsid w:val="1E9611BB"/>
    <w:multiLevelType w:val="singleLevel"/>
    <w:tmpl w:val="0C090003"/>
    <w:lvl w:ilvl="0">
      <w:start w:val="1"/>
      <w:numFmt w:val="bullet"/>
      <w:lvlText w:val="o"/>
      <w:lvlJc w:val="left"/>
      <w:pPr>
        <w:ind w:left="720" w:hanging="360"/>
      </w:pPr>
      <w:rPr>
        <w:rFonts w:ascii="Courier New" w:hAnsi="Courier New" w:cs="Courier New" w:hint="default"/>
        <w:color w:val="auto"/>
        <w:sz w:val="24"/>
      </w:rPr>
    </w:lvl>
  </w:abstractNum>
  <w:abstractNum w:abstractNumId="9" w15:restartNumberingAfterBreak="0">
    <w:nsid w:val="21CAFA7B"/>
    <w:multiLevelType w:val="hybridMultilevel"/>
    <w:tmpl w:val="8EEA3E04"/>
    <w:lvl w:ilvl="0" w:tplc="692C4D46">
      <w:start w:val="1"/>
      <w:numFmt w:val="bullet"/>
      <w:lvlText w:val="•"/>
      <w:lvlJc w:val="left"/>
      <w:pPr>
        <w:ind w:left="720" w:hanging="360"/>
      </w:pPr>
      <w:rPr>
        <w:rFonts w:ascii="Arial" w:hAnsi="Arial" w:hint="default"/>
      </w:rPr>
    </w:lvl>
    <w:lvl w:ilvl="1" w:tplc="D1B8F9EE">
      <w:start w:val="1"/>
      <w:numFmt w:val="bullet"/>
      <w:lvlText w:val="o"/>
      <w:lvlJc w:val="left"/>
      <w:pPr>
        <w:ind w:left="1440" w:hanging="360"/>
      </w:pPr>
      <w:rPr>
        <w:rFonts w:ascii="Courier New" w:hAnsi="Courier New" w:hint="default"/>
      </w:rPr>
    </w:lvl>
    <w:lvl w:ilvl="2" w:tplc="ECBED2BE">
      <w:start w:val="1"/>
      <w:numFmt w:val="bullet"/>
      <w:lvlText w:val=""/>
      <w:lvlJc w:val="left"/>
      <w:pPr>
        <w:ind w:left="2160" w:hanging="360"/>
      </w:pPr>
      <w:rPr>
        <w:rFonts w:ascii="Wingdings" w:hAnsi="Wingdings" w:hint="default"/>
      </w:rPr>
    </w:lvl>
    <w:lvl w:ilvl="3" w:tplc="3FD2C304">
      <w:start w:val="1"/>
      <w:numFmt w:val="bullet"/>
      <w:lvlText w:val=""/>
      <w:lvlJc w:val="left"/>
      <w:pPr>
        <w:ind w:left="2880" w:hanging="360"/>
      </w:pPr>
      <w:rPr>
        <w:rFonts w:ascii="Symbol" w:hAnsi="Symbol" w:hint="default"/>
      </w:rPr>
    </w:lvl>
    <w:lvl w:ilvl="4" w:tplc="F09297BA">
      <w:start w:val="1"/>
      <w:numFmt w:val="bullet"/>
      <w:lvlText w:val="o"/>
      <w:lvlJc w:val="left"/>
      <w:pPr>
        <w:ind w:left="3600" w:hanging="360"/>
      </w:pPr>
      <w:rPr>
        <w:rFonts w:ascii="Courier New" w:hAnsi="Courier New" w:hint="default"/>
      </w:rPr>
    </w:lvl>
    <w:lvl w:ilvl="5" w:tplc="6178ACBC">
      <w:start w:val="1"/>
      <w:numFmt w:val="bullet"/>
      <w:lvlText w:val=""/>
      <w:lvlJc w:val="left"/>
      <w:pPr>
        <w:ind w:left="4320" w:hanging="360"/>
      </w:pPr>
      <w:rPr>
        <w:rFonts w:ascii="Wingdings" w:hAnsi="Wingdings" w:hint="default"/>
      </w:rPr>
    </w:lvl>
    <w:lvl w:ilvl="6" w:tplc="1B887872">
      <w:start w:val="1"/>
      <w:numFmt w:val="bullet"/>
      <w:lvlText w:val=""/>
      <w:lvlJc w:val="left"/>
      <w:pPr>
        <w:ind w:left="5040" w:hanging="360"/>
      </w:pPr>
      <w:rPr>
        <w:rFonts w:ascii="Symbol" w:hAnsi="Symbol" w:hint="default"/>
      </w:rPr>
    </w:lvl>
    <w:lvl w:ilvl="7" w:tplc="0D666AD0">
      <w:start w:val="1"/>
      <w:numFmt w:val="bullet"/>
      <w:lvlText w:val="o"/>
      <w:lvlJc w:val="left"/>
      <w:pPr>
        <w:ind w:left="5760" w:hanging="360"/>
      </w:pPr>
      <w:rPr>
        <w:rFonts w:ascii="Courier New" w:hAnsi="Courier New" w:hint="default"/>
      </w:rPr>
    </w:lvl>
    <w:lvl w:ilvl="8" w:tplc="500401D4">
      <w:start w:val="1"/>
      <w:numFmt w:val="bullet"/>
      <w:lvlText w:val=""/>
      <w:lvlJc w:val="left"/>
      <w:pPr>
        <w:ind w:left="6480" w:hanging="360"/>
      </w:pPr>
      <w:rPr>
        <w:rFonts w:ascii="Wingdings" w:hAnsi="Wingdings" w:hint="default"/>
      </w:rPr>
    </w:lvl>
  </w:abstractNum>
  <w:abstractNum w:abstractNumId="10" w15:restartNumberingAfterBreak="0">
    <w:nsid w:val="226CFE84"/>
    <w:multiLevelType w:val="hybridMultilevel"/>
    <w:tmpl w:val="278A527E"/>
    <w:lvl w:ilvl="0" w:tplc="2D7E7FB0">
      <w:start w:val="1"/>
      <w:numFmt w:val="bullet"/>
      <w:lvlText w:val=""/>
      <w:lvlJc w:val="left"/>
      <w:pPr>
        <w:ind w:left="720" w:hanging="360"/>
      </w:pPr>
      <w:rPr>
        <w:rFonts w:ascii="Wingdings" w:hAnsi="Wingdings" w:hint="default"/>
      </w:rPr>
    </w:lvl>
    <w:lvl w:ilvl="1" w:tplc="FBD849A8">
      <w:start w:val="1"/>
      <w:numFmt w:val="bullet"/>
      <w:lvlText w:val="o"/>
      <w:lvlJc w:val="left"/>
      <w:pPr>
        <w:ind w:left="1440" w:hanging="360"/>
      </w:pPr>
      <w:rPr>
        <w:rFonts w:ascii="Courier New" w:hAnsi="Courier New" w:hint="default"/>
      </w:rPr>
    </w:lvl>
    <w:lvl w:ilvl="2" w:tplc="2A266312">
      <w:start w:val="1"/>
      <w:numFmt w:val="bullet"/>
      <w:lvlText w:val=""/>
      <w:lvlJc w:val="left"/>
      <w:pPr>
        <w:ind w:left="2160" w:hanging="360"/>
      </w:pPr>
      <w:rPr>
        <w:rFonts w:ascii="Wingdings" w:hAnsi="Wingdings" w:hint="default"/>
      </w:rPr>
    </w:lvl>
    <w:lvl w:ilvl="3" w:tplc="12C46A7C">
      <w:start w:val="1"/>
      <w:numFmt w:val="bullet"/>
      <w:lvlText w:val=""/>
      <w:lvlJc w:val="left"/>
      <w:pPr>
        <w:ind w:left="2880" w:hanging="360"/>
      </w:pPr>
      <w:rPr>
        <w:rFonts w:ascii="Symbol" w:hAnsi="Symbol" w:hint="default"/>
      </w:rPr>
    </w:lvl>
    <w:lvl w:ilvl="4" w:tplc="8750AB96">
      <w:start w:val="1"/>
      <w:numFmt w:val="bullet"/>
      <w:lvlText w:val="o"/>
      <w:lvlJc w:val="left"/>
      <w:pPr>
        <w:ind w:left="3600" w:hanging="360"/>
      </w:pPr>
      <w:rPr>
        <w:rFonts w:ascii="Courier New" w:hAnsi="Courier New" w:hint="default"/>
      </w:rPr>
    </w:lvl>
    <w:lvl w:ilvl="5" w:tplc="4B94D55E">
      <w:start w:val="1"/>
      <w:numFmt w:val="bullet"/>
      <w:lvlText w:val=""/>
      <w:lvlJc w:val="left"/>
      <w:pPr>
        <w:ind w:left="4320" w:hanging="360"/>
      </w:pPr>
      <w:rPr>
        <w:rFonts w:ascii="Wingdings" w:hAnsi="Wingdings" w:hint="default"/>
      </w:rPr>
    </w:lvl>
    <w:lvl w:ilvl="6" w:tplc="07DCE842">
      <w:start w:val="1"/>
      <w:numFmt w:val="bullet"/>
      <w:lvlText w:val=""/>
      <w:lvlJc w:val="left"/>
      <w:pPr>
        <w:ind w:left="5040" w:hanging="360"/>
      </w:pPr>
      <w:rPr>
        <w:rFonts w:ascii="Symbol" w:hAnsi="Symbol" w:hint="default"/>
      </w:rPr>
    </w:lvl>
    <w:lvl w:ilvl="7" w:tplc="D1D0B6BC">
      <w:start w:val="1"/>
      <w:numFmt w:val="bullet"/>
      <w:lvlText w:val="o"/>
      <w:lvlJc w:val="left"/>
      <w:pPr>
        <w:ind w:left="5760" w:hanging="360"/>
      </w:pPr>
      <w:rPr>
        <w:rFonts w:ascii="Courier New" w:hAnsi="Courier New" w:hint="default"/>
      </w:rPr>
    </w:lvl>
    <w:lvl w:ilvl="8" w:tplc="C09A7820">
      <w:start w:val="1"/>
      <w:numFmt w:val="bullet"/>
      <w:lvlText w:val=""/>
      <w:lvlJc w:val="left"/>
      <w:pPr>
        <w:ind w:left="6480" w:hanging="360"/>
      </w:pPr>
      <w:rPr>
        <w:rFonts w:ascii="Wingdings" w:hAnsi="Wingdings" w:hint="default"/>
      </w:rPr>
    </w:lvl>
  </w:abstractNum>
  <w:abstractNum w:abstractNumId="11" w15:restartNumberingAfterBreak="0">
    <w:nsid w:val="337B3B2A"/>
    <w:multiLevelType w:val="hybridMultilevel"/>
    <w:tmpl w:val="F60E18F2"/>
    <w:lvl w:ilvl="0" w:tplc="D24E92EC">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B7462C"/>
    <w:multiLevelType w:val="hybridMultilevel"/>
    <w:tmpl w:val="67BC2882"/>
    <w:lvl w:ilvl="0" w:tplc="71C4DE96">
      <w:start w:val="1"/>
      <w:numFmt w:val="bullet"/>
      <w:lvlText w:val="•"/>
      <w:lvlJc w:val="left"/>
      <w:pPr>
        <w:ind w:left="720" w:hanging="360"/>
      </w:pPr>
      <w:rPr>
        <w:rFonts w:ascii="Arial" w:hAnsi="Arial" w:hint="default"/>
      </w:rPr>
    </w:lvl>
    <w:lvl w:ilvl="1" w:tplc="B9AC9976">
      <w:start w:val="1"/>
      <w:numFmt w:val="bullet"/>
      <w:lvlText w:val="o"/>
      <w:lvlJc w:val="left"/>
      <w:pPr>
        <w:ind w:left="1440" w:hanging="360"/>
      </w:pPr>
      <w:rPr>
        <w:rFonts w:ascii="Courier New" w:hAnsi="Courier New" w:hint="default"/>
      </w:rPr>
    </w:lvl>
    <w:lvl w:ilvl="2" w:tplc="F30E0D7E">
      <w:start w:val="1"/>
      <w:numFmt w:val="bullet"/>
      <w:lvlText w:val=""/>
      <w:lvlJc w:val="left"/>
      <w:pPr>
        <w:ind w:left="2160" w:hanging="360"/>
      </w:pPr>
      <w:rPr>
        <w:rFonts w:ascii="Wingdings" w:hAnsi="Wingdings" w:hint="default"/>
      </w:rPr>
    </w:lvl>
    <w:lvl w:ilvl="3" w:tplc="1248C148">
      <w:start w:val="1"/>
      <w:numFmt w:val="bullet"/>
      <w:lvlText w:val=""/>
      <w:lvlJc w:val="left"/>
      <w:pPr>
        <w:ind w:left="2880" w:hanging="360"/>
      </w:pPr>
      <w:rPr>
        <w:rFonts w:ascii="Symbol" w:hAnsi="Symbol" w:hint="default"/>
      </w:rPr>
    </w:lvl>
    <w:lvl w:ilvl="4" w:tplc="710C55E0">
      <w:start w:val="1"/>
      <w:numFmt w:val="bullet"/>
      <w:lvlText w:val="o"/>
      <w:lvlJc w:val="left"/>
      <w:pPr>
        <w:ind w:left="3600" w:hanging="360"/>
      </w:pPr>
      <w:rPr>
        <w:rFonts w:ascii="Courier New" w:hAnsi="Courier New" w:hint="default"/>
      </w:rPr>
    </w:lvl>
    <w:lvl w:ilvl="5" w:tplc="06C4D440">
      <w:start w:val="1"/>
      <w:numFmt w:val="bullet"/>
      <w:lvlText w:val=""/>
      <w:lvlJc w:val="left"/>
      <w:pPr>
        <w:ind w:left="4320" w:hanging="360"/>
      </w:pPr>
      <w:rPr>
        <w:rFonts w:ascii="Wingdings" w:hAnsi="Wingdings" w:hint="default"/>
      </w:rPr>
    </w:lvl>
    <w:lvl w:ilvl="6" w:tplc="4024F316">
      <w:start w:val="1"/>
      <w:numFmt w:val="bullet"/>
      <w:lvlText w:val=""/>
      <w:lvlJc w:val="left"/>
      <w:pPr>
        <w:ind w:left="5040" w:hanging="360"/>
      </w:pPr>
      <w:rPr>
        <w:rFonts w:ascii="Symbol" w:hAnsi="Symbol" w:hint="default"/>
      </w:rPr>
    </w:lvl>
    <w:lvl w:ilvl="7" w:tplc="4E3A72AA">
      <w:start w:val="1"/>
      <w:numFmt w:val="bullet"/>
      <w:lvlText w:val="o"/>
      <w:lvlJc w:val="left"/>
      <w:pPr>
        <w:ind w:left="5760" w:hanging="360"/>
      </w:pPr>
      <w:rPr>
        <w:rFonts w:ascii="Courier New" w:hAnsi="Courier New" w:hint="default"/>
      </w:rPr>
    </w:lvl>
    <w:lvl w:ilvl="8" w:tplc="3E304632">
      <w:start w:val="1"/>
      <w:numFmt w:val="bullet"/>
      <w:lvlText w:val=""/>
      <w:lvlJc w:val="left"/>
      <w:pPr>
        <w:ind w:left="6480" w:hanging="360"/>
      </w:pPr>
      <w:rPr>
        <w:rFonts w:ascii="Wingdings" w:hAnsi="Wingdings" w:hint="default"/>
      </w:rPr>
    </w:lvl>
  </w:abstractNum>
  <w:abstractNum w:abstractNumId="13" w15:restartNumberingAfterBreak="0">
    <w:nsid w:val="4DB6C622"/>
    <w:multiLevelType w:val="hybridMultilevel"/>
    <w:tmpl w:val="170EC636"/>
    <w:lvl w:ilvl="0" w:tplc="93F82F54">
      <w:start w:val="1"/>
      <w:numFmt w:val="bullet"/>
      <w:lvlText w:val=""/>
      <w:lvlJc w:val="left"/>
      <w:pPr>
        <w:ind w:left="720" w:hanging="360"/>
      </w:pPr>
      <w:rPr>
        <w:rFonts w:ascii="Wingdings" w:hAnsi="Wingdings" w:hint="default"/>
      </w:rPr>
    </w:lvl>
    <w:lvl w:ilvl="1" w:tplc="006468D2">
      <w:start w:val="1"/>
      <w:numFmt w:val="bullet"/>
      <w:lvlText w:val="o"/>
      <w:lvlJc w:val="left"/>
      <w:pPr>
        <w:ind w:left="1440" w:hanging="360"/>
      </w:pPr>
      <w:rPr>
        <w:rFonts w:ascii="Courier New" w:hAnsi="Courier New" w:hint="default"/>
      </w:rPr>
    </w:lvl>
    <w:lvl w:ilvl="2" w:tplc="A3907B90">
      <w:start w:val="1"/>
      <w:numFmt w:val="bullet"/>
      <w:lvlText w:val=""/>
      <w:lvlJc w:val="left"/>
      <w:pPr>
        <w:ind w:left="2160" w:hanging="360"/>
      </w:pPr>
      <w:rPr>
        <w:rFonts w:ascii="Wingdings" w:hAnsi="Wingdings" w:hint="default"/>
      </w:rPr>
    </w:lvl>
    <w:lvl w:ilvl="3" w:tplc="B05C6794">
      <w:start w:val="1"/>
      <w:numFmt w:val="bullet"/>
      <w:lvlText w:val=""/>
      <w:lvlJc w:val="left"/>
      <w:pPr>
        <w:ind w:left="2880" w:hanging="360"/>
      </w:pPr>
      <w:rPr>
        <w:rFonts w:ascii="Symbol" w:hAnsi="Symbol" w:hint="default"/>
      </w:rPr>
    </w:lvl>
    <w:lvl w:ilvl="4" w:tplc="2DC439B8">
      <w:start w:val="1"/>
      <w:numFmt w:val="bullet"/>
      <w:lvlText w:val="o"/>
      <w:lvlJc w:val="left"/>
      <w:pPr>
        <w:ind w:left="3600" w:hanging="360"/>
      </w:pPr>
      <w:rPr>
        <w:rFonts w:ascii="Courier New" w:hAnsi="Courier New" w:hint="default"/>
      </w:rPr>
    </w:lvl>
    <w:lvl w:ilvl="5" w:tplc="913882A0">
      <w:start w:val="1"/>
      <w:numFmt w:val="bullet"/>
      <w:lvlText w:val=""/>
      <w:lvlJc w:val="left"/>
      <w:pPr>
        <w:ind w:left="4320" w:hanging="360"/>
      </w:pPr>
      <w:rPr>
        <w:rFonts w:ascii="Wingdings" w:hAnsi="Wingdings" w:hint="default"/>
      </w:rPr>
    </w:lvl>
    <w:lvl w:ilvl="6" w:tplc="B706D828">
      <w:start w:val="1"/>
      <w:numFmt w:val="bullet"/>
      <w:lvlText w:val=""/>
      <w:lvlJc w:val="left"/>
      <w:pPr>
        <w:ind w:left="5040" w:hanging="360"/>
      </w:pPr>
      <w:rPr>
        <w:rFonts w:ascii="Symbol" w:hAnsi="Symbol" w:hint="default"/>
      </w:rPr>
    </w:lvl>
    <w:lvl w:ilvl="7" w:tplc="0284C2D8">
      <w:start w:val="1"/>
      <w:numFmt w:val="bullet"/>
      <w:lvlText w:val="o"/>
      <w:lvlJc w:val="left"/>
      <w:pPr>
        <w:ind w:left="5760" w:hanging="360"/>
      </w:pPr>
      <w:rPr>
        <w:rFonts w:ascii="Courier New" w:hAnsi="Courier New" w:hint="default"/>
      </w:rPr>
    </w:lvl>
    <w:lvl w:ilvl="8" w:tplc="951E0E82">
      <w:start w:val="1"/>
      <w:numFmt w:val="bullet"/>
      <w:lvlText w:val=""/>
      <w:lvlJc w:val="left"/>
      <w:pPr>
        <w:ind w:left="6480" w:hanging="360"/>
      </w:pPr>
      <w:rPr>
        <w:rFonts w:ascii="Wingdings" w:hAnsi="Wingdings" w:hint="default"/>
      </w:rPr>
    </w:lvl>
  </w:abstractNum>
  <w:abstractNum w:abstractNumId="14" w15:restartNumberingAfterBreak="0">
    <w:nsid w:val="4E96092B"/>
    <w:multiLevelType w:val="hybridMultilevel"/>
    <w:tmpl w:val="B5285692"/>
    <w:lvl w:ilvl="0" w:tplc="D24E92E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B64B60"/>
    <w:multiLevelType w:val="singleLevel"/>
    <w:tmpl w:val="D24E92EC"/>
    <w:lvl w:ilvl="0">
      <w:start w:val="1"/>
      <w:numFmt w:val="bullet"/>
      <w:lvlText w:val=""/>
      <w:lvlJc w:val="left"/>
      <w:pPr>
        <w:ind w:left="360" w:hanging="360"/>
      </w:pPr>
      <w:rPr>
        <w:rFonts w:ascii="Wingdings" w:hAnsi="Wingdings" w:hint="default"/>
        <w:color w:val="auto"/>
        <w:sz w:val="24"/>
      </w:rPr>
    </w:lvl>
  </w:abstractNum>
  <w:abstractNum w:abstractNumId="16" w15:restartNumberingAfterBreak="0">
    <w:nsid w:val="530539BA"/>
    <w:multiLevelType w:val="hybridMultilevel"/>
    <w:tmpl w:val="8C02A1C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7883226"/>
    <w:multiLevelType w:val="hybridMultilevel"/>
    <w:tmpl w:val="9CA4DA10"/>
    <w:lvl w:ilvl="0" w:tplc="56DE0306">
      <w:start w:val="1"/>
      <w:numFmt w:val="bullet"/>
      <w:lvlText w:val="•"/>
      <w:lvlJc w:val="left"/>
      <w:pPr>
        <w:ind w:left="720" w:hanging="360"/>
      </w:pPr>
      <w:rPr>
        <w:rFonts w:ascii="Arial" w:hAnsi="Arial" w:hint="default"/>
      </w:rPr>
    </w:lvl>
    <w:lvl w:ilvl="1" w:tplc="62C6C946">
      <w:start w:val="1"/>
      <w:numFmt w:val="bullet"/>
      <w:lvlText w:val="o"/>
      <w:lvlJc w:val="left"/>
      <w:pPr>
        <w:ind w:left="1440" w:hanging="360"/>
      </w:pPr>
      <w:rPr>
        <w:rFonts w:ascii="Courier New" w:hAnsi="Courier New" w:hint="default"/>
      </w:rPr>
    </w:lvl>
    <w:lvl w:ilvl="2" w:tplc="39003FA6">
      <w:start w:val="1"/>
      <w:numFmt w:val="bullet"/>
      <w:lvlText w:val=""/>
      <w:lvlJc w:val="left"/>
      <w:pPr>
        <w:ind w:left="2160" w:hanging="360"/>
      </w:pPr>
      <w:rPr>
        <w:rFonts w:ascii="Wingdings" w:hAnsi="Wingdings" w:hint="default"/>
      </w:rPr>
    </w:lvl>
    <w:lvl w:ilvl="3" w:tplc="29D64D9A">
      <w:start w:val="1"/>
      <w:numFmt w:val="bullet"/>
      <w:lvlText w:val=""/>
      <w:lvlJc w:val="left"/>
      <w:pPr>
        <w:ind w:left="2880" w:hanging="360"/>
      </w:pPr>
      <w:rPr>
        <w:rFonts w:ascii="Symbol" w:hAnsi="Symbol" w:hint="default"/>
      </w:rPr>
    </w:lvl>
    <w:lvl w:ilvl="4" w:tplc="9DA41400">
      <w:start w:val="1"/>
      <w:numFmt w:val="bullet"/>
      <w:lvlText w:val="o"/>
      <w:lvlJc w:val="left"/>
      <w:pPr>
        <w:ind w:left="3600" w:hanging="360"/>
      </w:pPr>
      <w:rPr>
        <w:rFonts w:ascii="Courier New" w:hAnsi="Courier New" w:hint="default"/>
      </w:rPr>
    </w:lvl>
    <w:lvl w:ilvl="5" w:tplc="C6F2B1D6">
      <w:start w:val="1"/>
      <w:numFmt w:val="bullet"/>
      <w:lvlText w:val=""/>
      <w:lvlJc w:val="left"/>
      <w:pPr>
        <w:ind w:left="4320" w:hanging="360"/>
      </w:pPr>
      <w:rPr>
        <w:rFonts w:ascii="Wingdings" w:hAnsi="Wingdings" w:hint="default"/>
      </w:rPr>
    </w:lvl>
    <w:lvl w:ilvl="6" w:tplc="F9828990">
      <w:start w:val="1"/>
      <w:numFmt w:val="bullet"/>
      <w:lvlText w:val=""/>
      <w:lvlJc w:val="left"/>
      <w:pPr>
        <w:ind w:left="5040" w:hanging="360"/>
      </w:pPr>
      <w:rPr>
        <w:rFonts w:ascii="Symbol" w:hAnsi="Symbol" w:hint="default"/>
      </w:rPr>
    </w:lvl>
    <w:lvl w:ilvl="7" w:tplc="D6D2BC22">
      <w:start w:val="1"/>
      <w:numFmt w:val="bullet"/>
      <w:lvlText w:val="o"/>
      <w:lvlJc w:val="left"/>
      <w:pPr>
        <w:ind w:left="5760" w:hanging="360"/>
      </w:pPr>
      <w:rPr>
        <w:rFonts w:ascii="Courier New" w:hAnsi="Courier New" w:hint="default"/>
      </w:rPr>
    </w:lvl>
    <w:lvl w:ilvl="8" w:tplc="1E8AF31C">
      <w:start w:val="1"/>
      <w:numFmt w:val="bullet"/>
      <w:lvlText w:val=""/>
      <w:lvlJc w:val="left"/>
      <w:pPr>
        <w:ind w:left="6480" w:hanging="360"/>
      </w:pPr>
      <w:rPr>
        <w:rFonts w:ascii="Wingdings" w:hAnsi="Wingdings" w:hint="default"/>
      </w:rPr>
    </w:lvl>
  </w:abstractNum>
  <w:abstractNum w:abstractNumId="18" w15:restartNumberingAfterBreak="0">
    <w:nsid w:val="6833DF6C"/>
    <w:multiLevelType w:val="hybridMultilevel"/>
    <w:tmpl w:val="8F6EEEB4"/>
    <w:lvl w:ilvl="0" w:tplc="237222F0">
      <w:start w:val="1"/>
      <w:numFmt w:val="bullet"/>
      <w:lvlText w:val="•"/>
      <w:lvlJc w:val="left"/>
      <w:pPr>
        <w:ind w:left="720" w:hanging="360"/>
      </w:pPr>
      <w:rPr>
        <w:rFonts w:ascii="Arial" w:hAnsi="Arial" w:hint="default"/>
      </w:rPr>
    </w:lvl>
    <w:lvl w:ilvl="1" w:tplc="A4FE525C">
      <w:start w:val="1"/>
      <w:numFmt w:val="bullet"/>
      <w:lvlText w:val="o"/>
      <w:lvlJc w:val="left"/>
      <w:pPr>
        <w:ind w:left="1440" w:hanging="360"/>
      </w:pPr>
      <w:rPr>
        <w:rFonts w:ascii="Courier New" w:hAnsi="Courier New" w:hint="default"/>
      </w:rPr>
    </w:lvl>
    <w:lvl w:ilvl="2" w:tplc="073E3C98">
      <w:start w:val="1"/>
      <w:numFmt w:val="bullet"/>
      <w:lvlText w:val=""/>
      <w:lvlJc w:val="left"/>
      <w:pPr>
        <w:ind w:left="2160" w:hanging="360"/>
      </w:pPr>
      <w:rPr>
        <w:rFonts w:ascii="Wingdings" w:hAnsi="Wingdings" w:hint="default"/>
      </w:rPr>
    </w:lvl>
    <w:lvl w:ilvl="3" w:tplc="17D2210A">
      <w:start w:val="1"/>
      <w:numFmt w:val="bullet"/>
      <w:lvlText w:val=""/>
      <w:lvlJc w:val="left"/>
      <w:pPr>
        <w:ind w:left="2880" w:hanging="360"/>
      </w:pPr>
      <w:rPr>
        <w:rFonts w:ascii="Symbol" w:hAnsi="Symbol" w:hint="default"/>
      </w:rPr>
    </w:lvl>
    <w:lvl w:ilvl="4" w:tplc="F8265D00">
      <w:start w:val="1"/>
      <w:numFmt w:val="bullet"/>
      <w:lvlText w:val="o"/>
      <w:lvlJc w:val="left"/>
      <w:pPr>
        <w:ind w:left="3600" w:hanging="360"/>
      </w:pPr>
      <w:rPr>
        <w:rFonts w:ascii="Courier New" w:hAnsi="Courier New" w:hint="default"/>
      </w:rPr>
    </w:lvl>
    <w:lvl w:ilvl="5" w:tplc="1FBA78D0">
      <w:start w:val="1"/>
      <w:numFmt w:val="bullet"/>
      <w:lvlText w:val=""/>
      <w:lvlJc w:val="left"/>
      <w:pPr>
        <w:ind w:left="4320" w:hanging="360"/>
      </w:pPr>
      <w:rPr>
        <w:rFonts w:ascii="Wingdings" w:hAnsi="Wingdings" w:hint="default"/>
      </w:rPr>
    </w:lvl>
    <w:lvl w:ilvl="6" w:tplc="509CCFFC">
      <w:start w:val="1"/>
      <w:numFmt w:val="bullet"/>
      <w:lvlText w:val=""/>
      <w:lvlJc w:val="left"/>
      <w:pPr>
        <w:ind w:left="5040" w:hanging="360"/>
      </w:pPr>
      <w:rPr>
        <w:rFonts w:ascii="Symbol" w:hAnsi="Symbol" w:hint="default"/>
      </w:rPr>
    </w:lvl>
    <w:lvl w:ilvl="7" w:tplc="6C9E6658">
      <w:start w:val="1"/>
      <w:numFmt w:val="bullet"/>
      <w:lvlText w:val="o"/>
      <w:lvlJc w:val="left"/>
      <w:pPr>
        <w:ind w:left="5760" w:hanging="360"/>
      </w:pPr>
      <w:rPr>
        <w:rFonts w:ascii="Courier New" w:hAnsi="Courier New" w:hint="default"/>
      </w:rPr>
    </w:lvl>
    <w:lvl w:ilvl="8" w:tplc="C61CCE76">
      <w:start w:val="1"/>
      <w:numFmt w:val="bullet"/>
      <w:lvlText w:val=""/>
      <w:lvlJc w:val="left"/>
      <w:pPr>
        <w:ind w:left="6480" w:hanging="360"/>
      </w:pPr>
      <w:rPr>
        <w:rFonts w:ascii="Wingdings" w:hAnsi="Wingdings" w:hint="default"/>
      </w:rPr>
    </w:lvl>
  </w:abstractNum>
  <w:abstractNum w:abstractNumId="19" w15:restartNumberingAfterBreak="0">
    <w:nsid w:val="778278F1"/>
    <w:multiLevelType w:val="singleLevel"/>
    <w:tmpl w:val="E272BFA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78E8E15A"/>
    <w:multiLevelType w:val="hybridMultilevel"/>
    <w:tmpl w:val="BEEAC2E2"/>
    <w:lvl w:ilvl="0" w:tplc="D92AC0C2">
      <w:start w:val="1"/>
      <w:numFmt w:val="bullet"/>
      <w:lvlText w:val="•"/>
      <w:lvlJc w:val="left"/>
      <w:pPr>
        <w:ind w:left="720" w:hanging="360"/>
      </w:pPr>
      <w:rPr>
        <w:rFonts w:ascii="Arial" w:hAnsi="Arial" w:hint="default"/>
      </w:rPr>
    </w:lvl>
    <w:lvl w:ilvl="1" w:tplc="6BDE8D80">
      <w:start w:val="1"/>
      <w:numFmt w:val="bullet"/>
      <w:lvlText w:val="o"/>
      <w:lvlJc w:val="left"/>
      <w:pPr>
        <w:ind w:left="1440" w:hanging="360"/>
      </w:pPr>
      <w:rPr>
        <w:rFonts w:ascii="Courier New" w:hAnsi="Courier New" w:hint="default"/>
      </w:rPr>
    </w:lvl>
    <w:lvl w:ilvl="2" w:tplc="FF587FAC">
      <w:start w:val="1"/>
      <w:numFmt w:val="bullet"/>
      <w:lvlText w:val=""/>
      <w:lvlJc w:val="left"/>
      <w:pPr>
        <w:ind w:left="2160" w:hanging="360"/>
      </w:pPr>
      <w:rPr>
        <w:rFonts w:ascii="Wingdings" w:hAnsi="Wingdings" w:hint="default"/>
      </w:rPr>
    </w:lvl>
    <w:lvl w:ilvl="3" w:tplc="80D02BC0">
      <w:start w:val="1"/>
      <w:numFmt w:val="bullet"/>
      <w:lvlText w:val=""/>
      <w:lvlJc w:val="left"/>
      <w:pPr>
        <w:ind w:left="2880" w:hanging="360"/>
      </w:pPr>
      <w:rPr>
        <w:rFonts w:ascii="Symbol" w:hAnsi="Symbol" w:hint="default"/>
      </w:rPr>
    </w:lvl>
    <w:lvl w:ilvl="4" w:tplc="E28A4BD6">
      <w:start w:val="1"/>
      <w:numFmt w:val="bullet"/>
      <w:lvlText w:val="o"/>
      <w:lvlJc w:val="left"/>
      <w:pPr>
        <w:ind w:left="3600" w:hanging="360"/>
      </w:pPr>
      <w:rPr>
        <w:rFonts w:ascii="Courier New" w:hAnsi="Courier New" w:hint="default"/>
      </w:rPr>
    </w:lvl>
    <w:lvl w:ilvl="5" w:tplc="CAAA6A22">
      <w:start w:val="1"/>
      <w:numFmt w:val="bullet"/>
      <w:lvlText w:val=""/>
      <w:lvlJc w:val="left"/>
      <w:pPr>
        <w:ind w:left="4320" w:hanging="360"/>
      </w:pPr>
      <w:rPr>
        <w:rFonts w:ascii="Wingdings" w:hAnsi="Wingdings" w:hint="default"/>
      </w:rPr>
    </w:lvl>
    <w:lvl w:ilvl="6" w:tplc="0AE421C8">
      <w:start w:val="1"/>
      <w:numFmt w:val="bullet"/>
      <w:lvlText w:val=""/>
      <w:lvlJc w:val="left"/>
      <w:pPr>
        <w:ind w:left="5040" w:hanging="360"/>
      </w:pPr>
      <w:rPr>
        <w:rFonts w:ascii="Symbol" w:hAnsi="Symbol" w:hint="default"/>
      </w:rPr>
    </w:lvl>
    <w:lvl w:ilvl="7" w:tplc="634859B4">
      <w:start w:val="1"/>
      <w:numFmt w:val="bullet"/>
      <w:lvlText w:val="o"/>
      <w:lvlJc w:val="left"/>
      <w:pPr>
        <w:ind w:left="5760" w:hanging="360"/>
      </w:pPr>
      <w:rPr>
        <w:rFonts w:ascii="Courier New" w:hAnsi="Courier New" w:hint="default"/>
      </w:rPr>
    </w:lvl>
    <w:lvl w:ilvl="8" w:tplc="BDFC2356">
      <w:start w:val="1"/>
      <w:numFmt w:val="bullet"/>
      <w:lvlText w:val=""/>
      <w:lvlJc w:val="left"/>
      <w:pPr>
        <w:ind w:left="6480" w:hanging="360"/>
      </w:pPr>
      <w:rPr>
        <w:rFonts w:ascii="Wingdings" w:hAnsi="Wingdings" w:hint="default"/>
      </w:rPr>
    </w:lvl>
  </w:abstractNum>
  <w:abstractNum w:abstractNumId="21" w15:restartNumberingAfterBreak="0">
    <w:nsid w:val="79FA2B7A"/>
    <w:multiLevelType w:val="hybridMultilevel"/>
    <w:tmpl w:val="231421C6"/>
    <w:lvl w:ilvl="0" w:tplc="20E8DC1E">
      <w:start w:val="1"/>
      <w:numFmt w:val="bullet"/>
      <w:lvlText w:val="•"/>
      <w:lvlJc w:val="left"/>
      <w:pPr>
        <w:tabs>
          <w:tab w:val="num" w:pos="720"/>
        </w:tabs>
        <w:ind w:left="720" w:hanging="360"/>
      </w:pPr>
      <w:rPr>
        <w:rFonts w:ascii="Arial" w:hAnsi="Arial" w:hint="default"/>
      </w:rPr>
    </w:lvl>
    <w:lvl w:ilvl="1" w:tplc="0C09000D">
      <w:start w:val="1"/>
      <w:numFmt w:val="bullet"/>
      <w:lvlText w:val=""/>
      <w:lvlJc w:val="left"/>
      <w:pPr>
        <w:tabs>
          <w:tab w:val="num" w:pos="1440"/>
        </w:tabs>
        <w:ind w:left="1440" w:hanging="360"/>
      </w:pPr>
      <w:rPr>
        <w:rFonts w:ascii="Wingdings" w:hAnsi="Wingdings" w:hint="default"/>
      </w:rPr>
    </w:lvl>
    <w:lvl w:ilvl="2" w:tplc="4FFA8F96" w:tentative="1">
      <w:start w:val="1"/>
      <w:numFmt w:val="bullet"/>
      <w:lvlText w:val="•"/>
      <w:lvlJc w:val="left"/>
      <w:pPr>
        <w:tabs>
          <w:tab w:val="num" w:pos="2160"/>
        </w:tabs>
        <w:ind w:left="2160" w:hanging="360"/>
      </w:pPr>
      <w:rPr>
        <w:rFonts w:ascii="Arial" w:hAnsi="Arial" w:hint="default"/>
      </w:rPr>
    </w:lvl>
    <w:lvl w:ilvl="3" w:tplc="E65E522C" w:tentative="1">
      <w:start w:val="1"/>
      <w:numFmt w:val="bullet"/>
      <w:lvlText w:val="•"/>
      <w:lvlJc w:val="left"/>
      <w:pPr>
        <w:tabs>
          <w:tab w:val="num" w:pos="2880"/>
        </w:tabs>
        <w:ind w:left="2880" w:hanging="360"/>
      </w:pPr>
      <w:rPr>
        <w:rFonts w:ascii="Arial" w:hAnsi="Arial" w:hint="default"/>
      </w:rPr>
    </w:lvl>
    <w:lvl w:ilvl="4" w:tplc="F4C48606" w:tentative="1">
      <w:start w:val="1"/>
      <w:numFmt w:val="bullet"/>
      <w:lvlText w:val="•"/>
      <w:lvlJc w:val="left"/>
      <w:pPr>
        <w:tabs>
          <w:tab w:val="num" w:pos="3600"/>
        </w:tabs>
        <w:ind w:left="3600" w:hanging="360"/>
      </w:pPr>
      <w:rPr>
        <w:rFonts w:ascii="Arial" w:hAnsi="Arial" w:hint="default"/>
      </w:rPr>
    </w:lvl>
    <w:lvl w:ilvl="5" w:tplc="3608307A" w:tentative="1">
      <w:start w:val="1"/>
      <w:numFmt w:val="bullet"/>
      <w:lvlText w:val="•"/>
      <w:lvlJc w:val="left"/>
      <w:pPr>
        <w:tabs>
          <w:tab w:val="num" w:pos="4320"/>
        </w:tabs>
        <w:ind w:left="4320" w:hanging="360"/>
      </w:pPr>
      <w:rPr>
        <w:rFonts w:ascii="Arial" w:hAnsi="Arial" w:hint="default"/>
      </w:rPr>
    </w:lvl>
    <w:lvl w:ilvl="6" w:tplc="01CC5C5A" w:tentative="1">
      <w:start w:val="1"/>
      <w:numFmt w:val="bullet"/>
      <w:lvlText w:val="•"/>
      <w:lvlJc w:val="left"/>
      <w:pPr>
        <w:tabs>
          <w:tab w:val="num" w:pos="5040"/>
        </w:tabs>
        <w:ind w:left="5040" w:hanging="360"/>
      </w:pPr>
      <w:rPr>
        <w:rFonts w:ascii="Arial" w:hAnsi="Arial" w:hint="default"/>
      </w:rPr>
    </w:lvl>
    <w:lvl w:ilvl="7" w:tplc="775227F0" w:tentative="1">
      <w:start w:val="1"/>
      <w:numFmt w:val="bullet"/>
      <w:lvlText w:val="•"/>
      <w:lvlJc w:val="left"/>
      <w:pPr>
        <w:tabs>
          <w:tab w:val="num" w:pos="5760"/>
        </w:tabs>
        <w:ind w:left="5760" w:hanging="360"/>
      </w:pPr>
      <w:rPr>
        <w:rFonts w:ascii="Arial" w:hAnsi="Arial" w:hint="default"/>
      </w:rPr>
    </w:lvl>
    <w:lvl w:ilvl="8" w:tplc="A14C871C" w:tentative="1">
      <w:start w:val="1"/>
      <w:numFmt w:val="bullet"/>
      <w:lvlText w:val="•"/>
      <w:lvlJc w:val="left"/>
      <w:pPr>
        <w:tabs>
          <w:tab w:val="num" w:pos="6480"/>
        </w:tabs>
        <w:ind w:left="6480" w:hanging="360"/>
      </w:pPr>
      <w:rPr>
        <w:rFonts w:ascii="Arial" w:hAnsi="Arial" w:hint="default"/>
      </w:rPr>
    </w:lvl>
  </w:abstractNum>
  <w:num w:numId="1" w16cid:durableId="950208872">
    <w:abstractNumId w:val="4"/>
  </w:num>
  <w:num w:numId="2" w16cid:durableId="1949895138">
    <w:abstractNumId w:val="18"/>
  </w:num>
  <w:num w:numId="3" w16cid:durableId="230310634">
    <w:abstractNumId w:val="7"/>
  </w:num>
  <w:num w:numId="4" w16cid:durableId="128743611">
    <w:abstractNumId w:val="6"/>
  </w:num>
  <w:num w:numId="5" w16cid:durableId="1434129308">
    <w:abstractNumId w:val="9"/>
  </w:num>
  <w:num w:numId="6" w16cid:durableId="1565793643">
    <w:abstractNumId w:val="1"/>
  </w:num>
  <w:num w:numId="7" w16cid:durableId="247661305">
    <w:abstractNumId w:val="20"/>
  </w:num>
  <w:num w:numId="8" w16cid:durableId="1591618524">
    <w:abstractNumId w:val="17"/>
  </w:num>
  <w:num w:numId="9" w16cid:durableId="1570456813">
    <w:abstractNumId w:val="12"/>
  </w:num>
  <w:num w:numId="10" w16cid:durableId="1161700924">
    <w:abstractNumId w:val="0"/>
  </w:num>
  <w:num w:numId="11" w16cid:durableId="1116949993">
    <w:abstractNumId w:val="13"/>
  </w:num>
  <w:num w:numId="12" w16cid:durableId="2129928358">
    <w:abstractNumId w:val="3"/>
  </w:num>
  <w:num w:numId="13" w16cid:durableId="1839231216">
    <w:abstractNumId w:val="10"/>
  </w:num>
  <w:num w:numId="14" w16cid:durableId="114254478">
    <w:abstractNumId w:val="5"/>
  </w:num>
  <w:num w:numId="15" w16cid:durableId="1655253276">
    <w:abstractNumId w:val="8"/>
  </w:num>
  <w:num w:numId="16" w16cid:durableId="1233202518">
    <w:abstractNumId w:val="16"/>
  </w:num>
  <w:num w:numId="17" w16cid:durableId="493421433">
    <w:abstractNumId w:val="14"/>
  </w:num>
  <w:num w:numId="18" w16cid:durableId="494540871">
    <w:abstractNumId w:val="19"/>
  </w:num>
  <w:num w:numId="19" w16cid:durableId="974215539">
    <w:abstractNumId w:val="11"/>
  </w:num>
  <w:num w:numId="20" w16cid:durableId="1814592247">
    <w:abstractNumId w:val="15"/>
  </w:num>
  <w:num w:numId="21" w16cid:durableId="1588346746">
    <w:abstractNumId w:val="21"/>
  </w:num>
  <w:num w:numId="22" w16cid:durableId="580915500">
    <w:abstractNumId w:val="2"/>
  </w:num>
  <w:num w:numId="23" w16cid:durableId="1828634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E76"/>
    <w:rsid w:val="0000071B"/>
    <w:rsid w:val="00012D2F"/>
    <w:rsid w:val="00013AAD"/>
    <w:rsid w:val="00015123"/>
    <w:rsid w:val="0002005F"/>
    <w:rsid w:val="000207E7"/>
    <w:rsid w:val="000237C3"/>
    <w:rsid w:val="00025C61"/>
    <w:rsid w:val="00032198"/>
    <w:rsid w:val="000341AF"/>
    <w:rsid w:val="00034D7D"/>
    <w:rsid w:val="00037E1E"/>
    <w:rsid w:val="00045249"/>
    <w:rsid w:val="00045E76"/>
    <w:rsid w:val="00045F0C"/>
    <w:rsid w:val="00047DA1"/>
    <w:rsid w:val="00060739"/>
    <w:rsid w:val="000655C8"/>
    <w:rsid w:val="00067388"/>
    <w:rsid w:val="00072A97"/>
    <w:rsid w:val="00077DC1"/>
    <w:rsid w:val="00085AC9"/>
    <w:rsid w:val="00094587"/>
    <w:rsid w:val="00095D71"/>
    <w:rsid w:val="000A167B"/>
    <w:rsid w:val="000A2320"/>
    <w:rsid w:val="000A500D"/>
    <w:rsid w:val="000B185F"/>
    <w:rsid w:val="000C245C"/>
    <w:rsid w:val="000D377F"/>
    <w:rsid w:val="000D4457"/>
    <w:rsid w:val="000E5C83"/>
    <w:rsid w:val="000E66D6"/>
    <w:rsid w:val="000F0149"/>
    <w:rsid w:val="000F1DF7"/>
    <w:rsid w:val="000F44B0"/>
    <w:rsid w:val="000F5C9A"/>
    <w:rsid w:val="000F684E"/>
    <w:rsid w:val="00101F4B"/>
    <w:rsid w:val="0010346D"/>
    <w:rsid w:val="00107F9A"/>
    <w:rsid w:val="00114FCE"/>
    <w:rsid w:val="001150F8"/>
    <w:rsid w:val="001211BE"/>
    <w:rsid w:val="00123B3F"/>
    <w:rsid w:val="00125546"/>
    <w:rsid w:val="00130BFA"/>
    <w:rsid w:val="001325D0"/>
    <w:rsid w:val="00137FCA"/>
    <w:rsid w:val="0014687B"/>
    <w:rsid w:val="00146E92"/>
    <w:rsid w:val="00147B01"/>
    <w:rsid w:val="001602DE"/>
    <w:rsid w:val="0016171B"/>
    <w:rsid w:val="00165EB4"/>
    <w:rsid w:val="00166D5A"/>
    <w:rsid w:val="00171BD5"/>
    <w:rsid w:val="00173268"/>
    <w:rsid w:val="00182375"/>
    <w:rsid w:val="00184A4B"/>
    <w:rsid w:val="001A041F"/>
    <w:rsid w:val="001A10CD"/>
    <w:rsid w:val="001A36D7"/>
    <w:rsid w:val="001A66FE"/>
    <w:rsid w:val="001A7F64"/>
    <w:rsid w:val="001B0BD2"/>
    <w:rsid w:val="001B105B"/>
    <w:rsid w:val="001B4D38"/>
    <w:rsid w:val="001B5CB5"/>
    <w:rsid w:val="001B7747"/>
    <w:rsid w:val="001C0B33"/>
    <w:rsid w:val="001C356E"/>
    <w:rsid w:val="001D2F3A"/>
    <w:rsid w:val="001D4078"/>
    <w:rsid w:val="001F4A5F"/>
    <w:rsid w:val="002003ED"/>
    <w:rsid w:val="0020177D"/>
    <w:rsid w:val="00206943"/>
    <w:rsid w:val="00206B15"/>
    <w:rsid w:val="00206D2A"/>
    <w:rsid w:val="00207AED"/>
    <w:rsid w:val="00207B7F"/>
    <w:rsid w:val="0021423F"/>
    <w:rsid w:val="00223A06"/>
    <w:rsid w:val="002258D3"/>
    <w:rsid w:val="002352D6"/>
    <w:rsid w:val="00241C4D"/>
    <w:rsid w:val="00243B54"/>
    <w:rsid w:val="00244D48"/>
    <w:rsid w:val="00244E50"/>
    <w:rsid w:val="0024588F"/>
    <w:rsid w:val="00247CF3"/>
    <w:rsid w:val="00253E8C"/>
    <w:rsid w:val="0025739A"/>
    <w:rsid w:val="00257870"/>
    <w:rsid w:val="00262A51"/>
    <w:rsid w:val="00266940"/>
    <w:rsid w:val="00267CFE"/>
    <w:rsid w:val="00272786"/>
    <w:rsid w:val="00274E82"/>
    <w:rsid w:val="00275388"/>
    <w:rsid w:val="0028061A"/>
    <w:rsid w:val="00282ADA"/>
    <w:rsid w:val="002845F7"/>
    <w:rsid w:val="0028503B"/>
    <w:rsid w:val="00286D9F"/>
    <w:rsid w:val="00287F8A"/>
    <w:rsid w:val="002A0087"/>
    <w:rsid w:val="002A3990"/>
    <w:rsid w:val="002A57C7"/>
    <w:rsid w:val="002B2D6B"/>
    <w:rsid w:val="002B640D"/>
    <w:rsid w:val="002C0364"/>
    <w:rsid w:val="002C1F21"/>
    <w:rsid w:val="002E069E"/>
    <w:rsid w:val="002E3014"/>
    <w:rsid w:val="002E4B25"/>
    <w:rsid w:val="002E56D8"/>
    <w:rsid w:val="002F0230"/>
    <w:rsid w:val="002F755D"/>
    <w:rsid w:val="0030147F"/>
    <w:rsid w:val="00307443"/>
    <w:rsid w:val="003107C3"/>
    <w:rsid w:val="003135FA"/>
    <w:rsid w:val="003209D8"/>
    <w:rsid w:val="00323216"/>
    <w:rsid w:val="003254BE"/>
    <w:rsid w:val="0033080F"/>
    <w:rsid w:val="00334E72"/>
    <w:rsid w:val="00335561"/>
    <w:rsid w:val="003415A3"/>
    <w:rsid w:val="003423DB"/>
    <w:rsid w:val="00347830"/>
    <w:rsid w:val="003546A7"/>
    <w:rsid w:val="003627D4"/>
    <w:rsid w:val="0037660E"/>
    <w:rsid w:val="003810FA"/>
    <w:rsid w:val="00385CF3"/>
    <w:rsid w:val="00390CDE"/>
    <w:rsid w:val="00391EC1"/>
    <w:rsid w:val="003A0957"/>
    <w:rsid w:val="003A23EC"/>
    <w:rsid w:val="003A6482"/>
    <w:rsid w:val="003A65D6"/>
    <w:rsid w:val="003A7661"/>
    <w:rsid w:val="003B0D13"/>
    <w:rsid w:val="003B0ED8"/>
    <w:rsid w:val="003B11A0"/>
    <w:rsid w:val="003B3904"/>
    <w:rsid w:val="003B58B2"/>
    <w:rsid w:val="003B6C91"/>
    <w:rsid w:val="003C2506"/>
    <w:rsid w:val="003C37E9"/>
    <w:rsid w:val="003C5415"/>
    <w:rsid w:val="003D3CB7"/>
    <w:rsid w:val="003D58D5"/>
    <w:rsid w:val="003E4367"/>
    <w:rsid w:val="003E4446"/>
    <w:rsid w:val="003E5C6E"/>
    <w:rsid w:val="003E7526"/>
    <w:rsid w:val="003F5307"/>
    <w:rsid w:val="003F5C5D"/>
    <w:rsid w:val="00401F6D"/>
    <w:rsid w:val="00415AE9"/>
    <w:rsid w:val="00417A0A"/>
    <w:rsid w:val="00423379"/>
    <w:rsid w:val="00424220"/>
    <w:rsid w:val="004314D7"/>
    <w:rsid w:val="00432003"/>
    <w:rsid w:val="0043731A"/>
    <w:rsid w:val="0044434E"/>
    <w:rsid w:val="00450F5E"/>
    <w:rsid w:val="004576EB"/>
    <w:rsid w:val="00457857"/>
    <w:rsid w:val="0046547C"/>
    <w:rsid w:val="00470CD6"/>
    <w:rsid w:val="0047205D"/>
    <w:rsid w:val="00474A05"/>
    <w:rsid w:val="00475C67"/>
    <w:rsid w:val="00476FB3"/>
    <w:rsid w:val="004833FE"/>
    <w:rsid w:val="004A7170"/>
    <w:rsid w:val="004A7436"/>
    <w:rsid w:val="004B1F29"/>
    <w:rsid w:val="004B423D"/>
    <w:rsid w:val="004C0330"/>
    <w:rsid w:val="004C2712"/>
    <w:rsid w:val="004C332C"/>
    <w:rsid w:val="004D0B68"/>
    <w:rsid w:val="004D2B63"/>
    <w:rsid w:val="004D30A7"/>
    <w:rsid w:val="004D371E"/>
    <w:rsid w:val="004D75CD"/>
    <w:rsid w:val="004E028F"/>
    <w:rsid w:val="004E048C"/>
    <w:rsid w:val="004E0F29"/>
    <w:rsid w:val="004F1A9C"/>
    <w:rsid w:val="004F53FB"/>
    <w:rsid w:val="00500A68"/>
    <w:rsid w:val="00501D98"/>
    <w:rsid w:val="005033E5"/>
    <w:rsid w:val="005071E3"/>
    <w:rsid w:val="00512E20"/>
    <w:rsid w:val="00513D05"/>
    <w:rsid w:val="00521207"/>
    <w:rsid w:val="00521332"/>
    <w:rsid w:val="00525684"/>
    <w:rsid w:val="00532E9E"/>
    <w:rsid w:val="005368A6"/>
    <w:rsid w:val="005402F0"/>
    <w:rsid w:val="00562581"/>
    <w:rsid w:val="00570517"/>
    <w:rsid w:val="00574845"/>
    <w:rsid w:val="00575258"/>
    <w:rsid w:val="005869BC"/>
    <w:rsid w:val="00592D21"/>
    <w:rsid w:val="005A6226"/>
    <w:rsid w:val="005A6834"/>
    <w:rsid w:val="005A6934"/>
    <w:rsid w:val="005B27A3"/>
    <w:rsid w:val="005B3D82"/>
    <w:rsid w:val="005B43D0"/>
    <w:rsid w:val="005C4DFC"/>
    <w:rsid w:val="005C7A3C"/>
    <w:rsid w:val="005D5F8E"/>
    <w:rsid w:val="005E1706"/>
    <w:rsid w:val="005E240A"/>
    <w:rsid w:val="005E3082"/>
    <w:rsid w:val="005E4390"/>
    <w:rsid w:val="005E72CE"/>
    <w:rsid w:val="005E75BE"/>
    <w:rsid w:val="005F4C67"/>
    <w:rsid w:val="005F5DBB"/>
    <w:rsid w:val="005F7637"/>
    <w:rsid w:val="005F79D7"/>
    <w:rsid w:val="006029CF"/>
    <w:rsid w:val="00603A10"/>
    <w:rsid w:val="00613A20"/>
    <w:rsid w:val="006157C2"/>
    <w:rsid w:val="00615E06"/>
    <w:rsid w:val="00621DDB"/>
    <w:rsid w:val="00642FF7"/>
    <w:rsid w:val="00643629"/>
    <w:rsid w:val="00643754"/>
    <w:rsid w:val="00643A09"/>
    <w:rsid w:val="00647789"/>
    <w:rsid w:val="00650455"/>
    <w:rsid w:val="00660047"/>
    <w:rsid w:val="006617F1"/>
    <w:rsid w:val="006648E7"/>
    <w:rsid w:val="00667311"/>
    <w:rsid w:val="006766B9"/>
    <w:rsid w:val="006802F8"/>
    <w:rsid w:val="00694072"/>
    <w:rsid w:val="006967C3"/>
    <w:rsid w:val="00697D53"/>
    <w:rsid w:val="006A2189"/>
    <w:rsid w:val="006A4E4C"/>
    <w:rsid w:val="006A6E84"/>
    <w:rsid w:val="006B0175"/>
    <w:rsid w:val="006B4534"/>
    <w:rsid w:val="006B46BE"/>
    <w:rsid w:val="006C0082"/>
    <w:rsid w:val="006C237F"/>
    <w:rsid w:val="006C23FD"/>
    <w:rsid w:val="006C70D1"/>
    <w:rsid w:val="006C74FD"/>
    <w:rsid w:val="006D4F66"/>
    <w:rsid w:val="006E0E16"/>
    <w:rsid w:val="006E482F"/>
    <w:rsid w:val="006F1390"/>
    <w:rsid w:val="006F56CC"/>
    <w:rsid w:val="006F5C5D"/>
    <w:rsid w:val="006F60EF"/>
    <w:rsid w:val="007034AD"/>
    <w:rsid w:val="0070676C"/>
    <w:rsid w:val="007071A3"/>
    <w:rsid w:val="00712F6A"/>
    <w:rsid w:val="00714D8C"/>
    <w:rsid w:val="007155B3"/>
    <w:rsid w:val="007233D2"/>
    <w:rsid w:val="007248F1"/>
    <w:rsid w:val="00727D05"/>
    <w:rsid w:val="00732B76"/>
    <w:rsid w:val="00736617"/>
    <w:rsid w:val="00737971"/>
    <w:rsid w:val="00742ADA"/>
    <w:rsid w:val="00743132"/>
    <w:rsid w:val="00744861"/>
    <w:rsid w:val="007512F6"/>
    <w:rsid w:val="00752C31"/>
    <w:rsid w:val="00753A6F"/>
    <w:rsid w:val="00761389"/>
    <w:rsid w:val="00782E07"/>
    <w:rsid w:val="00786809"/>
    <w:rsid w:val="007921B5"/>
    <w:rsid w:val="007A51F0"/>
    <w:rsid w:val="007A5B16"/>
    <w:rsid w:val="007B44B4"/>
    <w:rsid w:val="007B7215"/>
    <w:rsid w:val="007C3136"/>
    <w:rsid w:val="007D6C8C"/>
    <w:rsid w:val="007E5D3F"/>
    <w:rsid w:val="007F08C5"/>
    <w:rsid w:val="007F0BE5"/>
    <w:rsid w:val="008010A9"/>
    <w:rsid w:val="00801BBA"/>
    <w:rsid w:val="008036C7"/>
    <w:rsid w:val="00805122"/>
    <w:rsid w:val="008067CA"/>
    <w:rsid w:val="00812A42"/>
    <w:rsid w:val="00814063"/>
    <w:rsid w:val="00814F62"/>
    <w:rsid w:val="00817FAF"/>
    <w:rsid w:val="00820A5E"/>
    <w:rsid w:val="00822ED2"/>
    <w:rsid w:val="008240C6"/>
    <w:rsid w:val="008242E3"/>
    <w:rsid w:val="00827F55"/>
    <w:rsid w:val="008329B5"/>
    <w:rsid w:val="00832B25"/>
    <w:rsid w:val="00843D8F"/>
    <w:rsid w:val="00845018"/>
    <w:rsid w:val="00853DD3"/>
    <w:rsid w:val="00864019"/>
    <w:rsid w:val="00864400"/>
    <w:rsid w:val="00864AC7"/>
    <w:rsid w:val="00872310"/>
    <w:rsid w:val="0087287C"/>
    <w:rsid w:val="00886208"/>
    <w:rsid w:val="008864A5"/>
    <w:rsid w:val="00893D85"/>
    <w:rsid w:val="00896B70"/>
    <w:rsid w:val="008A035C"/>
    <w:rsid w:val="008A5A8E"/>
    <w:rsid w:val="008B0D15"/>
    <w:rsid w:val="008B24EF"/>
    <w:rsid w:val="008B47AE"/>
    <w:rsid w:val="008B5E11"/>
    <w:rsid w:val="008C60C3"/>
    <w:rsid w:val="008D494B"/>
    <w:rsid w:val="008D778F"/>
    <w:rsid w:val="008E72F9"/>
    <w:rsid w:val="008F295D"/>
    <w:rsid w:val="009044B2"/>
    <w:rsid w:val="0090586A"/>
    <w:rsid w:val="009140C0"/>
    <w:rsid w:val="009200B8"/>
    <w:rsid w:val="009225D5"/>
    <w:rsid w:val="00922E9F"/>
    <w:rsid w:val="009311BE"/>
    <w:rsid w:val="009348AB"/>
    <w:rsid w:val="0094009E"/>
    <w:rsid w:val="00945D74"/>
    <w:rsid w:val="00952BBD"/>
    <w:rsid w:val="00974E88"/>
    <w:rsid w:val="0097589B"/>
    <w:rsid w:val="00977905"/>
    <w:rsid w:val="00985197"/>
    <w:rsid w:val="009910B9"/>
    <w:rsid w:val="009966C5"/>
    <w:rsid w:val="009A0CBF"/>
    <w:rsid w:val="009A12EE"/>
    <w:rsid w:val="009A1729"/>
    <w:rsid w:val="009A5784"/>
    <w:rsid w:val="009B2351"/>
    <w:rsid w:val="009B31A7"/>
    <w:rsid w:val="009B355D"/>
    <w:rsid w:val="009C74A0"/>
    <w:rsid w:val="009D00EC"/>
    <w:rsid w:val="009D66BB"/>
    <w:rsid w:val="009D7BBF"/>
    <w:rsid w:val="009E54C7"/>
    <w:rsid w:val="009E6376"/>
    <w:rsid w:val="009E65ED"/>
    <w:rsid w:val="009F79BB"/>
    <w:rsid w:val="00A01008"/>
    <w:rsid w:val="00A0404B"/>
    <w:rsid w:val="00A05E49"/>
    <w:rsid w:val="00A14088"/>
    <w:rsid w:val="00A14C7E"/>
    <w:rsid w:val="00A1521C"/>
    <w:rsid w:val="00A15E50"/>
    <w:rsid w:val="00A16ED4"/>
    <w:rsid w:val="00A17DD9"/>
    <w:rsid w:val="00A212F6"/>
    <w:rsid w:val="00A2596D"/>
    <w:rsid w:val="00A36455"/>
    <w:rsid w:val="00A37C21"/>
    <w:rsid w:val="00A40A5C"/>
    <w:rsid w:val="00A5042F"/>
    <w:rsid w:val="00A507EE"/>
    <w:rsid w:val="00A54DA1"/>
    <w:rsid w:val="00A5666F"/>
    <w:rsid w:val="00A66E97"/>
    <w:rsid w:val="00A7178D"/>
    <w:rsid w:val="00A71E0D"/>
    <w:rsid w:val="00A726D2"/>
    <w:rsid w:val="00A72B65"/>
    <w:rsid w:val="00A73E4A"/>
    <w:rsid w:val="00A75F3B"/>
    <w:rsid w:val="00A92331"/>
    <w:rsid w:val="00A9749D"/>
    <w:rsid w:val="00AA115E"/>
    <w:rsid w:val="00AB0EE6"/>
    <w:rsid w:val="00AB543D"/>
    <w:rsid w:val="00AB562A"/>
    <w:rsid w:val="00AC0DA7"/>
    <w:rsid w:val="00AD2625"/>
    <w:rsid w:val="00AD2BF4"/>
    <w:rsid w:val="00AE7FAF"/>
    <w:rsid w:val="00AF0F00"/>
    <w:rsid w:val="00AF5C1E"/>
    <w:rsid w:val="00B00AF8"/>
    <w:rsid w:val="00B061F0"/>
    <w:rsid w:val="00B13DFE"/>
    <w:rsid w:val="00B15458"/>
    <w:rsid w:val="00B15946"/>
    <w:rsid w:val="00B2366F"/>
    <w:rsid w:val="00B24BBB"/>
    <w:rsid w:val="00B36BDD"/>
    <w:rsid w:val="00B37BDF"/>
    <w:rsid w:val="00B4683C"/>
    <w:rsid w:val="00B47564"/>
    <w:rsid w:val="00B4784B"/>
    <w:rsid w:val="00B52A94"/>
    <w:rsid w:val="00B63E77"/>
    <w:rsid w:val="00B71898"/>
    <w:rsid w:val="00B73C92"/>
    <w:rsid w:val="00B74E4B"/>
    <w:rsid w:val="00B7548D"/>
    <w:rsid w:val="00B801C9"/>
    <w:rsid w:val="00B82564"/>
    <w:rsid w:val="00B83C9A"/>
    <w:rsid w:val="00B84E7F"/>
    <w:rsid w:val="00B957AA"/>
    <w:rsid w:val="00BA3DFB"/>
    <w:rsid w:val="00BB0259"/>
    <w:rsid w:val="00BB25A4"/>
    <w:rsid w:val="00BC01E1"/>
    <w:rsid w:val="00BC1399"/>
    <w:rsid w:val="00BC77C8"/>
    <w:rsid w:val="00BD1406"/>
    <w:rsid w:val="00BD28E4"/>
    <w:rsid w:val="00BD36ED"/>
    <w:rsid w:val="00BD618D"/>
    <w:rsid w:val="00BD632C"/>
    <w:rsid w:val="00BD6D60"/>
    <w:rsid w:val="00BD7508"/>
    <w:rsid w:val="00BD7E2B"/>
    <w:rsid w:val="00BE029A"/>
    <w:rsid w:val="00BE6973"/>
    <w:rsid w:val="00BF124F"/>
    <w:rsid w:val="00C01385"/>
    <w:rsid w:val="00C1011B"/>
    <w:rsid w:val="00C14EDD"/>
    <w:rsid w:val="00C23518"/>
    <w:rsid w:val="00C3097D"/>
    <w:rsid w:val="00C31EB3"/>
    <w:rsid w:val="00C337EA"/>
    <w:rsid w:val="00C40587"/>
    <w:rsid w:val="00C42829"/>
    <w:rsid w:val="00C61CAF"/>
    <w:rsid w:val="00C63CB9"/>
    <w:rsid w:val="00C811F1"/>
    <w:rsid w:val="00C81CA1"/>
    <w:rsid w:val="00C8517C"/>
    <w:rsid w:val="00C878E9"/>
    <w:rsid w:val="00C87F66"/>
    <w:rsid w:val="00C90ECA"/>
    <w:rsid w:val="00C91D47"/>
    <w:rsid w:val="00C97117"/>
    <w:rsid w:val="00C97BE4"/>
    <w:rsid w:val="00CB66E7"/>
    <w:rsid w:val="00CC0713"/>
    <w:rsid w:val="00CC7C68"/>
    <w:rsid w:val="00CD2157"/>
    <w:rsid w:val="00CE24A3"/>
    <w:rsid w:val="00CE6CD8"/>
    <w:rsid w:val="00CF252E"/>
    <w:rsid w:val="00CF55E0"/>
    <w:rsid w:val="00D05DBA"/>
    <w:rsid w:val="00D10B01"/>
    <w:rsid w:val="00D13378"/>
    <w:rsid w:val="00D165FA"/>
    <w:rsid w:val="00D20C8F"/>
    <w:rsid w:val="00D27877"/>
    <w:rsid w:val="00D34B14"/>
    <w:rsid w:val="00D416C9"/>
    <w:rsid w:val="00D44CDC"/>
    <w:rsid w:val="00D45756"/>
    <w:rsid w:val="00D50071"/>
    <w:rsid w:val="00D54A67"/>
    <w:rsid w:val="00D6243B"/>
    <w:rsid w:val="00D63A22"/>
    <w:rsid w:val="00D75D56"/>
    <w:rsid w:val="00D804B1"/>
    <w:rsid w:val="00D844DF"/>
    <w:rsid w:val="00D914F7"/>
    <w:rsid w:val="00D9730C"/>
    <w:rsid w:val="00DA0163"/>
    <w:rsid w:val="00DA680E"/>
    <w:rsid w:val="00DB04D4"/>
    <w:rsid w:val="00DB29DF"/>
    <w:rsid w:val="00DB437A"/>
    <w:rsid w:val="00DB6646"/>
    <w:rsid w:val="00DC30B0"/>
    <w:rsid w:val="00DC417C"/>
    <w:rsid w:val="00DC5C2A"/>
    <w:rsid w:val="00DC74BF"/>
    <w:rsid w:val="00DD2F72"/>
    <w:rsid w:val="00DE3DE9"/>
    <w:rsid w:val="00DE69BC"/>
    <w:rsid w:val="00DF143A"/>
    <w:rsid w:val="00DF4E8C"/>
    <w:rsid w:val="00E13B39"/>
    <w:rsid w:val="00E13F09"/>
    <w:rsid w:val="00E17F6E"/>
    <w:rsid w:val="00E353DF"/>
    <w:rsid w:val="00E36B74"/>
    <w:rsid w:val="00E37276"/>
    <w:rsid w:val="00E37BEC"/>
    <w:rsid w:val="00E40B19"/>
    <w:rsid w:val="00E55B34"/>
    <w:rsid w:val="00E5650B"/>
    <w:rsid w:val="00E62E5C"/>
    <w:rsid w:val="00E75FD2"/>
    <w:rsid w:val="00E83423"/>
    <w:rsid w:val="00E8349D"/>
    <w:rsid w:val="00E91080"/>
    <w:rsid w:val="00E9233D"/>
    <w:rsid w:val="00E93938"/>
    <w:rsid w:val="00E95B5A"/>
    <w:rsid w:val="00E96C6B"/>
    <w:rsid w:val="00EA2DD9"/>
    <w:rsid w:val="00EA31F6"/>
    <w:rsid w:val="00EA647E"/>
    <w:rsid w:val="00EB0563"/>
    <w:rsid w:val="00EB24EF"/>
    <w:rsid w:val="00EC58AC"/>
    <w:rsid w:val="00EC7822"/>
    <w:rsid w:val="00ED6E4A"/>
    <w:rsid w:val="00ED7D5A"/>
    <w:rsid w:val="00EE2114"/>
    <w:rsid w:val="00EE38A7"/>
    <w:rsid w:val="00EF40A5"/>
    <w:rsid w:val="00EF4508"/>
    <w:rsid w:val="00EF616D"/>
    <w:rsid w:val="00EF7598"/>
    <w:rsid w:val="00F05A6B"/>
    <w:rsid w:val="00F1113D"/>
    <w:rsid w:val="00F342B1"/>
    <w:rsid w:val="00F4059D"/>
    <w:rsid w:val="00F43B9E"/>
    <w:rsid w:val="00F500E7"/>
    <w:rsid w:val="00F50E77"/>
    <w:rsid w:val="00F52170"/>
    <w:rsid w:val="00F54635"/>
    <w:rsid w:val="00F61B93"/>
    <w:rsid w:val="00F6599C"/>
    <w:rsid w:val="00F66699"/>
    <w:rsid w:val="00F754DA"/>
    <w:rsid w:val="00F870E8"/>
    <w:rsid w:val="00FA2A1A"/>
    <w:rsid w:val="00FC0F5E"/>
    <w:rsid w:val="00FC663C"/>
    <w:rsid w:val="00FC740E"/>
    <w:rsid w:val="00FD0C87"/>
    <w:rsid w:val="00FD1807"/>
    <w:rsid w:val="00FD40C8"/>
    <w:rsid w:val="00FD56C1"/>
    <w:rsid w:val="00FD786C"/>
    <w:rsid w:val="00FD7D17"/>
    <w:rsid w:val="00FE0340"/>
    <w:rsid w:val="00FE302E"/>
    <w:rsid w:val="00FE484D"/>
    <w:rsid w:val="00FE6A04"/>
    <w:rsid w:val="00FF319D"/>
    <w:rsid w:val="00FF3592"/>
    <w:rsid w:val="01C69590"/>
    <w:rsid w:val="02610A8F"/>
    <w:rsid w:val="051EA3E9"/>
    <w:rsid w:val="062375BD"/>
    <w:rsid w:val="06B1C149"/>
    <w:rsid w:val="072E5644"/>
    <w:rsid w:val="081A6600"/>
    <w:rsid w:val="0A2D2828"/>
    <w:rsid w:val="0B65E157"/>
    <w:rsid w:val="0B84E8F1"/>
    <w:rsid w:val="0C0C2648"/>
    <w:rsid w:val="0CA58FC2"/>
    <w:rsid w:val="0DD27BAC"/>
    <w:rsid w:val="0DFE709E"/>
    <w:rsid w:val="0E88E5E6"/>
    <w:rsid w:val="0F76B948"/>
    <w:rsid w:val="1164CC99"/>
    <w:rsid w:val="12D9C696"/>
    <w:rsid w:val="13009CFA"/>
    <w:rsid w:val="147F5426"/>
    <w:rsid w:val="1490858D"/>
    <w:rsid w:val="150B687C"/>
    <w:rsid w:val="15233AE1"/>
    <w:rsid w:val="15243FDA"/>
    <w:rsid w:val="15255F1A"/>
    <w:rsid w:val="157C5AFA"/>
    <w:rsid w:val="1A67E822"/>
    <w:rsid w:val="1C48024B"/>
    <w:rsid w:val="1E7B2FD2"/>
    <w:rsid w:val="2171D4E8"/>
    <w:rsid w:val="219E269F"/>
    <w:rsid w:val="21B2D094"/>
    <w:rsid w:val="223862D7"/>
    <w:rsid w:val="225D983D"/>
    <w:rsid w:val="230DA549"/>
    <w:rsid w:val="24A975AA"/>
    <w:rsid w:val="2531A09E"/>
    <w:rsid w:val="25515142"/>
    <w:rsid w:val="27363CAB"/>
    <w:rsid w:val="27711666"/>
    <w:rsid w:val="298DEFCE"/>
    <w:rsid w:val="299A6C1B"/>
    <w:rsid w:val="2A39C67A"/>
    <w:rsid w:val="2A78C2A1"/>
    <w:rsid w:val="2B22DC28"/>
    <w:rsid w:val="2B29C02F"/>
    <w:rsid w:val="2B44D967"/>
    <w:rsid w:val="2BF72344"/>
    <w:rsid w:val="2C4F6DBD"/>
    <w:rsid w:val="2D2AD18C"/>
    <w:rsid w:val="2D5495F8"/>
    <w:rsid w:val="2DF0B4BD"/>
    <w:rsid w:val="2DF4599E"/>
    <w:rsid w:val="2F557CDF"/>
    <w:rsid w:val="306C3792"/>
    <w:rsid w:val="31119D99"/>
    <w:rsid w:val="3437E842"/>
    <w:rsid w:val="359A8DB9"/>
    <w:rsid w:val="35BF7157"/>
    <w:rsid w:val="36A2EDC5"/>
    <w:rsid w:val="375B41B8"/>
    <w:rsid w:val="38E63FBB"/>
    <w:rsid w:val="394A5978"/>
    <w:rsid w:val="3A66996D"/>
    <w:rsid w:val="3B583B79"/>
    <w:rsid w:val="3B86BC75"/>
    <w:rsid w:val="3C701C9C"/>
    <w:rsid w:val="3CFA6C2E"/>
    <w:rsid w:val="3EE1D56E"/>
    <w:rsid w:val="3F300A97"/>
    <w:rsid w:val="3F6F8772"/>
    <w:rsid w:val="402D7A75"/>
    <w:rsid w:val="40945074"/>
    <w:rsid w:val="449D8030"/>
    <w:rsid w:val="45445CC8"/>
    <w:rsid w:val="4895A261"/>
    <w:rsid w:val="49D9B6A7"/>
    <w:rsid w:val="4A25E65C"/>
    <w:rsid w:val="4A2F3910"/>
    <w:rsid w:val="4B07662C"/>
    <w:rsid w:val="4B3352E7"/>
    <w:rsid w:val="4B39B58A"/>
    <w:rsid w:val="4BE7AB8B"/>
    <w:rsid w:val="4CD741B5"/>
    <w:rsid w:val="4D3B7F2D"/>
    <w:rsid w:val="4D48E3AC"/>
    <w:rsid w:val="4E373335"/>
    <w:rsid w:val="51F2E25E"/>
    <w:rsid w:val="520B3C55"/>
    <w:rsid w:val="5238C8FB"/>
    <w:rsid w:val="555E70FB"/>
    <w:rsid w:val="56168338"/>
    <w:rsid w:val="562FBE6B"/>
    <w:rsid w:val="57921414"/>
    <w:rsid w:val="594D829A"/>
    <w:rsid w:val="5A3965F8"/>
    <w:rsid w:val="5AB39616"/>
    <w:rsid w:val="5D1D2D34"/>
    <w:rsid w:val="5F145EFF"/>
    <w:rsid w:val="5FA66C39"/>
    <w:rsid w:val="5FED962E"/>
    <w:rsid w:val="60065A38"/>
    <w:rsid w:val="60466608"/>
    <w:rsid w:val="60B02F60"/>
    <w:rsid w:val="616EF5D4"/>
    <w:rsid w:val="630679C6"/>
    <w:rsid w:val="63BE8821"/>
    <w:rsid w:val="63D531E4"/>
    <w:rsid w:val="63E0212A"/>
    <w:rsid w:val="65235723"/>
    <w:rsid w:val="65CEDC49"/>
    <w:rsid w:val="6738C5B6"/>
    <w:rsid w:val="6856920F"/>
    <w:rsid w:val="6D57B311"/>
    <w:rsid w:val="6F14C48B"/>
    <w:rsid w:val="71E8B1CE"/>
    <w:rsid w:val="72A02581"/>
    <w:rsid w:val="73434840"/>
    <w:rsid w:val="74994E79"/>
    <w:rsid w:val="75B60AD0"/>
    <w:rsid w:val="76DD4BD2"/>
    <w:rsid w:val="770D5CED"/>
    <w:rsid w:val="77CCBEF6"/>
    <w:rsid w:val="799DC118"/>
    <w:rsid w:val="7B1C7A7F"/>
    <w:rsid w:val="7BDF6CB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380C"/>
  <w15:chartTrackingRefBased/>
  <w15:docId w15:val="{C23D5E2F-A87A-4D2E-9E03-8B600E3B4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D14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14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B5CB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1,List Paragraph2,List Paragraph Char Char,lp1,Number_1,SGLText List Paragraph,new,b1,Colorful List - Accent 11,Normal Sentence,List Paragraph1,Recommendation,Bulleted Para,NFP GP Bulleted List,bullet point list,dot point 1"/>
    <w:basedOn w:val="Normal"/>
    <w:link w:val="ListParagraphChar"/>
    <w:uiPriority w:val="34"/>
    <w:qFormat/>
    <w:rsid w:val="00045E76"/>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D140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1406"/>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25C61"/>
    <w:rPr>
      <w:sz w:val="16"/>
      <w:szCs w:val="16"/>
    </w:rPr>
  </w:style>
  <w:style w:type="paragraph" w:styleId="CommentText">
    <w:name w:val="annotation text"/>
    <w:basedOn w:val="Normal"/>
    <w:link w:val="CommentTextChar"/>
    <w:uiPriority w:val="99"/>
    <w:unhideWhenUsed/>
    <w:rsid w:val="00025C61"/>
    <w:pPr>
      <w:spacing w:line="240" w:lineRule="auto"/>
    </w:pPr>
    <w:rPr>
      <w:sz w:val="20"/>
      <w:szCs w:val="20"/>
    </w:rPr>
  </w:style>
  <w:style w:type="character" w:customStyle="1" w:styleId="CommentTextChar">
    <w:name w:val="Comment Text Char"/>
    <w:basedOn w:val="DefaultParagraphFont"/>
    <w:link w:val="CommentText"/>
    <w:uiPriority w:val="99"/>
    <w:rsid w:val="00025C61"/>
    <w:rPr>
      <w:sz w:val="20"/>
      <w:szCs w:val="20"/>
    </w:rPr>
  </w:style>
  <w:style w:type="paragraph" w:styleId="CommentSubject">
    <w:name w:val="annotation subject"/>
    <w:basedOn w:val="CommentText"/>
    <w:next w:val="CommentText"/>
    <w:link w:val="CommentSubjectChar"/>
    <w:uiPriority w:val="99"/>
    <w:semiHidden/>
    <w:unhideWhenUsed/>
    <w:rsid w:val="00025C61"/>
    <w:rPr>
      <w:b/>
      <w:bCs/>
    </w:rPr>
  </w:style>
  <w:style w:type="character" w:customStyle="1" w:styleId="CommentSubjectChar">
    <w:name w:val="Comment Subject Char"/>
    <w:basedOn w:val="CommentTextChar"/>
    <w:link w:val="CommentSubject"/>
    <w:uiPriority w:val="99"/>
    <w:semiHidden/>
    <w:rsid w:val="00025C61"/>
    <w:rPr>
      <w:b/>
      <w:bCs/>
      <w:sz w:val="20"/>
      <w:szCs w:val="20"/>
    </w:rPr>
  </w:style>
  <w:style w:type="character" w:styleId="UnresolvedMention">
    <w:name w:val="Unresolved Mention"/>
    <w:basedOn w:val="DefaultParagraphFont"/>
    <w:uiPriority w:val="99"/>
    <w:unhideWhenUsed/>
    <w:rsid w:val="00822ED2"/>
    <w:rPr>
      <w:color w:val="605E5C"/>
      <w:shd w:val="clear" w:color="auto" w:fill="E1DFDD"/>
    </w:rPr>
  </w:style>
  <w:style w:type="character" w:styleId="Mention">
    <w:name w:val="Mention"/>
    <w:basedOn w:val="DefaultParagraphFont"/>
    <w:uiPriority w:val="99"/>
    <w:unhideWhenUsed/>
    <w:rsid w:val="00822ED2"/>
    <w:rPr>
      <w:color w:val="2B579A"/>
      <w:shd w:val="clear" w:color="auto" w:fill="E1DFDD"/>
    </w:rPr>
  </w:style>
  <w:style w:type="character" w:customStyle="1" w:styleId="Heading4Char">
    <w:name w:val="Heading 4 Char"/>
    <w:basedOn w:val="DefaultParagraphFont"/>
    <w:link w:val="Heading4"/>
    <w:uiPriority w:val="9"/>
    <w:rsid w:val="001B5CB5"/>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3B0D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D13"/>
  </w:style>
  <w:style w:type="paragraph" w:styleId="Footer">
    <w:name w:val="footer"/>
    <w:basedOn w:val="Normal"/>
    <w:link w:val="FooterChar"/>
    <w:uiPriority w:val="99"/>
    <w:unhideWhenUsed/>
    <w:rsid w:val="003B0D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D13"/>
  </w:style>
  <w:style w:type="paragraph" w:styleId="Revision">
    <w:name w:val="Revision"/>
    <w:hidden/>
    <w:uiPriority w:val="99"/>
    <w:semiHidden/>
    <w:rsid w:val="00072A97"/>
    <w:pPr>
      <w:spacing w:after="0" w:line="240" w:lineRule="auto"/>
    </w:pPr>
  </w:style>
  <w:style w:type="paragraph" w:customStyle="1" w:styleId="paragraph">
    <w:name w:val="paragraph"/>
    <w:basedOn w:val="Normal"/>
    <w:rsid w:val="00247CF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47CF3"/>
  </w:style>
  <w:style w:type="character" w:customStyle="1" w:styleId="eop">
    <w:name w:val="eop"/>
    <w:basedOn w:val="DefaultParagraphFont"/>
    <w:rsid w:val="00247CF3"/>
  </w:style>
  <w:style w:type="character" w:styleId="Hyperlink">
    <w:name w:val="Hyperlink"/>
    <w:basedOn w:val="DefaultParagraphFont"/>
    <w:uiPriority w:val="99"/>
    <w:semiHidden/>
    <w:unhideWhenUsed/>
    <w:rsid w:val="00D10B01"/>
    <w:rPr>
      <w:color w:val="0000FF"/>
      <w:u w:val="single"/>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List Paragraph1 Char,Recommendation Char"/>
    <w:link w:val="ListParagraph"/>
    <w:uiPriority w:val="34"/>
    <w:qFormat/>
    <w:locked/>
    <w:rsid w:val="00D10B01"/>
  </w:style>
  <w:style w:type="table" w:styleId="TableGrid">
    <w:name w:val="Table Grid"/>
    <w:basedOn w:val="TableNormal"/>
    <w:uiPriority w:val="59"/>
    <w:rsid w:val="00D10B0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311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ntalhealthcommission.gov.au/publications/tool-4-checklist-onboarding-new-suppli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entalhealthcommission.gov.au/publications/tool-3-example-rft-template" TargetMode="External"/><Relationship Id="rId17" Type="http://schemas.openxmlformats.org/officeDocument/2006/relationships/hyperlink" Target="https://creativecommons.org/licenses/by-nc-nd/4.0/" TargetMode="External"/><Relationship Id="rId2" Type="http://schemas.openxmlformats.org/officeDocument/2006/relationships/customXml" Target="../customXml/item2.xml"/><Relationship Id="rId16" Type="http://schemas.openxmlformats.org/officeDocument/2006/relationships/hyperlink" Target="https://www.mentalhealthcommission.gov.au/publications/tool-7-framework-undertaking-needs-analysi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entalhealthcommission.gov.au/publications/tool-2-evaluation-approach-simple-procurements" TargetMode="External"/><Relationship Id="rId5" Type="http://schemas.openxmlformats.org/officeDocument/2006/relationships/styles" Target="styles.xml"/><Relationship Id="rId15" Type="http://schemas.openxmlformats.org/officeDocument/2006/relationships/hyperlink" Target="https://www.mentalhealthcommission.gov.au/publications/tool-6-suppliers-report-template" TargetMode="External"/><Relationship Id="rId10" Type="http://schemas.openxmlformats.org/officeDocument/2006/relationships/hyperlink" Target="https://www.mentalhealthcommission.gov.au/publications/tool-1-evaluation-approach-complex-procurement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ntalhealthcommission.gov.au/publications/tool-5-procurement-lifecycle-check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783B77A7341C45B359022C6130335E" ma:contentTypeVersion="15" ma:contentTypeDescription="Create a new document." ma:contentTypeScope="" ma:versionID="e320efe1e81757d53c89d63277a5af58">
  <xsd:schema xmlns:xsd="http://www.w3.org/2001/XMLSchema" xmlns:xs="http://www.w3.org/2001/XMLSchema" xmlns:p="http://schemas.microsoft.com/office/2006/metadata/properties" xmlns:ns2="69632b09-d9f9-481c-a93c-0f966acf7a70" xmlns:ns3="3abba442-810f-4d5f-95a4-03727f44f76d" targetNamespace="http://schemas.microsoft.com/office/2006/metadata/properties" ma:root="true" ma:fieldsID="bda6215c20acb0bd3f6d3073640a6160" ns2:_="" ns3:_="">
    <xsd:import namespace="69632b09-d9f9-481c-a93c-0f966acf7a70"/>
    <xsd:import namespace="3abba442-810f-4d5f-95a4-03727f44f76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32b09-d9f9-481c-a93c-0f966acf7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bba442-810f-4d5f-95a4-03727f44f76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6a01bd9-2e2f-4333-93c5-31aeb8df2f6b}" ma:internalName="TaxCatchAll" ma:showField="CatchAllData" ma:web="3abba442-810f-4d5f-95a4-03727f44f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632b09-d9f9-481c-a93c-0f966acf7a70">
      <Terms xmlns="http://schemas.microsoft.com/office/infopath/2007/PartnerControls"/>
    </lcf76f155ced4ddcb4097134ff3c332f>
    <TaxCatchAll xmlns="3abba442-810f-4d5f-95a4-03727f44f76d" xsi:nil="true"/>
  </documentManagement>
</p:properties>
</file>

<file path=customXml/itemProps1.xml><?xml version="1.0" encoding="utf-8"?>
<ds:datastoreItem xmlns:ds="http://schemas.openxmlformats.org/officeDocument/2006/customXml" ds:itemID="{960F7DD8-C1DA-46F5-A2BD-14758E429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632b09-d9f9-481c-a93c-0f966acf7a70"/>
    <ds:schemaRef ds:uri="3abba442-810f-4d5f-95a4-03727f44f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B4B02-E0EC-4D74-928F-6C707E5172BB}">
  <ds:schemaRefs>
    <ds:schemaRef ds:uri="http://schemas.microsoft.com/sharepoint/v3/contenttype/forms"/>
  </ds:schemaRefs>
</ds:datastoreItem>
</file>

<file path=customXml/itemProps3.xml><?xml version="1.0" encoding="utf-8"?>
<ds:datastoreItem xmlns:ds="http://schemas.openxmlformats.org/officeDocument/2006/customXml" ds:itemID="{669CD303-CFF2-4E0A-8EE2-6192E302AE7C}">
  <ds:schemaRefs>
    <ds:schemaRef ds:uri="http://schemas.microsoft.com/office/2006/metadata/properties"/>
    <ds:schemaRef ds:uri="http://schemas.microsoft.com/office/infopath/2007/PartnerControls"/>
    <ds:schemaRef ds:uri="69632b09-d9f9-481c-a93c-0f966acf7a70"/>
    <ds:schemaRef ds:uri="3abba442-810f-4d5f-95a4-03727f44f76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2735</Words>
  <Characters>15591</Characters>
  <Application>Microsoft Office Word</Application>
  <DocSecurity>0</DocSecurity>
  <Lines>129</Lines>
  <Paragraphs>36</Paragraphs>
  <ScaleCrop>false</ScaleCrop>
  <Company/>
  <LinksUpToDate>false</LinksUpToDate>
  <CharactersWithSpaces>18290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 Katherine</dc:creator>
  <cp:keywords/>
  <dc:description/>
  <cp:lastModifiedBy>BAUTISTA, Kat</cp:lastModifiedBy>
  <cp:revision>21</cp:revision>
  <dcterms:created xsi:type="dcterms:W3CDTF">2023-05-22T06:33:00Z</dcterms:created>
  <dcterms:modified xsi:type="dcterms:W3CDTF">2025-01-06T04:19:00Z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0x010100FE783B77A7341C45B359022C6130335E</vt:lpwstr>
  </property>
  <property fmtid="{D5CDD505-2E9C-101B-9397-08002B2CF9AE}" pid="3" name="MediaServiceImageTags">
    <vt:lpwstr/>
  </property>
  <property fmtid="{D5CDD505-2E9C-101B-9397-08002B2CF9AE}" pid="4" name="Order">
    <vt:r8>259500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