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5CA5" w14:textId="77777777" w:rsidR="0013076E" w:rsidRDefault="00045FC1">
      <w:pPr>
        <w:suppressAutoHyphens w:val="0"/>
        <w:autoSpaceDE/>
        <w:autoSpaceDN/>
        <w:adjustRightInd/>
        <w:spacing w:after="0"/>
        <w:textAlignment w:val="auto"/>
        <w:rPr>
          <w:rFonts w:ascii="Roboto-Medium" w:eastAsiaTheme="majorEastAsia" w:hAnsi="Roboto-Medium" w:cstheme="majorBidi"/>
          <w:color w:val="00B9F2"/>
          <w:sz w:val="32"/>
          <w:szCs w:val="32"/>
        </w:rPr>
      </w:pPr>
      <w:r>
        <w:rPr>
          <w:noProof/>
        </w:rPr>
        <mc:AlternateContent>
          <mc:Choice Requires="wps">
            <w:drawing>
              <wp:anchor distT="0" distB="0" distL="114300" distR="114300" simplePos="0" relativeHeight="251658241" behindDoc="0" locked="0" layoutInCell="1" allowOverlap="1" wp14:anchorId="2AEF41D5" wp14:editId="37BD5A0D">
                <wp:simplePos x="0" y="0"/>
                <wp:positionH relativeFrom="column">
                  <wp:posOffset>-2335</wp:posOffset>
                </wp:positionH>
                <wp:positionV relativeFrom="paragraph">
                  <wp:posOffset>1820729</wp:posOffset>
                </wp:positionV>
                <wp:extent cx="4546600" cy="926737"/>
                <wp:effectExtent l="0" t="0" r="0" b="0"/>
                <wp:wrapNone/>
                <wp:docPr id="1" name="Text Box 1"/>
                <wp:cNvGraphicFramePr/>
                <a:graphic xmlns:a="http://schemas.openxmlformats.org/drawingml/2006/main">
                  <a:graphicData uri="http://schemas.microsoft.com/office/word/2010/wordprocessingShape">
                    <wps:wsp>
                      <wps:cNvSpPr txBox="1"/>
                      <wps:spPr>
                        <a:xfrm>
                          <a:off x="0" y="0"/>
                          <a:ext cx="4546600" cy="926737"/>
                        </a:xfrm>
                        <a:prstGeom prst="rect">
                          <a:avLst/>
                        </a:prstGeom>
                        <a:noFill/>
                        <a:ln w="6350">
                          <a:noFill/>
                        </a:ln>
                      </wps:spPr>
                      <wps:txbx>
                        <w:txbxContent>
                          <w:p w14:paraId="0395C988" w14:textId="77777777" w:rsidR="00045FC1" w:rsidRPr="0013076E" w:rsidRDefault="00045FC1" w:rsidP="00045FC1">
                            <w:pPr>
                              <w:pStyle w:val="NMHCCoverNamestyle"/>
                            </w:pPr>
                            <w:r w:rsidRPr="0013076E">
                              <w:t>National Mental Health Commission</w:t>
                            </w:r>
                          </w:p>
                          <w:p w14:paraId="24610E32" w14:textId="77777777" w:rsidR="00045FC1" w:rsidRPr="00C31A85" w:rsidRDefault="00965295" w:rsidP="00045FC1">
                            <w:pPr>
                              <w:pStyle w:val="NMHCCoverDate"/>
                            </w:pPr>
                            <w:r>
                              <w:t>November 2025</w:t>
                            </w: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anchor>
            </w:drawing>
          </mc:Choice>
          <mc:Fallback>
            <w:pict>
              <v:shapetype w14:anchorId="2AEF41D5" id="_x0000_t202" coordsize="21600,21600" o:spt="202" path="m,l,21600r21600,l21600,xe">
                <v:stroke joinstyle="miter"/>
                <v:path gradientshapeok="t" o:connecttype="rect"/>
              </v:shapetype>
              <v:shape id="Text Box 1" o:spid="_x0000_s1026" type="#_x0000_t202" style="position:absolute;margin-left:-.2pt;margin-top:143.35pt;width:358pt;height:72.95pt;z-index:25165824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PoEwIAACEEAAAOAAAAZHJzL2Uyb0RvYy54bWysU8Fu2zAMvQ/YPwi6L3aSNu2MOEXWIsOA&#10;oi2QDj0rshQbkERNUmJnXz9KtpOh22nYRaZJ6pF8fFredVqRo3C+AVPS6SSnRBgOVWP2Jf3+uvl0&#10;S4kPzFRMgRElPQlP71YfPyxbW4gZ1KAq4QiCGF+0tqR1CLbIMs9roZmfgBUGgxKcZgF/3T6rHGsR&#10;XatslueLrAVXWQdceI/ehz5IVwlfSsHDs5ReBKJKir2FdLp07uKZrZas2Dtm64YPbbB/6EKzxmDR&#10;M9QDC4wcXPMHlG64Aw8yTDjoDKRsuEgz4DTT/N0025pZkWZBcrw90+T/Hyx/Om7tiyOh+wIdLjAS&#10;0lpfeHTGeTrpdPxipwTjSOHpTJvoAuHovLq+WixyDHGMfZ4tbuY3ESa73LbOh68CNIlGSR2uJbHF&#10;jo8+9KljSixmYNMolVajDGlLuphf5+nCOYLgymCNS6/RCt2uGwbYQXXCuRz0K/eWbxos/sh8eGEO&#10;d4z9om7DMx5SARaBwaKkBvfzb/6Yj9RjlJIWNVNS/+PAnKBEfTO4lCiw0XCjsUvGHAmKFJmDvgfU&#10;4hSfheXJRK8LajSlA/2Gml7HUhhihmPBku5G8z708sU3wcV6nZJQS5aFR7O1PEJHDiOfr90bc3Yg&#10;PeC6nmCUFCvecd/n9uyvDwFkkxYTWe2pHMhGHabVDm8mCv33/5R1edmrXwAAAP//AwBQSwMEFAAG&#10;AAgAAAAhABFliEveAAAACQEAAA8AAABkcnMvZG93bnJldi54bWxMj8FuwjAQRO+V+g/WVuoN7KTU&#10;QWkc1FZwqnoI8AFLvE0iYjuKHUj/HnNqj6MZzbwpNrPp2YVG3zmrIFkKYGRrpzvbKDgedos1MB/Q&#10;auydJQW/5GFTPj4UmGt3tRVd9qFhscT6HBW0IQw5575uyaBfuoFs9H7caDBEOTZcj3iN5abnqRCS&#10;G+xsXGhxoM+W6vN+MgrOh+p7oOqD5LQTX5no+u0WE6Wen+b3N2CB5vAXhjt+RIcyMp3cZLVnvYLF&#10;KgYVpGuZAYt+lrxKYCcFq5dUAi8L/v9BeQMAAP//AwBQSwECLQAUAAYACAAAACEAtoM4kv4AAADh&#10;AQAAEwAAAAAAAAAAAAAAAAAAAAAAW0NvbnRlbnRfVHlwZXNdLnhtbFBLAQItABQABgAIAAAAIQA4&#10;/SH/1gAAAJQBAAALAAAAAAAAAAAAAAAAAC8BAABfcmVscy8ucmVsc1BLAQItABQABgAIAAAAIQBX&#10;3BPoEwIAACEEAAAOAAAAAAAAAAAAAAAAAC4CAABkcnMvZTJvRG9jLnhtbFBLAQItABQABgAIAAAA&#10;IQARZYhL3gAAAAkBAAAPAAAAAAAAAAAAAAAAAG0EAABkcnMvZG93bnJldi54bWxQSwUGAAAAAAQA&#10;BADzAAAAeAUAAAAA&#10;" filled="f" stroked="f" strokeweight=".5pt">
                <v:textbox inset="0,0,0,10mm">
                  <w:txbxContent>
                    <w:p w14:paraId="0395C988" w14:textId="77777777" w:rsidR="00045FC1" w:rsidRPr="0013076E" w:rsidRDefault="00045FC1" w:rsidP="00045FC1">
                      <w:pPr>
                        <w:pStyle w:val="NMHCCoverNamestyle"/>
                      </w:pPr>
                      <w:r w:rsidRPr="0013076E">
                        <w:t>National Mental Health Commission</w:t>
                      </w:r>
                    </w:p>
                    <w:p w14:paraId="24610E32" w14:textId="77777777" w:rsidR="00045FC1" w:rsidRPr="00C31A85" w:rsidRDefault="00965295" w:rsidP="00045FC1">
                      <w:pPr>
                        <w:pStyle w:val="NMHCCoverDate"/>
                      </w:pPr>
                      <w:r>
                        <w:t>November 2025</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76347E1C" wp14:editId="56D6ECC2">
                <wp:simplePos x="0" y="0"/>
                <wp:positionH relativeFrom="column">
                  <wp:posOffset>-2335</wp:posOffset>
                </wp:positionH>
                <wp:positionV relativeFrom="paragraph">
                  <wp:posOffset>2754794</wp:posOffset>
                </wp:positionV>
                <wp:extent cx="5664200" cy="288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664200" cy="2882900"/>
                        </a:xfrm>
                        <a:prstGeom prst="rect">
                          <a:avLst/>
                        </a:prstGeom>
                        <a:noFill/>
                        <a:ln w="6350">
                          <a:noFill/>
                        </a:ln>
                      </wps:spPr>
                      <wps:txbx>
                        <w:txbxContent>
                          <w:p w14:paraId="1CE33261" w14:textId="0777F75D" w:rsidR="00045FC1" w:rsidRPr="003527DC" w:rsidRDefault="00DB783D" w:rsidP="00045FC1">
                            <w:pPr>
                              <w:pStyle w:val="NMHCCoverTitle"/>
                            </w:pPr>
                            <w:r>
                              <w:t xml:space="preserve">Submission to the Review of the </w:t>
                            </w:r>
                            <w:r w:rsidRPr="003527DC">
                              <w:rPr>
                                <w:i/>
                                <w:iCs/>
                              </w:rPr>
                              <w:t>Disability Discrimination Act</w:t>
                            </w:r>
                            <w:r>
                              <w:t xml:space="preserve"> </w:t>
                            </w:r>
                            <w:r w:rsidR="003527DC">
                              <w:rPr>
                                <w:i/>
                                <w:iCs/>
                              </w:rPr>
                              <w:t>199</w:t>
                            </w:r>
                            <w:r w:rsidR="006059BA">
                              <w:rPr>
                                <w:i/>
                                <w:iCs/>
                              </w:rPr>
                              <w:t>2</w:t>
                            </w:r>
                            <w:r w:rsidR="003527DC">
                              <w:rPr>
                                <w:i/>
                                <w:iCs/>
                              </w:rPr>
                              <w:t xml:space="preserve"> </w:t>
                            </w:r>
                            <w:r w:rsidR="003527DC">
                              <w:t>(Cth)</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anchor>
            </w:drawing>
          </mc:Choice>
          <mc:Fallback>
            <w:pict>
              <v:shape w14:anchorId="76347E1C" id="Text Box 4" o:spid="_x0000_s1027" type="#_x0000_t202" style="position:absolute;margin-left:-.2pt;margin-top:216.9pt;width:446pt;height:227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fgFgIAACkEAAAOAAAAZHJzL2Uyb0RvYy54bWysU99v2jAQfp+0/8Hy+0igK2IRoWKtmCah&#10;thKd+mwcm1hyfJ5tSNhfv7OTQNXtaRoP5nx3uR/f93l51zWanITzCkxJp5OcEmE4VMocSvrjZfNp&#10;QYkPzFRMgxElPQtP71YfPyxbW4gZ1KAr4QgWMb5obUnrEGyRZZ7XomF+AlYYDEpwDQt4dYescqzF&#10;6o3OZnk+z1pwlXXAhffofeiDdJXqSyl4eJLSi0B0SXG2kE6Xzn08s9WSFQfHbK34MAb7hykapgw2&#10;vZR6YIGRo1N/lGoUd+BBhgmHJgMpFRdpB9xmmr/bZlczK9IuCI63F5j8/yvLH087++xI6L5ChwRG&#10;QFrrC4/OuE8nXRP/cVKCcYTwfIFNdIFwdN7O55+RC0o4xmaLxewLXrBOdv3cOh++CWhINErqkJcE&#10;FzttfehTx5TYzcBGaZ240Ya0JZ3f3Obpg0sEi2uDPa7DRit0+46o6s0ie6jOuJ+Dnnpv+UbhDFvm&#10;wzNzyDXOjfoNT3hIDdgLBouSGtyvv/ljPlKAUUpa1E5J/c8jc4IS/d0gOVFoybiZ5/ijxI3u/WiY&#10;Y3MPqMkpPg/Lkxnzgh5N6aB5RW2vYysMMcOxYUnDaN6HXsb4NrhYr1MSasqysDU7y2PpCGWE9aV7&#10;Zc4O2Aek7RFGabHiHQV9bk/C+hhAqsRPBLeHcsAc9ZgYHt5OFPzbe8q6vvDVbwAAAP//AwBQSwME&#10;FAAGAAgAAAAhAE0naBTeAAAACQEAAA8AAABkcnMvZG93bnJldi54bWxMj81OwzAQhO9IvIO1SFxQ&#10;64SWNA1xKlSJB0jhwNGJNz9qvA6x2yZvz3KC245mNPtNfpjtIK44+d6RgngdgUCqnempVfD58b5K&#10;QfigyejBESpY0MOhuL/LdWbcjUq8nkIruIR8phV0IYyZlL7u0Gq/diMSe42brA4sp1aaSd+43A7y&#10;OYoSaXVP/KHTIx47rM+ni1VQBvfSJN9uCXNTPR2XeKavfanU48P89goi4Bz+wvCLz+hQMFPlLmS8&#10;GBSsthxUsN1seAH76T5OQFR8pLsUZJHL/wuKHwAAAP//AwBQSwECLQAUAAYACAAAACEAtoM4kv4A&#10;AADhAQAAEwAAAAAAAAAAAAAAAAAAAAAAW0NvbnRlbnRfVHlwZXNdLnhtbFBLAQItABQABgAIAAAA&#10;IQA4/SH/1gAAAJQBAAALAAAAAAAAAAAAAAAAAC8BAABfcmVscy8ucmVsc1BLAQItABQABgAIAAAA&#10;IQB0MwfgFgIAACkEAAAOAAAAAAAAAAAAAAAAAC4CAABkcnMvZTJvRG9jLnhtbFBLAQItABQABgAI&#10;AAAAIQBNJ2gU3gAAAAkBAAAPAAAAAAAAAAAAAAAAAHAEAABkcnMvZG93bnJldi54bWxQSwUGAAAA&#10;AAQABADzAAAAewUAAAAA&#10;" filled="f" stroked="f" strokeweight=".5pt">
                <v:textbox inset="0,10mm,0,0">
                  <w:txbxContent>
                    <w:p w14:paraId="1CE33261" w14:textId="0777F75D" w:rsidR="00045FC1" w:rsidRPr="003527DC" w:rsidRDefault="00DB783D" w:rsidP="00045FC1">
                      <w:pPr>
                        <w:pStyle w:val="NMHCCoverTitle"/>
                      </w:pPr>
                      <w:r>
                        <w:t xml:space="preserve">Submission to the Review of the </w:t>
                      </w:r>
                      <w:r w:rsidRPr="003527DC">
                        <w:rPr>
                          <w:i/>
                          <w:iCs/>
                        </w:rPr>
                        <w:t>Disability Discrimination Act</w:t>
                      </w:r>
                      <w:r>
                        <w:t xml:space="preserve"> </w:t>
                      </w:r>
                      <w:r w:rsidR="003527DC">
                        <w:rPr>
                          <w:i/>
                          <w:iCs/>
                        </w:rPr>
                        <w:t>199</w:t>
                      </w:r>
                      <w:r w:rsidR="006059BA">
                        <w:rPr>
                          <w:i/>
                          <w:iCs/>
                        </w:rPr>
                        <w:t>2</w:t>
                      </w:r>
                      <w:r w:rsidR="003527DC">
                        <w:rPr>
                          <w:i/>
                          <w:iCs/>
                        </w:rPr>
                        <w:t xml:space="preserve"> </w:t>
                      </w:r>
                      <w:r w:rsidR="003527DC">
                        <w:t>(</w:t>
                      </w:r>
                      <w:proofErr w:type="spellStart"/>
                      <w:r w:rsidR="003527DC">
                        <w:t>Cth</w:t>
                      </w:r>
                      <w:proofErr w:type="spellEnd"/>
                      <w:r w:rsidR="003527DC">
                        <w:t>)</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0E45C099" wp14:editId="24FA5333">
                <wp:simplePos x="0" y="0"/>
                <wp:positionH relativeFrom="column">
                  <wp:posOffset>-2335</wp:posOffset>
                </wp:positionH>
                <wp:positionV relativeFrom="paragraph">
                  <wp:posOffset>2740865</wp:posOffset>
                </wp:positionV>
                <wp:extent cx="719455" cy="0"/>
                <wp:effectExtent l="0" t="25400" r="2984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9455" cy="0"/>
                        </a:xfrm>
                        <a:prstGeom prst="line">
                          <a:avLst/>
                        </a:prstGeom>
                        <a:ln w="50800">
                          <a:solidFill>
                            <a:srgbClr val="C6D63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A189694" id="Straight Connector 3"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pt,215.8pt" to="56.45pt,2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FvwgEAAN4DAAAOAAAAZHJzL2Uyb0RvYy54bWysU8tu2zAQvBfoPxC815KS2E0EyznYSC9F&#10;GzTNB9DU0iLAF0jWkv++S0qWg6YIkKIXilzuzM4OV+v7QStyBB+kNQ2tFiUlYLhtpTk09Pnnw6db&#10;SkJkpmXKGmjoCQK933z8sO5dDVe2s6oFT5DEhLp3De1idHVRBN6BZmFhHRi8FNZrFvHoD0XrWY/s&#10;WhVXZbkqeutb5y2HEDC6Gy/pJvMLATx+FyJAJKqhqC3m1ed1n9Zis2b1wTPXST7JYP+gQjNpsOhM&#10;tWORkV9evqLSknsbrIgLbnVhhZAccg/YTVX+0c1TxxzkXtCc4Gabwv+j5d+OW/Po0YbehTq4R5+6&#10;GITX6Yv6yJDNOs1mwRAJx+Dn6u5muaSEn6+KC875EL+A1SRtGqqkSW2wmh2/hoi1MPWcksLKkL6h&#10;y/K2LHNasEq2D1KpdBn8Yb9VnhwZPuF2tVtdX6dXQ4oXaXhSBoOXJvIunhSMBX6AILJF2dVYIc0X&#10;zLSMczCxmniVwewEEyhhBk7S3gJO+QkKefbeA54RubI1cQZraaz/m+w4nCWLMf/swNh3smBv21N+&#10;3mwNDlF2bhr4NKUvzxl++S03vwEAAP//AwBQSwMEFAAGAAgAAAAhAD0z2TbeAAAACQEAAA8AAABk&#10;cnMvZG93bnJldi54bWxMj1FLw0AQhN+F/odjC75Ie0ktscZcShWFPqjQ1h+wza1JMLcX765t/Pe9&#10;gqCPszPMfFssB9OJIznfWlaQThMQxJXVLdcKPnYvkwUIH5A1dpZJwQ95WJajqwJzbU+8oeM21CKW&#10;sM9RQRNCn0vpq4YM+qntiaP3aZ3BEKWrpXZ4iuWmk7MkyaTBluNCgz09NVR9bQ9GwdvN+2vA5823&#10;W9m7IayzLHmsUanr8bB6ABFoCH9huOBHdCgj094eWHvRKZjMY1DB/DbNQFz8dHYPYv97kWUh/39Q&#10;ngEAAP//AwBQSwECLQAUAAYACAAAACEAtoM4kv4AAADhAQAAEwAAAAAAAAAAAAAAAAAAAAAAW0Nv&#10;bnRlbnRfVHlwZXNdLnhtbFBLAQItABQABgAIAAAAIQA4/SH/1gAAAJQBAAALAAAAAAAAAAAAAAAA&#10;AC8BAABfcmVscy8ucmVsc1BLAQItABQABgAIAAAAIQA/0LFvwgEAAN4DAAAOAAAAAAAAAAAAAAAA&#10;AC4CAABkcnMvZTJvRG9jLnhtbFBLAQItABQABgAIAAAAIQA9M9k23gAAAAkBAAAPAAAAAAAAAAAA&#10;AAAAABwEAABkcnMvZG93bnJldi54bWxQSwUGAAAAAAQABADzAAAAJwUAAAAA&#10;" strokecolor="#c6d633" strokeweight="4pt">
                <v:stroke joinstyle="miter"/>
              </v:line>
            </w:pict>
          </mc:Fallback>
        </mc:AlternateContent>
      </w:r>
      <w:r w:rsidR="0013076E">
        <w:br w:type="page"/>
      </w:r>
    </w:p>
    <w:sdt>
      <w:sdtPr>
        <w:rPr>
          <w:rFonts w:ascii="Roboto-Light" w:eastAsiaTheme="minorEastAsia" w:hAnsi="Roboto-Light" w:cs="Roboto-Light"/>
          <w:bCs w:val="0"/>
          <w:color w:val="000000"/>
          <w:sz w:val="18"/>
          <w:szCs w:val="18"/>
          <w:lang w:val="en-GB"/>
        </w:rPr>
        <w:id w:val="-713504201"/>
        <w:docPartObj>
          <w:docPartGallery w:val="Table of Contents"/>
          <w:docPartUnique/>
        </w:docPartObj>
      </w:sdtPr>
      <w:sdtEndPr>
        <w:rPr>
          <w:b/>
        </w:rPr>
      </w:sdtEndPr>
      <w:sdtContent>
        <w:p w14:paraId="37DAB00F" w14:textId="6A196175" w:rsidR="00947A80" w:rsidRDefault="00947A80">
          <w:pPr>
            <w:pStyle w:val="TOCHeading"/>
          </w:pPr>
          <w:r>
            <w:t>Contents</w:t>
          </w:r>
        </w:p>
        <w:p w14:paraId="7C8A8E71" w14:textId="5A8D0249" w:rsidR="00363833" w:rsidRDefault="00947A80">
          <w:pPr>
            <w:pStyle w:val="TOC1"/>
            <w:rPr>
              <w:rFonts w:asciiTheme="minorHAnsi" w:eastAsiaTheme="minorEastAsia" w:hAnsiTheme="minorHAnsi" w:cstheme="minorBidi"/>
              <w:bCs w:val="0"/>
              <w:iCs w:val="0"/>
              <w:color w:val="auto"/>
              <w:kern w:val="2"/>
              <w:lang w:val="en-AU" w:eastAsia="en-AU"/>
              <w14:ligatures w14:val="standardContextual"/>
            </w:rPr>
          </w:pPr>
          <w:r>
            <w:fldChar w:fldCharType="begin"/>
          </w:r>
          <w:r>
            <w:instrText xml:space="preserve"> TOC \o "1-3" \h \z \u </w:instrText>
          </w:r>
          <w:r>
            <w:fldChar w:fldCharType="separate"/>
          </w:r>
          <w:hyperlink w:anchor="_Toc213077637" w:history="1">
            <w:r w:rsidR="00363833" w:rsidRPr="00632478">
              <w:rPr>
                <w:rStyle w:val="Hyperlink"/>
              </w:rPr>
              <w:t>Acknowledgement</w:t>
            </w:r>
            <w:r w:rsidR="00363833">
              <w:rPr>
                <w:webHidden/>
              </w:rPr>
              <w:tab/>
            </w:r>
            <w:r w:rsidR="00363833">
              <w:rPr>
                <w:webHidden/>
              </w:rPr>
              <w:fldChar w:fldCharType="begin"/>
            </w:r>
            <w:r w:rsidR="00363833">
              <w:rPr>
                <w:webHidden/>
              </w:rPr>
              <w:instrText xml:space="preserve"> PAGEREF _Toc213077637 \h </w:instrText>
            </w:r>
            <w:r w:rsidR="00363833">
              <w:rPr>
                <w:webHidden/>
              </w:rPr>
            </w:r>
            <w:r w:rsidR="00363833">
              <w:rPr>
                <w:webHidden/>
              </w:rPr>
              <w:fldChar w:fldCharType="separate"/>
            </w:r>
            <w:r w:rsidR="001407B1">
              <w:rPr>
                <w:webHidden/>
              </w:rPr>
              <w:t>3</w:t>
            </w:r>
            <w:r w:rsidR="00363833">
              <w:rPr>
                <w:webHidden/>
              </w:rPr>
              <w:fldChar w:fldCharType="end"/>
            </w:r>
          </w:hyperlink>
        </w:p>
        <w:p w14:paraId="3A437F54" w14:textId="36DC1450" w:rsidR="00363833" w:rsidRDefault="00363833">
          <w:pPr>
            <w:pStyle w:val="TOC1"/>
            <w:rPr>
              <w:rFonts w:asciiTheme="minorHAnsi" w:eastAsiaTheme="minorEastAsia" w:hAnsiTheme="minorHAnsi" w:cstheme="minorBidi"/>
              <w:bCs w:val="0"/>
              <w:iCs w:val="0"/>
              <w:color w:val="auto"/>
              <w:kern w:val="2"/>
              <w:lang w:val="en-AU" w:eastAsia="en-AU"/>
              <w14:ligatures w14:val="standardContextual"/>
            </w:rPr>
          </w:pPr>
          <w:hyperlink w:anchor="_Toc213077644" w:history="1">
            <w:r w:rsidRPr="00632478">
              <w:rPr>
                <w:rStyle w:val="Hyperlink"/>
              </w:rPr>
              <w:t>Introduction</w:t>
            </w:r>
            <w:r>
              <w:rPr>
                <w:webHidden/>
              </w:rPr>
              <w:tab/>
            </w:r>
            <w:r>
              <w:rPr>
                <w:webHidden/>
              </w:rPr>
              <w:fldChar w:fldCharType="begin"/>
            </w:r>
            <w:r>
              <w:rPr>
                <w:webHidden/>
              </w:rPr>
              <w:instrText xml:space="preserve"> PAGEREF _Toc213077644 \h </w:instrText>
            </w:r>
            <w:r>
              <w:rPr>
                <w:webHidden/>
              </w:rPr>
            </w:r>
            <w:r>
              <w:rPr>
                <w:webHidden/>
              </w:rPr>
              <w:fldChar w:fldCharType="separate"/>
            </w:r>
            <w:r w:rsidR="001407B1">
              <w:rPr>
                <w:webHidden/>
              </w:rPr>
              <w:t>4</w:t>
            </w:r>
            <w:r>
              <w:rPr>
                <w:webHidden/>
              </w:rPr>
              <w:fldChar w:fldCharType="end"/>
            </w:r>
          </w:hyperlink>
        </w:p>
        <w:p w14:paraId="4A788DCF" w14:textId="18BD4D4E" w:rsidR="00363833" w:rsidRDefault="00363833">
          <w:pPr>
            <w:pStyle w:val="TOC1"/>
            <w:rPr>
              <w:rFonts w:asciiTheme="minorHAnsi" w:eastAsiaTheme="minorEastAsia" w:hAnsiTheme="minorHAnsi" w:cstheme="minorBidi"/>
              <w:bCs w:val="0"/>
              <w:iCs w:val="0"/>
              <w:color w:val="auto"/>
              <w:kern w:val="2"/>
              <w:lang w:val="en-AU" w:eastAsia="en-AU"/>
              <w14:ligatures w14:val="standardContextual"/>
            </w:rPr>
          </w:pPr>
          <w:hyperlink w:anchor="_Toc213077645" w:history="1">
            <w:r w:rsidRPr="00632478">
              <w:rPr>
                <w:rStyle w:val="Hyperlink"/>
              </w:rPr>
              <w:t>The Commission's Response</w:t>
            </w:r>
            <w:r>
              <w:rPr>
                <w:webHidden/>
              </w:rPr>
              <w:tab/>
            </w:r>
            <w:r>
              <w:rPr>
                <w:webHidden/>
              </w:rPr>
              <w:fldChar w:fldCharType="begin"/>
            </w:r>
            <w:r>
              <w:rPr>
                <w:webHidden/>
              </w:rPr>
              <w:instrText xml:space="preserve"> PAGEREF _Toc213077645 \h </w:instrText>
            </w:r>
            <w:r>
              <w:rPr>
                <w:webHidden/>
              </w:rPr>
            </w:r>
            <w:r>
              <w:rPr>
                <w:webHidden/>
              </w:rPr>
              <w:fldChar w:fldCharType="separate"/>
            </w:r>
            <w:r w:rsidR="001407B1">
              <w:rPr>
                <w:webHidden/>
              </w:rPr>
              <w:t>5</w:t>
            </w:r>
            <w:r>
              <w:rPr>
                <w:webHidden/>
              </w:rPr>
              <w:fldChar w:fldCharType="end"/>
            </w:r>
          </w:hyperlink>
        </w:p>
        <w:p w14:paraId="0DE5254E" w14:textId="34E95594" w:rsidR="00363833" w:rsidRDefault="00363833">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13077646" w:history="1">
            <w:r w:rsidRPr="00632478">
              <w:rPr>
                <w:rStyle w:val="Hyperlink"/>
                <w:noProof/>
              </w:rPr>
              <w:t>Updated understanding of disability and discrimination</w:t>
            </w:r>
            <w:r>
              <w:rPr>
                <w:noProof/>
                <w:webHidden/>
              </w:rPr>
              <w:tab/>
            </w:r>
            <w:r>
              <w:rPr>
                <w:noProof/>
                <w:webHidden/>
              </w:rPr>
              <w:fldChar w:fldCharType="begin"/>
            </w:r>
            <w:r>
              <w:rPr>
                <w:noProof/>
                <w:webHidden/>
              </w:rPr>
              <w:instrText xml:space="preserve"> PAGEREF _Toc213077646 \h </w:instrText>
            </w:r>
            <w:r>
              <w:rPr>
                <w:noProof/>
                <w:webHidden/>
              </w:rPr>
            </w:r>
            <w:r>
              <w:rPr>
                <w:noProof/>
                <w:webHidden/>
              </w:rPr>
              <w:fldChar w:fldCharType="separate"/>
            </w:r>
            <w:r w:rsidR="001407B1">
              <w:rPr>
                <w:noProof/>
                <w:webHidden/>
              </w:rPr>
              <w:t>5</w:t>
            </w:r>
            <w:r>
              <w:rPr>
                <w:noProof/>
                <w:webHidden/>
              </w:rPr>
              <w:fldChar w:fldCharType="end"/>
            </w:r>
          </w:hyperlink>
        </w:p>
        <w:p w14:paraId="266FF7B0" w14:textId="61E82A7B" w:rsidR="00363833" w:rsidRDefault="00363833">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13077649" w:history="1">
            <w:r w:rsidRPr="00632478">
              <w:rPr>
                <w:rStyle w:val="Hyperlink"/>
                <w:noProof/>
              </w:rPr>
              <w:t>Positive duty to eliminate discrimination</w:t>
            </w:r>
            <w:r>
              <w:rPr>
                <w:noProof/>
                <w:webHidden/>
              </w:rPr>
              <w:tab/>
            </w:r>
            <w:r>
              <w:rPr>
                <w:noProof/>
                <w:webHidden/>
              </w:rPr>
              <w:fldChar w:fldCharType="begin"/>
            </w:r>
            <w:r>
              <w:rPr>
                <w:noProof/>
                <w:webHidden/>
              </w:rPr>
              <w:instrText xml:space="preserve"> PAGEREF _Toc213077649 \h </w:instrText>
            </w:r>
            <w:r>
              <w:rPr>
                <w:noProof/>
                <w:webHidden/>
              </w:rPr>
            </w:r>
            <w:r>
              <w:rPr>
                <w:noProof/>
                <w:webHidden/>
              </w:rPr>
              <w:fldChar w:fldCharType="separate"/>
            </w:r>
            <w:r w:rsidR="001407B1">
              <w:rPr>
                <w:noProof/>
                <w:webHidden/>
              </w:rPr>
              <w:t>6</w:t>
            </w:r>
            <w:r>
              <w:rPr>
                <w:noProof/>
                <w:webHidden/>
              </w:rPr>
              <w:fldChar w:fldCharType="end"/>
            </w:r>
          </w:hyperlink>
        </w:p>
        <w:p w14:paraId="679AD0B3" w14:textId="3A615B59" w:rsidR="00363833" w:rsidRDefault="00363833">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13077651" w:history="1">
            <w:r w:rsidRPr="00632478">
              <w:rPr>
                <w:rStyle w:val="Hyperlink"/>
                <w:noProof/>
              </w:rPr>
              <w:t>Encouraging inclusion of people with disability in employment, education and other areas of public life</w:t>
            </w:r>
            <w:r>
              <w:rPr>
                <w:noProof/>
                <w:webHidden/>
              </w:rPr>
              <w:tab/>
            </w:r>
            <w:r>
              <w:rPr>
                <w:noProof/>
                <w:webHidden/>
              </w:rPr>
              <w:fldChar w:fldCharType="begin"/>
            </w:r>
            <w:r>
              <w:rPr>
                <w:noProof/>
                <w:webHidden/>
              </w:rPr>
              <w:instrText xml:space="preserve"> PAGEREF _Toc213077651 \h </w:instrText>
            </w:r>
            <w:r>
              <w:rPr>
                <w:noProof/>
                <w:webHidden/>
              </w:rPr>
            </w:r>
            <w:r>
              <w:rPr>
                <w:noProof/>
                <w:webHidden/>
              </w:rPr>
              <w:fldChar w:fldCharType="separate"/>
            </w:r>
            <w:r w:rsidR="001407B1">
              <w:rPr>
                <w:noProof/>
                <w:webHidden/>
              </w:rPr>
              <w:t>7</w:t>
            </w:r>
            <w:r>
              <w:rPr>
                <w:noProof/>
                <w:webHidden/>
              </w:rPr>
              <w:fldChar w:fldCharType="end"/>
            </w:r>
          </w:hyperlink>
        </w:p>
        <w:p w14:paraId="122761B6" w14:textId="7011A6C7" w:rsidR="00363833" w:rsidRDefault="00363833">
          <w:pPr>
            <w:pStyle w:val="TOC2"/>
            <w:rPr>
              <w:rFonts w:asciiTheme="minorHAnsi" w:eastAsiaTheme="minorEastAsia" w:hAnsiTheme="minorHAnsi" w:cstheme="minorBidi"/>
              <w:bCs w:val="0"/>
              <w:noProof/>
              <w:color w:val="auto"/>
              <w:kern w:val="2"/>
              <w:sz w:val="24"/>
              <w:szCs w:val="24"/>
              <w:lang w:val="en-AU" w:eastAsia="en-AU"/>
              <w14:ligatures w14:val="standardContextual"/>
            </w:rPr>
          </w:pPr>
          <w:hyperlink w:anchor="_Toc213077655" w:history="1">
            <w:r w:rsidRPr="00632478">
              <w:rPr>
                <w:rStyle w:val="Hyperlink"/>
                <w:noProof/>
              </w:rPr>
              <w:t>Exemptions</w:t>
            </w:r>
            <w:r>
              <w:rPr>
                <w:noProof/>
                <w:webHidden/>
              </w:rPr>
              <w:tab/>
            </w:r>
            <w:r>
              <w:rPr>
                <w:noProof/>
                <w:webHidden/>
              </w:rPr>
              <w:fldChar w:fldCharType="begin"/>
            </w:r>
            <w:r>
              <w:rPr>
                <w:noProof/>
                <w:webHidden/>
              </w:rPr>
              <w:instrText xml:space="preserve"> PAGEREF _Toc213077655 \h </w:instrText>
            </w:r>
            <w:r>
              <w:rPr>
                <w:noProof/>
                <w:webHidden/>
              </w:rPr>
            </w:r>
            <w:r>
              <w:rPr>
                <w:noProof/>
                <w:webHidden/>
              </w:rPr>
              <w:fldChar w:fldCharType="separate"/>
            </w:r>
            <w:r w:rsidR="001407B1">
              <w:rPr>
                <w:noProof/>
                <w:webHidden/>
              </w:rPr>
              <w:t>8</w:t>
            </w:r>
            <w:r>
              <w:rPr>
                <w:noProof/>
                <w:webHidden/>
              </w:rPr>
              <w:fldChar w:fldCharType="end"/>
            </w:r>
          </w:hyperlink>
        </w:p>
        <w:p w14:paraId="5BA10E02" w14:textId="1904E3F5" w:rsidR="00947A80" w:rsidRDefault="00947A80">
          <w:r>
            <w:rPr>
              <w:b/>
              <w:bCs/>
              <w:noProof/>
            </w:rPr>
            <w:fldChar w:fldCharType="end"/>
          </w:r>
        </w:p>
      </w:sdtContent>
    </w:sdt>
    <w:p w14:paraId="30DD2853" w14:textId="77777777" w:rsidR="000117CB" w:rsidRDefault="000117CB">
      <w:pPr>
        <w:suppressAutoHyphens w:val="0"/>
        <w:autoSpaceDE/>
        <w:autoSpaceDN/>
        <w:adjustRightInd/>
        <w:spacing w:after="0" w:line="240" w:lineRule="auto"/>
        <w:textAlignment w:val="auto"/>
      </w:pPr>
    </w:p>
    <w:p w14:paraId="2F60B4EC" w14:textId="77777777" w:rsidR="00254862" w:rsidRDefault="00254862" w:rsidP="007045BA">
      <w:pPr>
        <w:pStyle w:val="NMHCIntroParagraph"/>
        <w:sectPr w:rsidR="00254862" w:rsidSect="00E42309">
          <w:headerReference w:type="even" r:id="rId11"/>
          <w:footerReference w:type="even" r:id="rId12"/>
          <w:footerReference w:type="default" r:id="rId13"/>
          <w:headerReference w:type="first" r:id="rId14"/>
          <w:pgSz w:w="11900" w:h="16840"/>
          <w:pgMar w:top="1701" w:right="1134" w:bottom="1701" w:left="1134" w:header="1134" w:footer="567" w:gutter="0"/>
          <w:cols w:space="708"/>
          <w:titlePg/>
          <w:docGrid w:linePitch="360"/>
        </w:sectPr>
      </w:pPr>
      <w:r>
        <w:br w:type="page"/>
      </w:r>
    </w:p>
    <w:bookmarkStart w:id="0" w:name="_Toc213077637"/>
    <w:p w14:paraId="0C264B89" w14:textId="77777777" w:rsidR="00254862" w:rsidRDefault="009019E5" w:rsidP="00254862">
      <w:pPr>
        <w:pStyle w:val="Heading1"/>
        <w:rPr>
          <w:rFonts w:eastAsiaTheme="minorHAnsi"/>
        </w:rPr>
      </w:pPr>
      <w:r>
        <w:rPr>
          <w:noProof/>
        </w:rPr>
        <w:lastRenderedPageBreak/>
        <mc:AlternateContent>
          <mc:Choice Requires="wps">
            <w:drawing>
              <wp:anchor distT="0" distB="0" distL="114300" distR="114300" simplePos="0" relativeHeight="251658240" behindDoc="1" locked="0" layoutInCell="1" allowOverlap="1" wp14:anchorId="3256860C" wp14:editId="7616565D">
                <wp:simplePos x="0" y="0"/>
                <wp:positionH relativeFrom="page">
                  <wp:align>left</wp:align>
                </wp:positionH>
                <wp:positionV relativeFrom="page">
                  <wp:align>top</wp:align>
                </wp:positionV>
                <wp:extent cx="7559675" cy="9899650"/>
                <wp:effectExtent l="0" t="0" r="3175" b="6350"/>
                <wp:wrapNone/>
                <wp:docPr id="427541151" name="Rectangle 427541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9899650"/>
                        </a:xfrm>
                        <a:prstGeom prst="rect">
                          <a:avLst/>
                        </a:prstGeom>
                        <a:solidFill>
                          <a:srgbClr val="F9F9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CA85CC" id="Rectangle 427541151" o:spid="_x0000_s1026" alt="&quot;&quot;" style="position:absolute;margin-left:0;margin-top:0;width:595.25pt;height:779.5pt;z-index:-25166643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gMgQIAAGAFAAAOAAAAZHJzL2Uyb0RvYy54bWysVMFu2zAMvQ/YPwi6r3aCuq2DOkXQLsOA&#10;oi3aDj0rshQLkEVNUuJkXz9KdpyuLXYYdpFFkXwkn0leXu1aTbbCeQWmopOTnBJhONTKrCv643n5&#10;5YISH5ipmQYjKroXnl7NP3+67OxMTKEBXQtHEMT4WWcr2oRgZ1nmeSNa5k/ACoNKCa5lAUW3zmrH&#10;OkRvdTbN87OsA1dbB1x4j683vZLOE76Ugod7Kb0IRFcUcwvpdOlcxTObX7LZ2jHbKD6kwf4hi5Yp&#10;g0FHqBsWGNk49Q6qVdyBBxlOOLQZSKm4SDVgNZP8TTVPDbMi1YLkeDvS5P8fLL/bPtkHhzR01s88&#10;XmMVO+na+MX8yC6RtR/JErtAOD6eF0V5dl5QwlFXXpTlWZHozI7u1vnwTUBL4qWiDv9GIoltb33A&#10;kGh6MInRPGhVL5XWSXDr1bV2ZMvwzy3LZfm1iD8LXf4w0yYaG4huvTq+ZMdi0i3stYh22jwKSVSN&#10;6U9TJqnPxBiHcS5MmPSqhtWiDz8p8vxQ2+iRckmAEVli/BF7AIg9/B67z3Kwj64itenonP8tsd55&#10;9EiRwYTRuVUG3EcAGqsaIvf2B5J6aiJLK6j3D4446IfEW75U+N9umQ8PzOFU4PzgpId7PKSGrqIw&#10;3ChpwP366D3aY7OilpIOp6yi/ueGOUGJ/m6wjcvJ6WkcyyScFudTFNxrzeq1xmzaa8B2mOBOsTxd&#10;o33Qh6t00L7gQljEqKhihmPsivLgDsJ16KcfVwoXi0Uyw1G0LNyaJ8sjeGQ19uXz7oU5OzRvwL6/&#10;g8NEstmbHu5to6eBxSaAVKnBj7wOfOMYp8YZVk7cE6/lZHVcjPPfAAAA//8DAFBLAwQUAAYACAAA&#10;ACEAgc/fgN0AAAAHAQAADwAAAGRycy9kb3ducmV2LnhtbEyPQUvDQBCF74L/YRnBi9jdCiltmk2p&#10;FbHXVhF622anSTQ7G7LTJP33br3oZXjDG977JluNrhE9dqH2pGE6USCQCm9rKjV8vL8+zkEENmRN&#10;4wk1XDDAKr+9yUxq/UA77PdcihhCITUaKuY2lTIUFToTJr5Fit7Jd85wXLtS2s4MMdw18kmpmXSm&#10;pthQmRY3FRbf+7PTcNhc3phf+q/d+uF5Ng+f29NAW63v78b1EgTjyH/HcMWP6JBHpqM/kw2i0RAf&#10;4d959aYLlYA4RpUkCwUyz+R//vwHAAD//wMAUEsBAi0AFAAGAAgAAAAhALaDOJL+AAAA4QEAABMA&#10;AAAAAAAAAAAAAAAAAAAAAFtDb250ZW50X1R5cGVzXS54bWxQSwECLQAUAAYACAAAACEAOP0h/9YA&#10;AACUAQAACwAAAAAAAAAAAAAAAAAvAQAAX3JlbHMvLnJlbHNQSwECLQAUAAYACAAAACEA18EYDIEC&#10;AABgBQAADgAAAAAAAAAAAAAAAAAuAgAAZHJzL2Uyb0RvYy54bWxQSwECLQAUAAYACAAAACEAgc/f&#10;gN0AAAAHAQAADwAAAAAAAAAAAAAAAADbBAAAZHJzL2Rvd25yZXYueG1sUEsFBgAAAAAEAAQA8wAA&#10;AOUFAAAAAA==&#10;" fillcolor="#f9f9e5" stroked="f" strokeweight="1pt">
                <w10:wrap anchorx="page" anchory="page"/>
              </v:rect>
            </w:pict>
          </mc:Fallback>
        </mc:AlternateContent>
      </w:r>
      <w:r w:rsidR="00254862" w:rsidRPr="00301B90">
        <w:rPr>
          <w:rFonts w:eastAsiaTheme="minorHAnsi"/>
        </w:rPr>
        <w:t>Acknowledgement</w:t>
      </w:r>
      <w:bookmarkEnd w:id="0"/>
    </w:p>
    <w:p w14:paraId="342C7DD8" w14:textId="77777777" w:rsidR="007461EC" w:rsidRPr="00003C58" w:rsidRDefault="007461EC" w:rsidP="007461EC">
      <w:pPr>
        <w:pStyle w:val="Heading2"/>
        <w:rPr>
          <w:color w:val="5B626C" w:themeColor="text1"/>
          <w:szCs w:val="22"/>
        </w:rPr>
      </w:pPr>
      <w:bookmarkStart w:id="1" w:name="_Toc158198736"/>
      <w:bookmarkStart w:id="2" w:name="_Toc212128451"/>
      <w:bookmarkStart w:id="3" w:name="_Toc212445048"/>
      <w:bookmarkStart w:id="4" w:name="_Toc213077638"/>
      <w:r w:rsidRPr="00003C58">
        <w:t>Acknowledgement of Country</w:t>
      </w:r>
      <w:bookmarkEnd w:id="1"/>
      <w:bookmarkEnd w:id="2"/>
      <w:bookmarkEnd w:id="3"/>
      <w:bookmarkEnd w:id="4"/>
    </w:p>
    <w:p w14:paraId="29E48E5A" w14:textId="77777777" w:rsidR="007461EC" w:rsidRDefault="007461EC" w:rsidP="007461EC">
      <w:pPr>
        <w:rPr>
          <w:color w:val="5B626C" w:themeColor="text1"/>
        </w:rPr>
      </w:pPr>
      <w:r w:rsidRPr="489777D8">
        <w:t xml:space="preserve">The Commission acknowledges the traditional custodians of the lands throughout Australia. </w:t>
      </w:r>
      <w:r>
        <w:br/>
      </w:r>
      <w:r w:rsidRPr="489777D8">
        <w:t xml:space="preserve">We pay our respects to their clans, and to the elders, past </w:t>
      </w:r>
      <w:r>
        <w:t xml:space="preserve">and </w:t>
      </w:r>
      <w:r w:rsidRPr="489777D8">
        <w:t>present, and acknowledge their continuing connection to land, sea and community.</w:t>
      </w:r>
    </w:p>
    <w:p w14:paraId="4035E617" w14:textId="77777777" w:rsidR="007461EC" w:rsidRDefault="007461EC" w:rsidP="007461EC">
      <w:pPr>
        <w:pStyle w:val="Heading2"/>
        <w:rPr>
          <w:color w:val="5B626C" w:themeColor="text1"/>
          <w:szCs w:val="22"/>
        </w:rPr>
      </w:pPr>
      <w:bookmarkStart w:id="5" w:name="_Toc158198737"/>
      <w:bookmarkStart w:id="6" w:name="_Toc212128452"/>
      <w:bookmarkStart w:id="7" w:name="_Toc212445049"/>
      <w:bookmarkStart w:id="8" w:name="_Toc213077639"/>
      <w:r>
        <w:t>Recognition</w:t>
      </w:r>
      <w:r w:rsidRPr="00003C58">
        <w:t xml:space="preserve"> of Lived Experience</w:t>
      </w:r>
      <w:bookmarkEnd w:id="5"/>
      <w:bookmarkEnd w:id="6"/>
      <w:bookmarkEnd w:id="7"/>
      <w:bookmarkEnd w:id="8"/>
    </w:p>
    <w:p w14:paraId="6EC8E090" w14:textId="77777777" w:rsidR="007461EC" w:rsidRDefault="007461EC" w:rsidP="007461EC">
      <w:pPr>
        <w:rPr>
          <w:color w:val="5B626C" w:themeColor="text1"/>
        </w:rPr>
      </w:pPr>
      <w:r w:rsidRPr="489777D8">
        <w:t xml:space="preserve">We </w:t>
      </w:r>
      <w:r>
        <w:t>recognise</w:t>
      </w:r>
      <w:r w:rsidRPr="489777D8">
        <w:t xml:space="preserve"> the individual and collective contributions of those with a lived and living experience of mental </w:t>
      </w:r>
      <w:r>
        <w:t>health challenges</w:t>
      </w:r>
      <w:r w:rsidRPr="489777D8">
        <w:t xml:space="preserve"> and suicide, and those who love, have loved and care for them. Each person’s journey is unique and a valued contribution to Australia’s commitment to mental health suicide prevention systems reform.</w:t>
      </w:r>
    </w:p>
    <w:p w14:paraId="2B5BD6D8" w14:textId="77777777" w:rsidR="007461EC" w:rsidRPr="00951489" w:rsidRDefault="007461EC" w:rsidP="007461EC">
      <w:pPr>
        <w:pStyle w:val="Heading2"/>
        <w:rPr>
          <w:rFonts w:ascii="Times New Roman" w:hAnsi="Times New Roman"/>
          <w:color w:val="auto"/>
        </w:rPr>
      </w:pPr>
      <w:bookmarkStart w:id="9" w:name="_Toc158198738"/>
      <w:bookmarkStart w:id="10" w:name="_Toc212128453"/>
      <w:bookmarkStart w:id="11" w:name="_Toc212445050"/>
      <w:bookmarkStart w:id="12" w:name="_Toc213077640"/>
      <w:r w:rsidRPr="00951489">
        <w:t xml:space="preserve">About this </w:t>
      </w:r>
      <w:bookmarkEnd w:id="9"/>
      <w:bookmarkEnd w:id="10"/>
      <w:bookmarkEnd w:id="11"/>
      <w:bookmarkEnd w:id="12"/>
      <w:r>
        <w:t>submission</w:t>
      </w:r>
    </w:p>
    <w:p w14:paraId="7D4DF0E9" w14:textId="77777777" w:rsidR="007461EC" w:rsidRPr="00340874" w:rsidRDefault="007461EC" w:rsidP="007461EC">
      <w:pPr>
        <w:rPr>
          <w:rFonts w:ascii="Roboto Medium" w:hAnsi="Roboto Medium"/>
          <w:color w:val="292D78"/>
          <w:u w:val="single"/>
        </w:rPr>
      </w:pPr>
      <w:r w:rsidRPr="00C24BA0">
        <w:t xml:space="preserve">This </w:t>
      </w:r>
      <w:r>
        <w:t>submission</w:t>
      </w:r>
      <w:r w:rsidRPr="00C24BA0">
        <w:t xml:space="preserve"> can be downloaded from our website</w:t>
      </w:r>
      <w:r>
        <w:t>:</w:t>
      </w:r>
      <w:r w:rsidRPr="00C24BA0">
        <w:t xml:space="preserve"> </w:t>
      </w:r>
      <w:hyperlink r:id="rId15" w:history="1">
        <w:r w:rsidRPr="00B32098">
          <w:rPr>
            <w:rStyle w:val="NMHCHyperlinkCharacter"/>
          </w:rPr>
          <w:t>www.mentalhealthcommission.gov.au/</w:t>
        </w:r>
      </w:hyperlink>
    </w:p>
    <w:p w14:paraId="32200FAF" w14:textId="77777777" w:rsidR="007461EC" w:rsidRPr="009D06F6" w:rsidRDefault="007461EC" w:rsidP="007461EC">
      <w:r w:rsidRPr="00C24BA0">
        <w:t xml:space="preserve">Requests and enquiries concerning reproduction </w:t>
      </w:r>
      <w:r>
        <w:br/>
      </w:r>
      <w:r w:rsidRPr="00C24BA0">
        <w:t>and rights should be directed to:</w:t>
      </w:r>
    </w:p>
    <w:p w14:paraId="13067BED" w14:textId="77777777" w:rsidR="007461EC" w:rsidRDefault="007461EC" w:rsidP="007461EC">
      <w:pPr>
        <w:spacing w:after="0"/>
      </w:pPr>
      <w:r>
        <w:t xml:space="preserve">Office of the Chief Executive Officer </w:t>
      </w:r>
      <w:r>
        <w:br/>
        <w:t>National Mental Health Commission</w:t>
      </w:r>
    </w:p>
    <w:p w14:paraId="7ACCF448" w14:textId="77777777" w:rsidR="007461EC" w:rsidRPr="00C24BA0" w:rsidRDefault="007461EC" w:rsidP="007461EC">
      <w:r>
        <w:t>GPO Box 9848</w:t>
      </w:r>
      <w:r>
        <w:br/>
        <w:t>Sydney NSW 2001</w:t>
      </w:r>
    </w:p>
    <w:p w14:paraId="23C46F69" w14:textId="77777777" w:rsidR="007461EC" w:rsidRPr="00C24BA0" w:rsidRDefault="007461EC" w:rsidP="007461EC">
      <w:pPr>
        <w:pStyle w:val="Heading2"/>
        <w:rPr>
          <w:rFonts w:ascii="Times New Roman" w:hAnsi="Times New Roman"/>
          <w:color w:val="auto"/>
        </w:rPr>
      </w:pPr>
      <w:bookmarkStart w:id="13" w:name="_Toc158198739"/>
      <w:bookmarkStart w:id="14" w:name="_Toc212128454"/>
      <w:bookmarkStart w:id="15" w:name="_Toc212445051"/>
      <w:bookmarkStart w:id="16" w:name="_Toc213077641"/>
      <w:r w:rsidRPr="00C24BA0">
        <w:t>Suggested citation</w:t>
      </w:r>
      <w:bookmarkEnd w:id="13"/>
      <w:bookmarkEnd w:id="14"/>
      <w:bookmarkEnd w:id="15"/>
      <w:bookmarkEnd w:id="16"/>
    </w:p>
    <w:p w14:paraId="41F2CF5C" w14:textId="77777777" w:rsidR="007461EC" w:rsidRDefault="007461EC" w:rsidP="007461EC">
      <w:r>
        <w:t xml:space="preserve">National </w:t>
      </w:r>
      <w:r w:rsidRPr="005D4F47">
        <w:t xml:space="preserve">Mental Health Commission. </w:t>
      </w:r>
      <w:r w:rsidRPr="009C066F">
        <w:t xml:space="preserve">Submission to the Review of the </w:t>
      </w:r>
      <w:r w:rsidRPr="009C066F">
        <w:rPr>
          <w:i/>
          <w:iCs/>
        </w:rPr>
        <w:t xml:space="preserve">Disability Discrimination Act 1994 (Cth) </w:t>
      </w:r>
      <w:r w:rsidRPr="009C066F">
        <w:t>Sydney: NMHC; 2025</w:t>
      </w:r>
    </w:p>
    <w:p w14:paraId="0FEA7307" w14:textId="77777777" w:rsidR="007461EC" w:rsidRDefault="007461EC" w:rsidP="007461EC"/>
    <w:p w14:paraId="5E3F7434" w14:textId="77777777" w:rsidR="007461EC" w:rsidRDefault="007461EC" w:rsidP="007461EC"/>
    <w:p w14:paraId="4C8D4076" w14:textId="77777777" w:rsidR="007461EC" w:rsidRDefault="007461EC" w:rsidP="007461EC"/>
    <w:p w14:paraId="13DB6C35" w14:textId="77777777" w:rsidR="007461EC" w:rsidRDefault="007461EC" w:rsidP="007461EC"/>
    <w:p w14:paraId="2C1856B4" w14:textId="77777777" w:rsidR="007461EC" w:rsidRDefault="007461EC" w:rsidP="007461EC"/>
    <w:p w14:paraId="1E14E8AD" w14:textId="77777777" w:rsidR="007461EC" w:rsidRDefault="007461EC" w:rsidP="007461EC"/>
    <w:p w14:paraId="59852A78" w14:textId="77777777" w:rsidR="007461EC" w:rsidRDefault="007461EC" w:rsidP="007461EC"/>
    <w:p w14:paraId="13D52A9E" w14:textId="77777777" w:rsidR="007461EC" w:rsidRPr="00F367A2" w:rsidRDefault="007461EC" w:rsidP="007461EC">
      <w:pPr>
        <w:pStyle w:val="Heading2"/>
      </w:pPr>
      <w:bookmarkStart w:id="17" w:name="_Toc158198740"/>
      <w:bookmarkStart w:id="18" w:name="_Toc212128455"/>
      <w:bookmarkStart w:id="19" w:name="_Toc212445052"/>
      <w:bookmarkStart w:id="20" w:name="_Toc213077642"/>
      <w:r w:rsidRPr="2B6F7CD5">
        <w:t xml:space="preserve">A </w:t>
      </w:r>
      <w:r>
        <w:t>n</w:t>
      </w:r>
      <w:r w:rsidRPr="2B6F7CD5">
        <w:t>ote on language</w:t>
      </w:r>
      <w:bookmarkEnd w:id="17"/>
      <w:bookmarkEnd w:id="18"/>
      <w:bookmarkEnd w:id="19"/>
      <w:bookmarkEnd w:id="20"/>
    </w:p>
    <w:p w14:paraId="73D0AF76" w14:textId="77777777" w:rsidR="007461EC" w:rsidRPr="00DB783D" w:rsidRDefault="007461EC" w:rsidP="007461EC">
      <w:pPr>
        <w:contextualSpacing/>
      </w:pPr>
      <w:bookmarkStart w:id="21" w:name="_Toc158198741"/>
      <w:r w:rsidRPr="00DB783D">
        <w:t>The Commission acknowledges that language</w:t>
      </w:r>
    </w:p>
    <w:p w14:paraId="27E82752" w14:textId="77777777" w:rsidR="007461EC" w:rsidRPr="00DB783D" w:rsidRDefault="007461EC" w:rsidP="007461EC">
      <w:pPr>
        <w:contextualSpacing/>
      </w:pPr>
      <w:r w:rsidRPr="00DB783D">
        <w:t>surrounding mental health and suicide can be powerful,</w:t>
      </w:r>
    </w:p>
    <w:p w14:paraId="10394C89" w14:textId="77777777" w:rsidR="007461EC" w:rsidRPr="00DB783D" w:rsidRDefault="007461EC" w:rsidP="007461EC">
      <w:pPr>
        <w:contextualSpacing/>
      </w:pPr>
      <w:r w:rsidRPr="00DB783D">
        <w:t>emotive and at times contested. People make sense of</w:t>
      </w:r>
    </w:p>
    <w:p w14:paraId="0139CBC9" w14:textId="77777777" w:rsidR="007461EC" w:rsidRPr="00DB783D" w:rsidRDefault="007461EC" w:rsidP="007461EC">
      <w:pPr>
        <w:contextualSpacing/>
      </w:pPr>
      <w:r w:rsidRPr="00DB783D">
        <w:t>their experiences in different ways, and there is no</w:t>
      </w:r>
    </w:p>
    <w:p w14:paraId="214B9159" w14:textId="77777777" w:rsidR="007461EC" w:rsidRPr="00DB783D" w:rsidRDefault="007461EC" w:rsidP="007461EC">
      <w:pPr>
        <w:contextualSpacing/>
      </w:pPr>
      <w:r w:rsidRPr="00DB783D">
        <w:t>consensus on preferred terminology. The Commission</w:t>
      </w:r>
    </w:p>
    <w:p w14:paraId="6B13C711" w14:textId="77777777" w:rsidR="007461EC" w:rsidRPr="00DB783D" w:rsidRDefault="007461EC" w:rsidP="007461EC">
      <w:pPr>
        <w:contextualSpacing/>
      </w:pPr>
      <w:r w:rsidRPr="00DB783D">
        <w:t>has been conscious to use terminology throughout this</w:t>
      </w:r>
    </w:p>
    <w:p w14:paraId="70C8C44E" w14:textId="77777777" w:rsidR="007461EC" w:rsidRDefault="007461EC" w:rsidP="007461EC">
      <w:pPr>
        <w:contextualSpacing/>
      </w:pPr>
      <w:r>
        <w:t>submission</w:t>
      </w:r>
      <w:r w:rsidRPr="00DB783D">
        <w:t xml:space="preserve"> that is respectful of those whose experiences we</w:t>
      </w:r>
      <w:r>
        <w:t xml:space="preserve"> </w:t>
      </w:r>
      <w:r w:rsidRPr="00DB783D">
        <w:t>are describing and is well understood by the audience</w:t>
      </w:r>
      <w:r>
        <w:t xml:space="preserve"> </w:t>
      </w:r>
      <w:r w:rsidRPr="00DB783D">
        <w:t xml:space="preserve">reading this </w:t>
      </w:r>
      <w:r>
        <w:t>submission</w:t>
      </w:r>
      <w:r w:rsidRPr="00DB783D">
        <w:t>.</w:t>
      </w:r>
    </w:p>
    <w:p w14:paraId="611FE6EF" w14:textId="77777777" w:rsidR="007461EC" w:rsidRPr="00DB783D" w:rsidRDefault="007461EC" w:rsidP="007461EC">
      <w:pPr>
        <w:spacing w:beforeLines="120" w:before="288"/>
        <w:contextualSpacing/>
      </w:pPr>
      <w:r w:rsidRPr="00DB783D">
        <w:t>The Commission endorses and follows the Mindframe</w:t>
      </w:r>
    </w:p>
    <w:p w14:paraId="1FEB4FBE" w14:textId="77777777" w:rsidR="007461EC" w:rsidRPr="00DB783D" w:rsidRDefault="007461EC" w:rsidP="007461EC">
      <w:pPr>
        <w:spacing w:beforeLines="120" w:before="288"/>
        <w:contextualSpacing/>
      </w:pPr>
      <w:r w:rsidRPr="00DB783D">
        <w:t>guidelines Our Words Matter and Images Matter. The</w:t>
      </w:r>
    </w:p>
    <w:p w14:paraId="215EFB99" w14:textId="77777777" w:rsidR="007461EC" w:rsidRPr="00DB783D" w:rsidRDefault="007461EC" w:rsidP="007461EC">
      <w:pPr>
        <w:spacing w:beforeLines="120" w:before="288"/>
        <w:contextualSpacing/>
      </w:pPr>
      <w:r w:rsidRPr="00DB783D">
        <w:t>Commission also endorses the Mindframe Guidelines on Media Reporting of Severe Mental Illness in the Context of Violence and Crime and requests that media using this report do so in accordance with the Guidelines.</w:t>
      </w:r>
    </w:p>
    <w:p w14:paraId="53E6F2AC" w14:textId="77777777" w:rsidR="007461EC" w:rsidRPr="00C24BA0" w:rsidRDefault="007461EC" w:rsidP="007461EC">
      <w:pPr>
        <w:pStyle w:val="Heading2"/>
      </w:pPr>
      <w:bookmarkStart w:id="22" w:name="_Toc212128456"/>
      <w:bookmarkStart w:id="23" w:name="_Toc212445053"/>
      <w:bookmarkStart w:id="24" w:name="_Toc213077643"/>
      <w:r w:rsidRPr="00C24BA0">
        <w:t>Learn more about our work</w:t>
      </w:r>
      <w:bookmarkEnd w:id="21"/>
      <w:bookmarkEnd w:id="22"/>
      <w:bookmarkEnd w:id="23"/>
      <w:bookmarkEnd w:id="24"/>
    </w:p>
    <w:p w14:paraId="5DF8A55F" w14:textId="77777777" w:rsidR="007461EC" w:rsidRPr="00B32098" w:rsidRDefault="007461EC" w:rsidP="007461EC">
      <w:pPr>
        <w:rPr>
          <w:rStyle w:val="NMHCHyperlinkCharacter"/>
        </w:rPr>
      </w:pPr>
      <w:hyperlink r:id="rId16" w:history="1">
        <w:r w:rsidRPr="00B32098">
          <w:rPr>
            <w:rStyle w:val="NMHCHyperlinkCharacter"/>
          </w:rPr>
          <w:t>www.mentalhealthcommission.gov.au/</w:t>
        </w:r>
      </w:hyperlink>
    </w:p>
    <w:p w14:paraId="26ED1524" w14:textId="77777777" w:rsidR="007461EC" w:rsidRDefault="007461EC" w:rsidP="007461EC">
      <w:r>
        <w:rPr>
          <w:noProof/>
        </w:rPr>
        <w:drawing>
          <wp:inline distT="0" distB="0" distL="0" distR="0" wp14:anchorId="418BAF02" wp14:editId="26C5C1BC">
            <wp:extent cx="266700" cy="266700"/>
            <wp:effectExtent l="0" t="0" r="0" b="0"/>
            <wp:docPr id="517716236" name="Graphic 517716236" descr="Instagram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16236" name="Graphic 2" descr="Instagram icon">
                      <a:hlinkClick r:id="rId17"/>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66700" cy="266700"/>
                    </a:xfrm>
                    <a:prstGeom prst="rect">
                      <a:avLst/>
                    </a:prstGeom>
                  </pic:spPr>
                </pic:pic>
              </a:graphicData>
            </a:graphic>
          </wp:inline>
        </w:drawing>
      </w:r>
      <w:r>
        <w:t xml:space="preserve">  </w:t>
      </w:r>
      <w:r>
        <w:rPr>
          <w:noProof/>
        </w:rPr>
        <w:drawing>
          <wp:inline distT="0" distB="0" distL="0" distR="0" wp14:anchorId="0BA61341" wp14:editId="7D3D62CD">
            <wp:extent cx="266700" cy="266700"/>
            <wp:effectExtent l="0" t="0" r="0" b="0"/>
            <wp:docPr id="1860578224" name="Graphic 1860578224" descr="Twitter icon&#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78224" name="Graphic 3" descr="Twitter icon&#10;">
                      <a:hlinkClick r:id="rId20"/>
                    </pic:cNvP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66700" cy="266700"/>
                    </a:xfrm>
                    <a:prstGeom prst="rect">
                      <a:avLst/>
                    </a:prstGeom>
                  </pic:spPr>
                </pic:pic>
              </a:graphicData>
            </a:graphic>
          </wp:inline>
        </w:drawing>
      </w:r>
      <w:r>
        <w:t xml:space="preserve">  </w:t>
      </w:r>
      <w:r>
        <w:rPr>
          <w:noProof/>
        </w:rPr>
        <w:drawing>
          <wp:inline distT="0" distB="0" distL="0" distR="0" wp14:anchorId="37044989" wp14:editId="3A85D85F">
            <wp:extent cx="266700" cy="266700"/>
            <wp:effectExtent l="0" t="0" r="0" b="0"/>
            <wp:docPr id="152308574" name="Graphic 152308574" descr="YouTube ico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8574" name="Graphic 4" descr="YouTube icon">
                      <a:hlinkClick r:id="rId23"/>
                    </pic:cNvPr>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66700" cy="266700"/>
                    </a:xfrm>
                    <a:prstGeom prst="rect">
                      <a:avLst/>
                    </a:prstGeom>
                  </pic:spPr>
                </pic:pic>
              </a:graphicData>
            </a:graphic>
          </wp:inline>
        </w:drawing>
      </w:r>
      <w:r>
        <w:t xml:space="preserve">  </w:t>
      </w:r>
      <w:r>
        <w:rPr>
          <w:noProof/>
        </w:rPr>
        <w:drawing>
          <wp:inline distT="0" distB="0" distL="0" distR="0" wp14:anchorId="3BCA98EB" wp14:editId="66593221">
            <wp:extent cx="266700" cy="266700"/>
            <wp:effectExtent l="0" t="0" r="0" b="0"/>
            <wp:docPr id="1399324237" name="Graphic 1399324237" descr="Facebook ic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24237" name="Graphic 5" descr="Facebook icon">
                      <a:hlinkClick r:id="rId26"/>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66700" cy="266700"/>
                    </a:xfrm>
                    <a:prstGeom prst="rect">
                      <a:avLst/>
                    </a:prstGeom>
                  </pic:spPr>
                </pic:pic>
              </a:graphicData>
            </a:graphic>
          </wp:inline>
        </w:drawing>
      </w:r>
      <w:r>
        <w:t xml:space="preserve">  </w:t>
      </w:r>
      <w:r>
        <w:rPr>
          <w:noProof/>
        </w:rPr>
        <w:drawing>
          <wp:inline distT="0" distB="0" distL="0" distR="0" wp14:anchorId="06E51620" wp14:editId="1D8E7FF3">
            <wp:extent cx="266700" cy="266700"/>
            <wp:effectExtent l="0" t="0" r="0" b="0"/>
            <wp:docPr id="1275905888" name="Graphic 1275905888" descr="LinkedIn ico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905888" name="Graphic 6" descr="LinkedIn icon">
                      <a:hlinkClick r:id="rId29"/>
                    </pic:cNvPr>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inline>
        </w:drawing>
      </w:r>
    </w:p>
    <w:p w14:paraId="7050C192" w14:textId="77777777" w:rsidR="007461EC" w:rsidRDefault="007461EC" w:rsidP="007461EC">
      <w:r>
        <w:rPr>
          <w:noProof/>
        </w:rPr>
        <w:drawing>
          <wp:inline distT="0" distB="0" distL="0" distR="0" wp14:anchorId="7ECF5B33" wp14:editId="73EAB021">
            <wp:extent cx="609600" cy="214746"/>
            <wp:effectExtent l="0" t="0" r="0" b="0"/>
            <wp:docPr id="466021118" name="Picture 466021118" descr="Creative Commons BY 3.0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21118" name="Picture 466021118" descr="Creative Commons BY 3.0 Licence Logo"/>
                    <pic:cNvPicPr/>
                  </pic:nvPicPr>
                  <pic:blipFill>
                    <a:blip r:embed="rId32">
                      <a:extLst>
                        <a:ext uri="{28A0092B-C50C-407E-A947-70E740481C1C}">
                          <a14:useLocalDpi xmlns:a14="http://schemas.microsoft.com/office/drawing/2010/main" val="0"/>
                        </a:ext>
                      </a:extLst>
                    </a:blip>
                    <a:stretch>
                      <a:fillRect/>
                    </a:stretch>
                  </pic:blipFill>
                  <pic:spPr>
                    <a:xfrm>
                      <a:off x="0" y="0"/>
                      <a:ext cx="636801" cy="224328"/>
                    </a:xfrm>
                    <a:prstGeom prst="rect">
                      <a:avLst/>
                    </a:prstGeom>
                  </pic:spPr>
                </pic:pic>
              </a:graphicData>
            </a:graphic>
          </wp:inline>
        </w:drawing>
      </w:r>
    </w:p>
    <w:p w14:paraId="651EE06B" w14:textId="77777777" w:rsidR="007461EC" w:rsidRPr="008F662F" w:rsidRDefault="007461EC" w:rsidP="007461EC">
      <w:r w:rsidRPr="008F662F">
        <w:t>© Nation</w:t>
      </w:r>
      <w:r>
        <w:t>al Mental Health Commission 2025</w:t>
      </w:r>
    </w:p>
    <w:p w14:paraId="6C9455BD" w14:textId="77777777" w:rsidR="007461EC" w:rsidRPr="008F662F" w:rsidRDefault="007461EC" w:rsidP="007461EC">
      <w:r w:rsidRPr="008F662F">
        <w:t>This product, excluding the Nation</w:t>
      </w:r>
      <w:r>
        <w:t>al Mental Health Commission</w:t>
      </w:r>
      <w:r w:rsidRPr="008F662F">
        <w:t xml:space="preserve"> logo, Commonwealth Coat of Arms and material owned by a third party or protected by a trademark, has been released under a Creative Commons BY</w:t>
      </w:r>
      <w:r>
        <w:t> </w:t>
      </w:r>
      <w:r w:rsidRPr="008F662F">
        <w:t>3.0 (CC</w:t>
      </w:r>
      <w:r>
        <w:t> </w:t>
      </w:r>
      <w:r w:rsidRPr="008F662F">
        <w:t>BY</w:t>
      </w:r>
      <w:r>
        <w:t> </w:t>
      </w:r>
      <w:r w:rsidRPr="008F662F">
        <w:t>3.0) licence.</w:t>
      </w:r>
    </w:p>
    <w:p w14:paraId="11AA30F2" w14:textId="77777777" w:rsidR="007461EC" w:rsidRPr="00336D4D" w:rsidRDefault="007461EC" w:rsidP="007461EC">
      <w:pPr>
        <w:rPr>
          <w:color w:val="auto"/>
        </w:rPr>
      </w:pPr>
      <w:r w:rsidRPr="008F662F">
        <w:t>The excluded material owned by a third party includes data, images, accounts of personal experiences and artwork sourced from third parties, including private individuals.</w:t>
      </w:r>
      <w:r>
        <w:t xml:space="preserve"> </w:t>
      </w:r>
      <w:r w:rsidRPr="00336D4D">
        <w:rPr>
          <w:color w:val="auto"/>
        </w:rPr>
        <w:t>You may distribute, remix and build upon this work. However, you must attribute the National Mental Health Commission as the copyright holder of the work in compliance with our attribution policy. Address copyright enquiries to:</w:t>
      </w:r>
    </w:p>
    <w:p w14:paraId="49245C00" w14:textId="77777777" w:rsidR="007461EC" w:rsidRDefault="007461EC" w:rsidP="007461EC">
      <w:pPr>
        <w:spacing w:after="0"/>
      </w:pPr>
      <w:r>
        <w:t xml:space="preserve">Office of the Chief Executive Officer </w:t>
      </w:r>
      <w:r>
        <w:br/>
        <w:t>National Mental Health Commission</w:t>
      </w:r>
    </w:p>
    <w:p w14:paraId="12EA4CA9" w14:textId="77777777" w:rsidR="007461EC" w:rsidRPr="00C24BA0" w:rsidRDefault="007461EC" w:rsidP="007461EC">
      <w:r>
        <w:t>GPO Box 9848</w:t>
      </w:r>
      <w:r>
        <w:br/>
        <w:t>Sydney NSW 2001</w:t>
      </w:r>
    </w:p>
    <w:p w14:paraId="7B840C34" w14:textId="77777777" w:rsidR="007461EC" w:rsidRPr="005D4F47" w:rsidRDefault="007461EC" w:rsidP="007461EC"/>
    <w:p w14:paraId="2C098120" w14:textId="17967C35" w:rsidR="007461EC" w:rsidRPr="007461EC" w:rsidRDefault="007461EC" w:rsidP="007461EC">
      <w:pPr>
        <w:sectPr w:rsidR="007461EC" w:rsidRPr="007461EC" w:rsidSect="00E42309">
          <w:headerReference w:type="first" r:id="rId33"/>
          <w:pgSz w:w="11900" w:h="16840"/>
          <w:pgMar w:top="1701" w:right="1134" w:bottom="1701" w:left="1134" w:header="1134" w:footer="567" w:gutter="0"/>
          <w:cols w:num="2" w:space="709"/>
          <w:docGrid w:linePitch="360"/>
        </w:sectPr>
      </w:pPr>
    </w:p>
    <w:p w14:paraId="484D88D8" w14:textId="55F9680A" w:rsidR="003960B9" w:rsidRPr="00C24BA0" w:rsidRDefault="003960B9" w:rsidP="007461EC">
      <w:pPr>
        <w:pStyle w:val="Heading2"/>
      </w:pPr>
    </w:p>
    <w:p w14:paraId="45F7B2AB" w14:textId="5D7A270D" w:rsidR="00DC1DC6" w:rsidRDefault="00DB783D" w:rsidP="00DE007A">
      <w:pPr>
        <w:pStyle w:val="Heading1"/>
      </w:pPr>
      <w:bookmarkStart w:id="25" w:name="_Toc213077644"/>
      <w:r>
        <w:t>Introduction</w:t>
      </w:r>
      <w:bookmarkEnd w:id="25"/>
    </w:p>
    <w:p w14:paraId="296B9BC2" w14:textId="27020717" w:rsidR="00A55774" w:rsidRDefault="009A5CA4" w:rsidP="003F6CC8">
      <w:pPr>
        <w:rPr>
          <w:sz w:val="22"/>
        </w:rPr>
      </w:pPr>
      <w:r w:rsidRPr="006B3924">
        <w:rPr>
          <w:sz w:val="22"/>
        </w:rPr>
        <w:t xml:space="preserve">The Commission </w:t>
      </w:r>
      <w:r w:rsidR="00BF301E">
        <w:rPr>
          <w:sz w:val="22"/>
        </w:rPr>
        <w:t xml:space="preserve">welcomes </w:t>
      </w:r>
      <w:r w:rsidRPr="006B3924">
        <w:rPr>
          <w:sz w:val="22"/>
        </w:rPr>
        <w:t>the</w:t>
      </w:r>
      <w:r w:rsidR="00CA4749">
        <w:rPr>
          <w:sz w:val="22"/>
        </w:rPr>
        <w:t xml:space="preserve"> Attorney-General’s Department</w:t>
      </w:r>
      <w:r w:rsidR="00D41913">
        <w:rPr>
          <w:sz w:val="22"/>
        </w:rPr>
        <w:t>’s</w:t>
      </w:r>
      <w:r w:rsidRPr="006B3924">
        <w:rPr>
          <w:sz w:val="22"/>
        </w:rPr>
        <w:t xml:space="preserve"> review of </w:t>
      </w:r>
      <w:r w:rsidR="00F30B80" w:rsidRPr="00E86C67">
        <w:rPr>
          <w:sz w:val="22"/>
        </w:rPr>
        <w:t>Australia’s</w:t>
      </w:r>
      <w:r w:rsidRPr="00A25D3D">
        <w:rPr>
          <w:i/>
          <w:iCs/>
          <w:sz w:val="22"/>
        </w:rPr>
        <w:t xml:space="preserve"> Disability Discrimination Act</w:t>
      </w:r>
      <w:r w:rsidRPr="00A25D3D" w:rsidDel="00FD10A8">
        <w:rPr>
          <w:i/>
          <w:iCs/>
          <w:sz w:val="22"/>
        </w:rPr>
        <w:t xml:space="preserve"> </w:t>
      </w:r>
      <w:r w:rsidR="00A25D3D" w:rsidRPr="00A25D3D">
        <w:rPr>
          <w:i/>
          <w:iCs/>
          <w:sz w:val="22"/>
        </w:rPr>
        <w:t>1992</w:t>
      </w:r>
      <w:r w:rsidR="00A25D3D">
        <w:rPr>
          <w:sz w:val="22"/>
        </w:rPr>
        <w:t xml:space="preserve"> (Cth) (the DD</w:t>
      </w:r>
      <w:r w:rsidR="00CC4CDD">
        <w:rPr>
          <w:sz w:val="22"/>
        </w:rPr>
        <w:t>A</w:t>
      </w:r>
      <w:r w:rsidR="00A25D3D">
        <w:rPr>
          <w:sz w:val="22"/>
        </w:rPr>
        <w:t>)</w:t>
      </w:r>
      <w:r w:rsidR="00450B3C">
        <w:rPr>
          <w:sz w:val="22"/>
        </w:rPr>
        <w:t xml:space="preserve"> and </w:t>
      </w:r>
      <w:r w:rsidR="002F08E7">
        <w:rPr>
          <w:sz w:val="22"/>
        </w:rPr>
        <w:t xml:space="preserve">the opportunity to make this submission. </w:t>
      </w:r>
    </w:p>
    <w:p w14:paraId="62F23464" w14:textId="63007CE5" w:rsidR="003F6CC8" w:rsidRPr="006B3924" w:rsidRDefault="003F6CC8" w:rsidP="003F6CC8">
      <w:pPr>
        <w:rPr>
          <w:sz w:val="22"/>
        </w:rPr>
      </w:pPr>
      <w:r>
        <w:rPr>
          <w:sz w:val="22"/>
        </w:rPr>
        <w:t>We note, whilst</w:t>
      </w:r>
      <w:r w:rsidRPr="006B3924">
        <w:rPr>
          <w:sz w:val="22"/>
        </w:rPr>
        <w:t xml:space="preserve"> not formally defined in international treaties, the Committee on the Rights of Persons with Disabilities ha</w:t>
      </w:r>
      <w:r w:rsidR="005A0050">
        <w:rPr>
          <w:sz w:val="22"/>
        </w:rPr>
        <w:t xml:space="preserve">s </w:t>
      </w:r>
      <w:r w:rsidRPr="006B3924">
        <w:rPr>
          <w:sz w:val="22"/>
        </w:rPr>
        <w:t>accepted that mental illness falls under the Convention of the Rights of Persons with Disabilities (CRPD).</w:t>
      </w:r>
      <w:r w:rsidR="00C45F6A" w:rsidRPr="00B8603E">
        <w:rPr>
          <w:sz w:val="22"/>
          <w:vertAlign w:val="superscript"/>
        </w:rPr>
        <w:t>1</w:t>
      </w:r>
      <w:r w:rsidRPr="006B3924">
        <w:rPr>
          <w:sz w:val="22"/>
        </w:rPr>
        <w:t xml:space="preserve"> </w:t>
      </w:r>
      <w:r w:rsidR="00B356E2">
        <w:rPr>
          <w:sz w:val="22"/>
        </w:rPr>
        <w:t>Accordingly, o</w:t>
      </w:r>
      <w:r w:rsidR="008B0110">
        <w:rPr>
          <w:sz w:val="22"/>
        </w:rPr>
        <w:t xml:space="preserve">ur submission will </w:t>
      </w:r>
      <w:r w:rsidR="00E25F34">
        <w:rPr>
          <w:sz w:val="22"/>
        </w:rPr>
        <w:t>consider the</w:t>
      </w:r>
      <w:r w:rsidR="008B0110">
        <w:rPr>
          <w:sz w:val="22"/>
        </w:rPr>
        <w:t xml:space="preserve"> proposed amendments </w:t>
      </w:r>
      <w:r w:rsidR="00542227">
        <w:rPr>
          <w:sz w:val="22"/>
        </w:rPr>
        <w:t xml:space="preserve">and issues </w:t>
      </w:r>
      <w:r w:rsidR="00660EDA">
        <w:rPr>
          <w:sz w:val="22"/>
        </w:rPr>
        <w:t>through</w:t>
      </w:r>
      <w:r w:rsidR="00C260A7">
        <w:rPr>
          <w:sz w:val="22"/>
        </w:rPr>
        <w:t xml:space="preserve"> a mental health lens</w:t>
      </w:r>
      <w:r w:rsidR="00C158C7">
        <w:rPr>
          <w:sz w:val="22"/>
        </w:rPr>
        <w:t>,</w:t>
      </w:r>
      <w:r w:rsidR="00C260A7">
        <w:rPr>
          <w:sz w:val="22"/>
        </w:rPr>
        <w:t xml:space="preserve"> </w:t>
      </w:r>
      <w:r w:rsidR="00E81016">
        <w:rPr>
          <w:sz w:val="22"/>
        </w:rPr>
        <w:t xml:space="preserve">with a focus on improving outcomes for individuals, families and communities </w:t>
      </w:r>
      <w:r w:rsidR="00F665F3">
        <w:rPr>
          <w:sz w:val="22"/>
        </w:rPr>
        <w:t>experiencing</w:t>
      </w:r>
      <w:r w:rsidR="00E81016">
        <w:rPr>
          <w:sz w:val="22"/>
        </w:rPr>
        <w:t xml:space="preserve"> mental health challenges</w:t>
      </w:r>
      <w:r w:rsidR="005B5C6C">
        <w:rPr>
          <w:sz w:val="22"/>
        </w:rPr>
        <w:t xml:space="preserve">. It </w:t>
      </w:r>
      <w:r w:rsidR="00210434">
        <w:rPr>
          <w:sz w:val="22"/>
        </w:rPr>
        <w:t xml:space="preserve">will </w:t>
      </w:r>
      <w:r w:rsidR="005B5C6C">
        <w:rPr>
          <w:sz w:val="22"/>
        </w:rPr>
        <w:t xml:space="preserve">also consider the needs of individuals </w:t>
      </w:r>
      <w:r w:rsidR="00276B28">
        <w:rPr>
          <w:sz w:val="22"/>
        </w:rPr>
        <w:t xml:space="preserve">experiencing </w:t>
      </w:r>
      <w:r w:rsidR="002C739A">
        <w:rPr>
          <w:sz w:val="22"/>
        </w:rPr>
        <w:t>psychosocial disability</w:t>
      </w:r>
      <w:r w:rsidR="00EE448D">
        <w:rPr>
          <w:sz w:val="22"/>
        </w:rPr>
        <w:t xml:space="preserve"> (</w:t>
      </w:r>
      <w:r w:rsidR="008A7451">
        <w:rPr>
          <w:sz w:val="22"/>
        </w:rPr>
        <w:t>a disability</w:t>
      </w:r>
      <w:r w:rsidR="002C739A">
        <w:rPr>
          <w:sz w:val="22"/>
        </w:rPr>
        <w:t xml:space="preserve"> arising from a mental health </w:t>
      </w:r>
      <w:r w:rsidR="008A7451">
        <w:rPr>
          <w:sz w:val="22"/>
        </w:rPr>
        <w:t>challeng</w:t>
      </w:r>
      <w:r w:rsidR="00276B28">
        <w:rPr>
          <w:sz w:val="22"/>
        </w:rPr>
        <w:t>e</w:t>
      </w:r>
      <w:r w:rsidR="00EE448D">
        <w:rPr>
          <w:sz w:val="22"/>
        </w:rPr>
        <w:t>)</w:t>
      </w:r>
      <w:r w:rsidR="002C739A">
        <w:rPr>
          <w:sz w:val="22"/>
        </w:rPr>
        <w:t>, emphasising the</w:t>
      </w:r>
      <w:r w:rsidR="000F1204">
        <w:rPr>
          <w:sz w:val="22"/>
        </w:rPr>
        <w:t xml:space="preserve"> critical</w:t>
      </w:r>
      <w:r w:rsidR="002C739A">
        <w:rPr>
          <w:sz w:val="22"/>
        </w:rPr>
        <w:t xml:space="preserve"> interaction between mental health </w:t>
      </w:r>
      <w:r w:rsidR="003F1902">
        <w:rPr>
          <w:sz w:val="22"/>
        </w:rPr>
        <w:t>challenges,</w:t>
      </w:r>
      <w:r w:rsidR="002C739A">
        <w:rPr>
          <w:sz w:val="22"/>
        </w:rPr>
        <w:t xml:space="preserve"> and the </w:t>
      </w:r>
      <w:r w:rsidR="007B761D">
        <w:rPr>
          <w:sz w:val="22"/>
        </w:rPr>
        <w:t xml:space="preserve">individual’s experience of their </w:t>
      </w:r>
      <w:r w:rsidR="002C739A">
        <w:rPr>
          <w:sz w:val="22"/>
        </w:rPr>
        <w:t>social environment</w:t>
      </w:r>
      <w:r w:rsidR="00FC7915">
        <w:rPr>
          <w:sz w:val="22"/>
        </w:rPr>
        <w:t xml:space="preserve"> and construct.</w:t>
      </w:r>
    </w:p>
    <w:p w14:paraId="3A37D477" w14:textId="22A2EB9A" w:rsidR="00743714" w:rsidRDefault="005049DF" w:rsidP="00730227">
      <w:pPr>
        <w:rPr>
          <w:sz w:val="22"/>
        </w:rPr>
      </w:pPr>
      <w:r>
        <w:rPr>
          <w:sz w:val="22"/>
        </w:rPr>
        <w:t>The case for reform is compelling</w:t>
      </w:r>
      <w:r w:rsidR="00D71BBF">
        <w:rPr>
          <w:sz w:val="22"/>
        </w:rPr>
        <w:t>.</w:t>
      </w:r>
    </w:p>
    <w:p w14:paraId="61A64852" w14:textId="7A94C21B" w:rsidR="00730227" w:rsidRDefault="00730227" w:rsidP="00730227">
      <w:pPr>
        <w:rPr>
          <w:sz w:val="22"/>
        </w:rPr>
      </w:pPr>
      <w:r>
        <w:rPr>
          <w:sz w:val="22"/>
        </w:rPr>
        <w:t xml:space="preserve">The </w:t>
      </w:r>
      <w:r w:rsidR="00953EBE">
        <w:rPr>
          <w:sz w:val="22"/>
        </w:rPr>
        <w:t xml:space="preserve">recent </w:t>
      </w:r>
      <w:r w:rsidR="00FC0A5B">
        <w:rPr>
          <w:sz w:val="22"/>
        </w:rPr>
        <w:t xml:space="preserve">Royal Commission into </w:t>
      </w:r>
      <w:r w:rsidR="00AC0924">
        <w:rPr>
          <w:sz w:val="22"/>
        </w:rPr>
        <w:t xml:space="preserve">Violence, Abuse, </w:t>
      </w:r>
      <w:r w:rsidR="00A3513B">
        <w:rPr>
          <w:sz w:val="22"/>
        </w:rPr>
        <w:t xml:space="preserve">Neglect and Exploitation of </w:t>
      </w:r>
      <w:r w:rsidR="008C3334">
        <w:rPr>
          <w:sz w:val="22"/>
        </w:rPr>
        <w:t>People with Disability (the</w:t>
      </w:r>
      <w:r w:rsidR="009A5CA4" w:rsidRPr="006B3924">
        <w:rPr>
          <w:sz w:val="22"/>
        </w:rPr>
        <w:t xml:space="preserve"> Disability Royal </w:t>
      </w:r>
      <w:r w:rsidR="00AC78C8" w:rsidRPr="006B3924">
        <w:rPr>
          <w:sz w:val="22"/>
        </w:rPr>
        <w:t>Commission</w:t>
      </w:r>
      <w:r w:rsidR="008C3334">
        <w:rPr>
          <w:sz w:val="22"/>
        </w:rPr>
        <w:t>)</w:t>
      </w:r>
      <w:r w:rsidR="00D71BBF">
        <w:rPr>
          <w:sz w:val="22"/>
        </w:rPr>
        <w:t xml:space="preserve">, </w:t>
      </w:r>
      <w:r w:rsidR="00322712">
        <w:rPr>
          <w:sz w:val="22"/>
        </w:rPr>
        <w:t>finalised</w:t>
      </w:r>
      <w:r w:rsidR="00D71BBF">
        <w:rPr>
          <w:sz w:val="22"/>
        </w:rPr>
        <w:t xml:space="preserve"> in </w:t>
      </w:r>
      <w:r w:rsidR="00953EBE">
        <w:rPr>
          <w:sz w:val="22"/>
        </w:rPr>
        <w:t>2023</w:t>
      </w:r>
      <w:r w:rsidR="00D71BBF">
        <w:rPr>
          <w:sz w:val="22"/>
        </w:rPr>
        <w:t>,</w:t>
      </w:r>
      <w:r w:rsidR="000839A1">
        <w:rPr>
          <w:sz w:val="22"/>
        </w:rPr>
        <w:t xml:space="preserve"> </w:t>
      </w:r>
      <w:r w:rsidR="002B466B">
        <w:rPr>
          <w:sz w:val="22"/>
        </w:rPr>
        <w:t>f</w:t>
      </w:r>
      <w:r w:rsidR="007A1D95">
        <w:rPr>
          <w:sz w:val="22"/>
        </w:rPr>
        <w:t>ound</w:t>
      </w:r>
      <w:r w:rsidR="002B466B">
        <w:rPr>
          <w:sz w:val="22"/>
        </w:rPr>
        <w:t xml:space="preserve"> t</w:t>
      </w:r>
      <w:r w:rsidR="004E5D19">
        <w:rPr>
          <w:sz w:val="22"/>
        </w:rPr>
        <w:t xml:space="preserve">hat </w:t>
      </w:r>
      <w:r w:rsidR="009669BF">
        <w:rPr>
          <w:sz w:val="22"/>
        </w:rPr>
        <w:t xml:space="preserve">people with </w:t>
      </w:r>
      <w:r w:rsidR="00663793">
        <w:rPr>
          <w:sz w:val="22"/>
        </w:rPr>
        <w:t xml:space="preserve">disability </w:t>
      </w:r>
      <w:r w:rsidR="003F3384">
        <w:rPr>
          <w:sz w:val="22"/>
        </w:rPr>
        <w:t xml:space="preserve">continue to experience </w:t>
      </w:r>
      <w:r w:rsidR="00D45DF5">
        <w:rPr>
          <w:sz w:val="22"/>
        </w:rPr>
        <w:t xml:space="preserve">discrimination, exclusion and </w:t>
      </w:r>
      <w:r w:rsidR="006553BE">
        <w:rPr>
          <w:sz w:val="22"/>
        </w:rPr>
        <w:t>significant barriers</w:t>
      </w:r>
      <w:r w:rsidR="00562E6E">
        <w:rPr>
          <w:sz w:val="22"/>
        </w:rPr>
        <w:t xml:space="preserve"> across multiple domains, including education, housing, employment, justic</w:t>
      </w:r>
      <w:r w:rsidR="0039635E">
        <w:rPr>
          <w:sz w:val="22"/>
        </w:rPr>
        <w:t xml:space="preserve">e and health. </w:t>
      </w:r>
    </w:p>
    <w:p w14:paraId="48209BE5" w14:textId="24C458E6" w:rsidR="00DB783D" w:rsidRDefault="002A5C3C" w:rsidP="00915FBF">
      <w:pPr>
        <w:rPr>
          <w:sz w:val="22"/>
        </w:rPr>
      </w:pPr>
      <w:r>
        <w:rPr>
          <w:sz w:val="22"/>
        </w:rPr>
        <w:t xml:space="preserve">There is also evidence to suggest </w:t>
      </w:r>
      <w:r w:rsidR="006E5E97">
        <w:rPr>
          <w:sz w:val="22"/>
        </w:rPr>
        <w:t xml:space="preserve">that, without significant reform, </w:t>
      </w:r>
      <w:r>
        <w:rPr>
          <w:sz w:val="22"/>
        </w:rPr>
        <w:t xml:space="preserve">this impact will be </w:t>
      </w:r>
      <w:r w:rsidR="00FF1475">
        <w:rPr>
          <w:sz w:val="22"/>
        </w:rPr>
        <w:t xml:space="preserve">compounded </w:t>
      </w:r>
      <w:r>
        <w:rPr>
          <w:sz w:val="22"/>
        </w:rPr>
        <w:t xml:space="preserve">by growing rates of </w:t>
      </w:r>
      <w:r w:rsidR="006E5E97">
        <w:rPr>
          <w:sz w:val="22"/>
        </w:rPr>
        <w:t>mental health challenges</w:t>
      </w:r>
      <w:r w:rsidR="0062450E">
        <w:rPr>
          <w:sz w:val="22"/>
        </w:rPr>
        <w:t xml:space="preserve"> </w:t>
      </w:r>
      <w:r w:rsidR="00C158C7">
        <w:rPr>
          <w:sz w:val="22"/>
        </w:rPr>
        <w:t>across</w:t>
      </w:r>
      <w:r w:rsidR="006E5E97">
        <w:rPr>
          <w:sz w:val="22"/>
        </w:rPr>
        <w:t xml:space="preserve"> Australia. </w:t>
      </w:r>
      <w:r w:rsidR="002B024B" w:rsidRPr="006B3924">
        <w:rPr>
          <w:sz w:val="22"/>
        </w:rPr>
        <w:t>The</w:t>
      </w:r>
      <w:r w:rsidR="009D4CF1" w:rsidRPr="006B3924">
        <w:rPr>
          <w:sz w:val="22"/>
        </w:rPr>
        <w:t xml:space="preserve"> Commission’s</w:t>
      </w:r>
      <w:r w:rsidR="00720F10">
        <w:rPr>
          <w:sz w:val="22"/>
        </w:rPr>
        <w:t xml:space="preserve"> 2024 </w:t>
      </w:r>
      <w:r w:rsidR="009D4CF1" w:rsidRPr="006B3924">
        <w:rPr>
          <w:sz w:val="22"/>
        </w:rPr>
        <w:t>National Report Card</w:t>
      </w:r>
      <w:r w:rsidR="00720F10">
        <w:rPr>
          <w:sz w:val="22"/>
        </w:rPr>
        <w:t xml:space="preserve"> </w:t>
      </w:r>
      <w:r w:rsidR="00720F10" w:rsidRPr="00FB482A">
        <w:rPr>
          <w:i/>
          <w:iCs/>
          <w:sz w:val="22"/>
        </w:rPr>
        <w:t>‘Monitoring the performance of Australia’s mental health system’</w:t>
      </w:r>
      <w:r w:rsidR="00720F10">
        <w:rPr>
          <w:sz w:val="22"/>
        </w:rPr>
        <w:t xml:space="preserve"> </w:t>
      </w:r>
      <w:r w:rsidR="00416BBC" w:rsidRPr="006B3924">
        <w:rPr>
          <w:sz w:val="22"/>
        </w:rPr>
        <w:t>found that</w:t>
      </w:r>
      <w:r w:rsidR="00422F9E">
        <w:rPr>
          <w:sz w:val="22"/>
        </w:rPr>
        <w:t xml:space="preserve"> among </w:t>
      </w:r>
      <w:r w:rsidR="0017648B">
        <w:rPr>
          <w:sz w:val="22"/>
        </w:rPr>
        <w:t>people with a mental health condition who experienced discrimination</w:t>
      </w:r>
      <w:r w:rsidR="00594DA6">
        <w:rPr>
          <w:sz w:val="22"/>
        </w:rPr>
        <w:t xml:space="preserve">, </w:t>
      </w:r>
      <w:r w:rsidR="00D46B1D">
        <w:rPr>
          <w:sz w:val="22"/>
        </w:rPr>
        <w:t>a disability or health issue</w:t>
      </w:r>
      <w:r w:rsidR="00187908">
        <w:rPr>
          <w:sz w:val="22"/>
        </w:rPr>
        <w:t xml:space="preserve"> was </w:t>
      </w:r>
      <w:r w:rsidR="007F2B20">
        <w:rPr>
          <w:sz w:val="22"/>
        </w:rPr>
        <w:t>the second most common reason for the most recent incident at 31%</w:t>
      </w:r>
      <w:r w:rsidR="009166B5">
        <w:rPr>
          <w:sz w:val="22"/>
        </w:rPr>
        <w:t>.</w:t>
      </w:r>
      <w:r w:rsidR="00C45F6A" w:rsidRPr="00B8603E">
        <w:rPr>
          <w:sz w:val="22"/>
          <w:vertAlign w:val="superscript"/>
        </w:rPr>
        <w:t>2</w:t>
      </w:r>
      <w:r w:rsidR="007241BB" w:rsidRPr="006B3924">
        <w:rPr>
          <w:sz w:val="22"/>
        </w:rPr>
        <w:t xml:space="preserve"> </w:t>
      </w:r>
    </w:p>
    <w:p w14:paraId="5F5E825F" w14:textId="1FA822BA" w:rsidR="001141EC" w:rsidRDefault="001141EC" w:rsidP="00915FBF">
      <w:pPr>
        <w:rPr>
          <w:sz w:val="22"/>
        </w:rPr>
      </w:pPr>
      <w:r>
        <w:rPr>
          <w:sz w:val="22"/>
        </w:rPr>
        <w:t xml:space="preserve">Without action to strengthen existing protections, more Australians are at risk of experiencing stigma and discrimination </w:t>
      </w:r>
      <w:r w:rsidR="00F56EA4">
        <w:rPr>
          <w:sz w:val="22"/>
        </w:rPr>
        <w:t>based on</w:t>
      </w:r>
      <w:r w:rsidR="00666DF1">
        <w:rPr>
          <w:sz w:val="22"/>
        </w:rPr>
        <w:t xml:space="preserve"> their</w:t>
      </w:r>
      <w:r w:rsidR="00EE448D">
        <w:rPr>
          <w:sz w:val="22"/>
        </w:rPr>
        <w:t xml:space="preserve"> lived</w:t>
      </w:r>
      <w:r w:rsidR="00666DF1">
        <w:rPr>
          <w:sz w:val="22"/>
        </w:rPr>
        <w:t xml:space="preserve"> experience of mental health challenges</w:t>
      </w:r>
      <w:r w:rsidR="00C56A43">
        <w:rPr>
          <w:sz w:val="22"/>
        </w:rPr>
        <w:t xml:space="preserve"> and psychosocial disability. </w:t>
      </w:r>
      <w:r w:rsidR="00EE448D">
        <w:rPr>
          <w:sz w:val="22"/>
        </w:rPr>
        <w:t>As identified by the Disability Royal Commission, and</w:t>
      </w:r>
      <w:r w:rsidR="00A941B1">
        <w:rPr>
          <w:sz w:val="22"/>
        </w:rPr>
        <w:t xml:space="preserve"> echoed across</w:t>
      </w:r>
      <w:r w:rsidR="00EE448D">
        <w:rPr>
          <w:sz w:val="22"/>
        </w:rPr>
        <w:t xml:space="preserve"> similar </w:t>
      </w:r>
      <w:r w:rsidR="009D3B76">
        <w:rPr>
          <w:sz w:val="22"/>
        </w:rPr>
        <w:t>inquiries, t</w:t>
      </w:r>
      <w:r w:rsidR="00C56A43">
        <w:rPr>
          <w:sz w:val="22"/>
        </w:rPr>
        <w:t xml:space="preserve">here is a critical need </w:t>
      </w:r>
      <w:r w:rsidR="002A4128">
        <w:rPr>
          <w:sz w:val="22"/>
        </w:rPr>
        <w:t>for structural reform</w:t>
      </w:r>
      <w:r w:rsidR="00671428">
        <w:rPr>
          <w:sz w:val="22"/>
        </w:rPr>
        <w:t xml:space="preserve"> to support</w:t>
      </w:r>
      <w:r w:rsidR="00A12C7C">
        <w:rPr>
          <w:sz w:val="22"/>
        </w:rPr>
        <w:t xml:space="preserve"> </w:t>
      </w:r>
      <w:r w:rsidR="0043230A">
        <w:rPr>
          <w:sz w:val="22"/>
        </w:rPr>
        <w:t>individuals</w:t>
      </w:r>
      <w:r w:rsidR="00F95671">
        <w:rPr>
          <w:sz w:val="22"/>
        </w:rPr>
        <w:t xml:space="preserve"> and </w:t>
      </w:r>
      <w:r w:rsidR="008E66C6">
        <w:rPr>
          <w:sz w:val="22"/>
        </w:rPr>
        <w:t xml:space="preserve">safeguard </w:t>
      </w:r>
      <w:r w:rsidR="00F95671">
        <w:rPr>
          <w:sz w:val="22"/>
        </w:rPr>
        <w:t xml:space="preserve">their right to </w:t>
      </w:r>
      <w:r w:rsidR="00F65288">
        <w:rPr>
          <w:sz w:val="22"/>
        </w:rPr>
        <w:t>inclusion, participation and equity</w:t>
      </w:r>
      <w:r w:rsidR="004E5D19">
        <w:rPr>
          <w:sz w:val="22"/>
        </w:rPr>
        <w:t xml:space="preserve"> free from discrimination.</w:t>
      </w:r>
    </w:p>
    <w:p w14:paraId="3BF6882A" w14:textId="36921E6A" w:rsidR="001C1A49" w:rsidRDefault="008E66C6" w:rsidP="003A2292">
      <w:pPr>
        <w:rPr>
          <w:sz w:val="22"/>
        </w:rPr>
      </w:pPr>
      <w:r>
        <w:rPr>
          <w:sz w:val="22"/>
        </w:rPr>
        <w:t>While our</w:t>
      </w:r>
      <w:r w:rsidR="003C7772">
        <w:rPr>
          <w:sz w:val="22"/>
        </w:rPr>
        <w:t xml:space="preserve"> submission is</w:t>
      </w:r>
      <w:r w:rsidR="004E0AB5">
        <w:rPr>
          <w:sz w:val="22"/>
        </w:rPr>
        <w:t xml:space="preserve"> limited to </w:t>
      </w:r>
      <w:r w:rsidR="00690E35">
        <w:rPr>
          <w:sz w:val="22"/>
        </w:rPr>
        <w:t xml:space="preserve">considering </w:t>
      </w:r>
      <w:r w:rsidR="006C3AD3">
        <w:rPr>
          <w:sz w:val="22"/>
        </w:rPr>
        <w:t xml:space="preserve">the rights of </w:t>
      </w:r>
      <w:r w:rsidR="00915FBF" w:rsidRPr="006B3924">
        <w:rPr>
          <w:sz w:val="22"/>
        </w:rPr>
        <w:t xml:space="preserve">people with a lived experience of mental </w:t>
      </w:r>
      <w:r w:rsidR="00D54CBE" w:rsidRPr="006B3924">
        <w:rPr>
          <w:sz w:val="22"/>
        </w:rPr>
        <w:t>health challenges</w:t>
      </w:r>
      <w:r w:rsidR="00666DF1">
        <w:rPr>
          <w:sz w:val="22"/>
        </w:rPr>
        <w:t xml:space="preserve"> and psychosocial disability</w:t>
      </w:r>
      <w:r w:rsidR="00F56EA4">
        <w:rPr>
          <w:sz w:val="22"/>
        </w:rPr>
        <w:t xml:space="preserve">, </w:t>
      </w:r>
      <w:r w:rsidR="009D3B76">
        <w:rPr>
          <w:sz w:val="22"/>
        </w:rPr>
        <w:t>the Commission</w:t>
      </w:r>
      <w:r w:rsidR="009D3B76" w:rsidRPr="006B3924">
        <w:rPr>
          <w:sz w:val="22"/>
        </w:rPr>
        <w:t xml:space="preserve"> </w:t>
      </w:r>
      <w:r w:rsidR="00F36342" w:rsidRPr="006B3924">
        <w:rPr>
          <w:sz w:val="22"/>
        </w:rPr>
        <w:t>acknowledge</w:t>
      </w:r>
      <w:r w:rsidR="004405AD">
        <w:rPr>
          <w:sz w:val="22"/>
        </w:rPr>
        <w:t>s</w:t>
      </w:r>
      <w:r w:rsidR="00F36342" w:rsidRPr="006B3924">
        <w:rPr>
          <w:sz w:val="22"/>
        </w:rPr>
        <w:t xml:space="preserve"> that </w:t>
      </w:r>
      <w:r w:rsidR="00E602ED" w:rsidRPr="006B3924">
        <w:rPr>
          <w:sz w:val="22"/>
        </w:rPr>
        <w:t xml:space="preserve">discrimination </w:t>
      </w:r>
      <w:r w:rsidR="003437F9">
        <w:rPr>
          <w:sz w:val="22"/>
        </w:rPr>
        <w:t xml:space="preserve">is </w:t>
      </w:r>
      <w:r w:rsidR="00C158C7">
        <w:rPr>
          <w:sz w:val="22"/>
        </w:rPr>
        <w:t>a significant</w:t>
      </w:r>
      <w:r w:rsidR="003437F9">
        <w:rPr>
          <w:sz w:val="22"/>
        </w:rPr>
        <w:t xml:space="preserve"> concern for people</w:t>
      </w:r>
      <w:r w:rsidR="006C55C4" w:rsidRPr="006B3924">
        <w:rPr>
          <w:sz w:val="22"/>
        </w:rPr>
        <w:t xml:space="preserve"> living with </w:t>
      </w:r>
      <w:r w:rsidR="00C158C7">
        <w:rPr>
          <w:sz w:val="22"/>
        </w:rPr>
        <w:t>all</w:t>
      </w:r>
      <w:r w:rsidR="00C158C7" w:rsidRPr="006B3924">
        <w:rPr>
          <w:sz w:val="22"/>
        </w:rPr>
        <w:t xml:space="preserve"> </w:t>
      </w:r>
      <w:r w:rsidR="006C55C4" w:rsidRPr="006B3924">
        <w:rPr>
          <w:sz w:val="22"/>
        </w:rPr>
        <w:t>types of disability</w:t>
      </w:r>
      <w:r w:rsidR="00AC78C8" w:rsidRPr="006B3924">
        <w:rPr>
          <w:sz w:val="22"/>
        </w:rPr>
        <w:t xml:space="preserve">. </w:t>
      </w:r>
    </w:p>
    <w:p w14:paraId="63C4D7B0" w14:textId="0FD3A0B4" w:rsidR="001C1A49" w:rsidRDefault="00945238" w:rsidP="003A2292">
      <w:pPr>
        <w:rPr>
          <w:sz w:val="22"/>
        </w:rPr>
      </w:pPr>
      <w:r>
        <w:rPr>
          <w:sz w:val="22"/>
        </w:rPr>
        <w:t>Central to our submission</w:t>
      </w:r>
      <w:r w:rsidR="00B52463">
        <w:rPr>
          <w:sz w:val="22"/>
        </w:rPr>
        <w:t xml:space="preserve"> </w:t>
      </w:r>
      <w:r w:rsidR="000603C0">
        <w:rPr>
          <w:sz w:val="22"/>
        </w:rPr>
        <w:t xml:space="preserve">is </w:t>
      </w:r>
      <w:r w:rsidR="00E01503">
        <w:rPr>
          <w:sz w:val="22"/>
        </w:rPr>
        <w:t>an</w:t>
      </w:r>
      <w:r w:rsidR="001C28F4">
        <w:rPr>
          <w:sz w:val="22"/>
        </w:rPr>
        <w:t xml:space="preserve"> </w:t>
      </w:r>
      <w:r w:rsidR="000603C0">
        <w:rPr>
          <w:sz w:val="22"/>
        </w:rPr>
        <w:t>ongoing</w:t>
      </w:r>
      <w:r w:rsidR="00F77B91">
        <w:rPr>
          <w:sz w:val="22"/>
        </w:rPr>
        <w:t xml:space="preserve"> call</w:t>
      </w:r>
      <w:r w:rsidR="00F265F8">
        <w:rPr>
          <w:sz w:val="22"/>
        </w:rPr>
        <w:t xml:space="preserve"> </w:t>
      </w:r>
      <w:r w:rsidR="001C1A49">
        <w:rPr>
          <w:sz w:val="22"/>
        </w:rPr>
        <w:t>for consultation and collaboration with people with a lived experience of mental health challenges and psychosocial disability, as well as their families, kin and carers</w:t>
      </w:r>
      <w:r w:rsidR="00B211AA">
        <w:rPr>
          <w:sz w:val="22"/>
        </w:rPr>
        <w:t>, to inform the development, implementation and evaluation of legislative</w:t>
      </w:r>
      <w:r w:rsidR="00903083">
        <w:rPr>
          <w:sz w:val="22"/>
        </w:rPr>
        <w:t xml:space="preserve"> or systemic</w:t>
      </w:r>
      <w:r w:rsidR="00B211AA">
        <w:rPr>
          <w:sz w:val="22"/>
        </w:rPr>
        <w:t xml:space="preserve"> reform</w:t>
      </w:r>
      <w:r w:rsidR="00605CF2">
        <w:rPr>
          <w:sz w:val="22"/>
        </w:rPr>
        <w:t>.</w:t>
      </w:r>
    </w:p>
    <w:p w14:paraId="25DDC2EA" w14:textId="4E108D7A" w:rsidR="00A55774" w:rsidRPr="006B3924" w:rsidRDefault="005D53E7" w:rsidP="00FB482A">
      <w:pPr>
        <w:rPr>
          <w:sz w:val="22"/>
        </w:rPr>
      </w:pPr>
      <w:r w:rsidRPr="006B3924">
        <w:rPr>
          <w:sz w:val="22"/>
        </w:rPr>
        <w:br w:type="page"/>
      </w:r>
    </w:p>
    <w:p w14:paraId="610DBC8F" w14:textId="77777777" w:rsidR="005D53E7" w:rsidRPr="0061078F" w:rsidRDefault="00DB783D" w:rsidP="005D53E7">
      <w:pPr>
        <w:pStyle w:val="Heading1"/>
      </w:pPr>
      <w:bookmarkStart w:id="26" w:name="_Toc213077645"/>
      <w:r w:rsidRPr="0061078F">
        <w:lastRenderedPageBreak/>
        <w:t>The Commission's Response</w:t>
      </w:r>
      <w:bookmarkEnd w:id="26"/>
    </w:p>
    <w:p w14:paraId="6707912A" w14:textId="6E7C43AF" w:rsidR="00303C7A" w:rsidRPr="0061078F" w:rsidRDefault="00303C7A" w:rsidP="00303C7A">
      <w:pPr>
        <w:pStyle w:val="Heading2"/>
      </w:pPr>
      <w:bookmarkStart w:id="27" w:name="_Toc213077646"/>
      <w:r w:rsidRPr="0061078F">
        <w:t>Updat</w:t>
      </w:r>
      <w:r w:rsidR="0061078F">
        <w:t>ed</w:t>
      </w:r>
      <w:r w:rsidRPr="0061078F">
        <w:t xml:space="preserve"> understanding of disability and discrimination</w:t>
      </w:r>
      <w:bookmarkEnd w:id="27"/>
      <w:r w:rsidRPr="0061078F">
        <w:t xml:space="preserve"> </w:t>
      </w:r>
    </w:p>
    <w:p w14:paraId="74F93E4D" w14:textId="08E8453E" w:rsidR="00303C7A" w:rsidRPr="00E24325" w:rsidRDefault="00303C7A" w:rsidP="00303C7A">
      <w:pPr>
        <w:pStyle w:val="Heading3"/>
        <w:rPr>
          <w:sz w:val="22"/>
          <w:szCs w:val="22"/>
        </w:rPr>
      </w:pPr>
      <w:bookmarkStart w:id="28" w:name="_Toc213077647"/>
      <w:r w:rsidRPr="00E24325">
        <w:rPr>
          <w:sz w:val="22"/>
          <w:szCs w:val="22"/>
        </w:rPr>
        <w:t xml:space="preserve">Recommendations 4.33 and 4.34 – Interpreting the </w:t>
      </w:r>
      <w:r w:rsidR="008029FD">
        <w:rPr>
          <w:i/>
          <w:iCs/>
          <w:sz w:val="22"/>
          <w:szCs w:val="22"/>
        </w:rPr>
        <w:t xml:space="preserve">Disability Discrimination Act 1992 </w:t>
      </w:r>
      <w:r w:rsidR="008029FD">
        <w:rPr>
          <w:sz w:val="22"/>
          <w:szCs w:val="22"/>
        </w:rPr>
        <w:t>(Cth)</w:t>
      </w:r>
      <w:r w:rsidRPr="00E24325">
        <w:rPr>
          <w:sz w:val="22"/>
          <w:szCs w:val="22"/>
        </w:rPr>
        <w:t xml:space="preserve"> in line with Convention on the Rights of Persons with Disabilities </w:t>
      </w:r>
      <w:r w:rsidR="00AB2187">
        <w:rPr>
          <w:sz w:val="22"/>
          <w:szCs w:val="22"/>
        </w:rPr>
        <w:t>(CRPD)</w:t>
      </w:r>
      <w:bookmarkEnd w:id="28"/>
    </w:p>
    <w:p w14:paraId="7B9321EB" w14:textId="4EA535D6" w:rsidR="00AF3273" w:rsidRDefault="007E5E47" w:rsidP="00AE1EE8">
      <w:pPr>
        <w:rPr>
          <w:sz w:val="22"/>
        </w:rPr>
      </w:pPr>
      <w:r>
        <w:rPr>
          <w:sz w:val="22"/>
        </w:rPr>
        <w:t>D</w:t>
      </w:r>
      <w:r w:rsidR="00C71836">
        <w:rPr>
          <w:sz w:val="22"/>
        </w:rPr>
        <w:t>espite existing protections,</w:t>
      </w:r>
      <w:r w:rsidR="00FA7668">
        <w:rPr>
          <w:sz w:val="22"/>
        </w:rPr>
        <w:t xml:space="preserve"> </w:t>
      </w:r>
      <w:r w:rsidR="0018149C">
        <w:rPr>
          <w:sz w:val="22"/>
        </w:rPr>
        <w:t xml:space="preserve">people </w:t>
      </w:r>
      <w:r w:rsidR="00232C40">
        <w:rPr>
          <w:sz w:val="22"/>
        </w:rPr>
        <w:t>with a lived experience of</w:t>
      </w:r>
      <w:r w:rsidR="0018149C">
        <w:rPr>
          <w:sz w:val="22"/>
        </w:rPr>
        <w:t xml:space="preserve"> mental health challenges </w:t>
      </w:r>
      <w:r w:rsidR="00786BE0">
        <w:rPr>
          <w:sz w:val="22"/>
        </w:rPr>
        <w:t xml:space="preserve">or psychosocial disability continue to </w:t>
      </w:r>
      <w:r w:rsidR="006417D1">
        <w:rPr>
          <w:sz w:val="22"/>
        </w:rPr>
        <w:t>experience discrimination</w:t>
      </w:r>
      <w:r w:rsidR="00FA7668">
        <w:rPr>
          <w:sz w:val="22"/>
        </w:rPr>
        <w:t>, exclusion and barriers to full participation and inclusion in society.</w:t>
      </w:r>
      <w:r w:rsidR="00FA7668" w:rsidRPr="00FA7668">
        <w:rPr>
          <w:sz w:val="22"/>
        </w:rPr>
        <w:t xml:space="preserve"> </w:t>
      </w:r>
      <w:r w:rsidR="00C71836">
        <w:rPr>
          <w:sz w:val="22"/>
        </w:rPr>
        <w:t>This demonstrates the</w:t>
      </w:r>
      <w:r w:rsidR="00903083">
        <w:rPr>
          <w:sz w:val="22"/>
        </w:rPr>
        <w:t xml:space="preserve"> important</w:t>
      </w:r>
      <w:r w:rsidR="00C71836">
        <w:rPr>
          <w:sz w:val="22"/>
        </w:rPr>
        <w:t xml:space="preserve"> </w:t>
      </w:r>
      <w:r w:rsidR="009E3749">
        <w:rPr>
          <w:sz w:val="22"/>
        </w:rPr>
        <w:t xml:space="preserve">need </w:t>
      </w:r>
      <w:r w:rsidR="00144A3B">
        <w:rPr>
          <w:sz w:val="22"/>
        </w:rPr>
        <w:t xml:space="preserve">for </w:t>
      </w:r>
      <w:r w:rsidR="00CB6E2D">
        <w:rPr>
          <w:sz w:val="22"/>
        </w:rPr>
        <w:t xml:space="preserve">ongoing reform </w:t>
      </w:r>
      <w:r w:rsidR="0058523D">
        <w:rPr>
          <w:sz w:val="22"/>
        </w:rPr>
        <w:t xml:space="preserve">to augment and strengthen </w:t>
      </w:r>
      <w:r w:rsidR="00A80DBB">
        <w:rPr>
          <w:sz w:val="22"/>
        </w:rPr>
        <w:t>efforts</w:t>
      </w:r>
      <w:r w:rsidR="00F86E33">
        <w:rPr>
          <w:sz w:val="22"/>
        </w:rPr>
        <w:t xml:space="preserve"> to protect individuals </w:t>
      </w:r>
      <w:r w:rsidR="00BC1E13">
        <w:rPr>
          <w:sz w:val="22"/>
        </w:rPr>
        <w:t>and the communities in which they live</w:t>
      </w:r>
      <w:r w:rsidR="00CB6E2D">
        <w:rPr>
          <w:sz w:val="22"/>
        </w:rPr>
        <w:t xml:space="preserve">. </w:t>
      </w:r>
    </w:p>
    <w:p w14:paraId="49C2BD13" w14:textId="3F9716DD" w:rsidR="009E2430" w:rsidRDefault="009776A5" w:rsidP="00AE1EE8">
      <w:pPr>
        <w:rPr>
          <w:sz w:val="22"/>
        </w:rPr>
      </w:pPr>
      <w:r>
        <w:rPr>
          <w:sz w:val="22"/>
        </w:rPr>
        <w:t>S</w:t>
      </w:r>
      <w:r w:rsidR="00A116D8">
        <w:rPr>
          <w:sz w:val="22"/>
        </w:rPr>
        <w:t xml:space="preserve">trengthening </w:t>
      </w:r>
      <w:r w:rsidR="009D1E22">
        <w:rPr>
          <w:sz w:val="22"/>
        </w:rPr>
        <w:t xml:space="preserve">and refining </w:t>
      </w:r>
      <w:r w:rsidR="00FA7668" w:rsidRPr="00E24325">
        <w:rPr>
          <w:sz w:val="22"/>
        </w:rPr>
        <w:t xml:space="preserve">anti-discrimination legislation </w:t>
      </w:r>
      <w:r w:rsidR="00A116D8">
        <w:rPr>
          <w:sz w:val="22"/>
        </w:rPr>
        <w:t xml:space="preserve">to align with </w:t>
      </w:r>
      <w:r w:rsidR="009D1E22">
        <w:rPr>
          <w:sz w:val="22"/>
        </w:rPr>
        <w:t xml:space="preserve">contemporary evidence and </w:t>
      </w:r>
      <w:r w:rsidR="00907269">
        <w:rPr>
          <w:sz w:val="22"/>
        </w:rPr>
        <w:t xml:space="preserve">social, </w:t>
      </w:r>
      <w:r w:rsidR="00A53A54">
        <w:rPr>
          <w:sz w:val="22"/>
        </w:rPr>
        <w:t>rights-based</w:t>
      </w:r>
      <w:r w:rsidR="00907269">
        <w:rPr>
          <w:sz w:val="22"/>
        </w:rPr>
        <w:t xml:space="preserve"> constructs of disability</w:t>
      </w:r>
      <w:r w:rsidR="00144A3B">
        <w:rPr>
          <w:sz w:val="22"/>
        </w:rPr>
        <w:t xml:space="preserve"> is </w:t>
      </w:r>
      <w:r w:rsidR="00FC7E4B">
        <w:rPr>
          <w:sz w:val="22"/>
        </w:rPr>
        <w:t>a critical</w:t>
      </w:r>
      <w:r w:rsidR="00146CB2">
        <w:rPr>
          <w:sz w:val="22"/>
        </w:rPr>
        <w:t xml:space="preserve"> </w:t>
      </w:r>
      <w:r w:rsidR="00F26AB9">
        <w:rPr>
          <w:sz w:val="22"/>
        </w:rPr>
        <w:t xml:space="preserve">and necessary </w:t>
      </w:r>
      <w:r w:rsidR="00FC7E4B">
        <w:rPr>
          <w:sz w:val="22"/>
        </w:rPr>
        <w:t>step</w:t>
      </w:r>
      <w:r w:rsidR="00146CB2">
        <w:rPr>
          <w:sz w:val="22"/>
        </w:rPr>
        <w:t xml:space="preserve"> to </w:t>
      </w:r>
      <w:r w:rsidR="00907349">
        <w:rPr>
          <w:sz w:val="22"/>
        </w:rPr>
        <w:t>achieving this.</w:t>
      </w:r>
    </w:p>
    <w:p w14:paraId="7C73E1AF" w14:textId="20FC7563" w:rsidR="00DE0492" w:rsidRPr="00E24325" w:rsidRDefault="00C22754" w:rsidP="00161EEE">
      <w:pPr>
        <w:rPr>
          <w:sz w:val="22"/>
        </w:rPr>
      </w:pPr>
      <w:r w:rsidRPr="00E24325">
        <w:rPr>
          <w:sz w:val="22"/>
        </w:rPr>
        <w:t>The</w:t>
      </w:r>
      <w:r w:rsidR="008A2E86" w:rsidRPr="00E24325">
        <w:rPr>
          <w:sz w:val="22"/>
        </w:rPr>
        <w:t xml:space="preserve"> Commission</w:t>
      </w:r>
      <w:r w:rsidR="005A6E92">
        <w:rPr>
          <w:sz w:val="22"/>
        </w:rPr>
        <w:t xml:space="preserve"> </w:t>
      </w:r>
      <w:r w:rsidR="00CF5FC3" w:rsidRPr="00E24325">
        <w:rPr>
          <w:sz w:val="22"/>
        </w:rPr>
        <w:t>supports</w:t>
      </w:r>
      <w:r w:rsidR="005A6E92">
        <w:rPr>
          <w:sz w:val="22"/>
        </w:rPr>
        <w:t xml:space="preserve"> the proposed</w:t>
      </w:r>
      <w:r w:rsidR="00CF5FC3" w:rsidRPr="00E24325">
        <w:rPr>
          <w:sz w:val="22"/>
        </w:rPr>
        <w:t xml:space="preserve"> </w:t>
      </w:r>
      <w:r w:rsidR="005A6E92">
        <w:rPr>
          <w:sz w:val="22"/>
        </w:rPr>
        <w:t>recommendation</w:t>
      </w:r>
      <w:r w:rsidR="009D4CFD">
        <w:rPr>
          <w:sz w:val="22"/>
        </w:rPr>
        <w:t xml:space="preserve"> to better align </w:t>
      </w:r>
      <w:r w:rsidR="00CF5FC3" w:rsidRPr="00E24325">
        <w:rPr>
          <w:sz w:val="22"/>
        </w:rPr>
        <w:t xml:space="preserve">the interpretation of the </w:t>
      </w:r>
      <w:r w:rsidR="007602A2">
        <w:rPr>
          <w:sz w:val="22"/>
        </w:rPr>
        <w:t>DDA</w:t>
      </w:r>
      <w:r w:rsidR="00CF5FC3" w:rsidRPr="00E24325">
        <w:rPr>
          <w:sz w:val="22"/>
        </w:rPr>
        <w:t xml:space="preserve"> with the </w:t>
      </w:r>
      <w:r w:rsidR="009D4CFD">
        <w:rPr>
          <w:sz w:val="22"/>
        </w:rPr>
        <w:t xml:space="preserve">CRPD </w:t>
      </w:r>
      <w:r w:rsidR="00C67185" w:rsidRPr="00E24325">
        <w:rPr>
          <w:sz w:val="22"/>
        </w:rPr>
        <w:t>and</w:t>
      </w:r>
      <w:r w:rsidR="00C5434A" w:rsidRPr="00E24325">
        <w:rPr>
          <w:sz w:val="22"/>
        </w:rPr>
        <w:t xml:space="preserve"> encourages</w:t>
      </w:r>
      <w:r w:rsidR="00893EEF" w:rsidRPr="00E24325">
        <w:rPr>
          <w:sz w:val="22"/>
        </w:rPr>
        <w:t xml:space="preserve"> efforts to strengthen</w:t>
      </w:r>
      <w:r w:rsidR="00C5434A" w:rsidRPr="00E24325">
        <w:rPr>
          <w:sz w:val="22"/>
        </w:rPr>
        <w:t xml:space="preserve"> the </w:t>
      </w:r>
      <w:r w:rsidR="00A60D09">
        <w:rPr>
          <w:sz w:val="22"/>
        </w:rPr>
        <w:t>legislation</w:t>
      </w:r>
      <w:r w:rsidR="00C5434A" w:rsidRPr="00E24325">
        <w:rPr>
          <w:sz w:val="22"/>
        </w:rPr>
        <w:t xml:space="preserve"> </w:t>
      </w:r>
      <w:r w:rsidR="009D4CFD">
        <w:rPr>
          <w:sz w:val="22"/>
        </w:rPr>
        <w:t xml:space="preserve">in accordance </w:t>
      </w:r>
      <w:r w:rsidR="00C5434A" w:rsidRPr="00E24325">
        <w:rPr>
          <w:sz w:val="22"/>
        </w:rPr>
        <w:t>with</w:t>
      </w:r>
      <w:r w:rsidR="00B97C06" w:rsidRPr="00E24325" w:rsidDel="00A77E2B">
        <w:rPr>
          <w:sz w:val="22"/>
        </w:rPr>
        <w:t xml:space="preserve"> </w:t>
      </w:r>
      <w:r w:rsidR="001C2F84">
        <w:rPr>
          <w:sz w:val="22"/>
        </w:rPr>
        <w:t xml:space="preserve">other </w:t>
      </w:r>
      <w:r w:rsidR="00C5434A" w:rsidRPr="00E24325">
        <w:rPr>
          <w:sz w:val="22"/>
        </w:rPr>
        <w:t>contemporary human rights principles</w:t>
      </w:r>
      <w:r w:rsidR="005B2AC1" w:rsidRPr="00E24325">
        <w:rPr>
          <w:sz w:val="22"/>
        </w:rPr>
        <w:t xml:space="preserve"> and instruments, as ratified in Australia</w:t>
      </w:r>
      <w:r w:rsidR="00CF5FC3" w:rsidRPr="00E24325">
        <w:rPr>
          <w:sz w:val="22"/>
        </w:rPr>
        <w:t>.</w:t>
      </w:r>
      <w:r w:rsidR="004A7E7C" w:rsidRPr="00E24325">
        <w:rPr>
          <w:sz w:val="22"/>
        </w:rPr>
        <w:t xml:space="preserve"> </w:t>
      </w:r>
      <w:r w:rsidR="00123FEC">
        <w:rPr>
          <w:sz w:val="22"/>
        </w:rPr>
        <w:t xml:space="preserve">This </w:t>
      </w:r>
      <w:r w:rsidR="00161EEE">
        <w:rPr>
          <w:sz w:val="22"/>
        </w:rPr>
        <w:t xml:space="preserve">approach will </w:t>
      </w:r>
      <w:r w:rsidR="00DE0492" w:rsidRPr="00E24325">
        <w:rPr>
          <w:sz w:val="22"/>
        </w:rPr>
        <w:t>prioritise equity, accessibility, inclusion and non-discrimination</w:t>
      </w:r>
      <w:r w:rsidR="004272A4">
        <w:rPr>
          <w:sz w:val="22"/>
        </w:rPr>
        <w:t xml:space="preserve"> </w:t>
      </w:r>
      <w:r w:rsidR="00C706E9">
        <w:rPr>
          <w:sz w:val="22"/>
        </w:rPr>
        <w:t xml:space="preserve">and </w:t>
      </w:r>
      <w:r w:rsidR="006D1BD1">
        <w:rPr>
          <w:sz w:val="22"/>
        </w:rPr>
        <w:t>promote</w:t>
      </w:r>
      <w:r w:rsidR="00C706E9">
        <w:rPr>
          <w:sz w:val="22"/>
        </w:rPr>
        <w:t xml:space="preserve"> fundamental </w:t>
      </w:r>
      <w:r w:rsidR="00DD730A">
        <w:rPr>
          <w:sz w:val="22"/>
        </w:rPr>
        <w:t xml:space="preserve">human, </w:t>
      </w:r>
      <w:r w:rsidR="00C706E9">
        <w:rPr>
          <w:sz w:val="22"/>
        </w:rPr>
        <w:t>cultural, social</w:t>
      </w:r>
      <w:r w:rsidR="006D1BD1">
        <w:rPr>
          <w:sz w:val="22"/>
        </w:rPr>
        <w:t>, health</w:t>
      </w:r>
      <w:r w:rsidR="00C706E9">
        <w:rPr>
          <w:sz w:val="22"/>
        </w:rPr>
        <w:t xml:space="preserve"> and economic rights.</w:t>
      </w:r>
    </w:p>
    <w:p w14:paraId="04A5E762" w14:textId="6B32028B" w:rsidR="00DE0492" w:rsidRPr="00E24325" w:rsidRDefault="00AB2187" w:rsidP="00DE0492">
      <w:pPr>
        <w:rPr>
          <w:sz w:val="22"/>
        </w:rPr>
      </w:pPr>
      <w:r>
        <w:rPr>
          <w:sz w:val="22"/>
        </w:rPr>
        <w:t xml:space="preserve">In addition to the CRPD, </w:t>
      </w:r>
      <w:r w:rsidR="00BF0AB5">
        <w:rPr>
          <w:sz w:val="22"/>
        </w:rPr>
        <w:t xml:space="preserve">the Commission suggests that </w:t>
      </w:r>
      <w:r>
        <w:rPr>
          <w:sz w:val="22"/>
        </w:rPr>
        <w:t>c</w:t>
      </w:r>
      <w:r w:rsidR="00DE0492" w:rsidRPr="00E24325">
        <w:rPr>
          <w:sz w:val="22"/>
        </w:rPr>
        <w:t>onsideration should be given to the following human rights principles and instruments:</w:t>
      </w:r>
    </w:p>
    <w:p w14:paraId="7F48A985" w14:textId="0DFAC322" w:rsidR="00DE0492" w:rsidRPr="00E24325" w:rsidRDefault="00DE0492" w:rsidP="003E4D04">
      <w:pPr>
        <w:pStyle w:val="ListParagraph"/>
        <w:numPr>
          <w:ilvl w:val="0"/>
          <w:numId w:val="36"/>
        </w:numPr>
        <w:rPr>
          <w:b/>
          <w:bCs/>
          <w:i/>
          <w:iCs/>
          <w:sz w:val="22"/>
        </w:rPr>
      </w:pPr>
      <w:r w:rsidRPr="003E4D04">
        <w:rPr>
          <w:sz w:val="22"/>
        </w:rPr>
        <w:t>Universal Declaration of Human Rights, UDHR (1948) – Article 25 (1)</w:t>
      </w:r>
      <w:r w:rsidR="00CB4D18">
        <w:rPr>
          <w:sz w:val="22"/>
        </w:rPr>
        <w:t>.</w:t>
      </w:r>
      <w:r w:rsidR="00840203">
        <w:rPr>
          <w:sz w:val="22"/>
          <w:vertAlign w:val="superscript"/>
        </w:rPr>
        <w:t>3</w:t>
      </w:r>
    </w:p>
    <w:p w14:paraId="0DD6BDB1" w14:textId="3F320815" w:rsidR="00DE0492" w:rsidRPr="00E24325" w:rsidRDefault="00DE0492" w:rsidP="003E4D04">
      <w:pPr>
        <w:pStyle w:val="ListParagraph"/>
        <w:numPr>
          <w:ilvl w:val="0"/>
          <w:numId w:val="36"/>
        </w:numPr>
        <w:rPr>
          <w:i/>
          <w:iCs/>
          <w:sz w:val="22"/>
        </w:rPr>
      </w:pPr>
      <w:r w:rsidRPr="003E4D04">
        <w:rPr>
          <w:sz w:val="22"/>
        </w:rPr>
        <w:t>The International Covenant on Economic, Social and Cultural Rights (ICESCR) (1966) – Article 12</w:t>
      </w:r>
      <w:r w:rsidR="00CB4D18">
        <w:rPr>
          <w:sz w:val="22"/>
        </w:rPr>
        <w:t>.</w:t>
      </w:r>
      <w:r w:rsidR="001B2BC1">
        <w:rPr>
          <w:sz w:val="22"/>
          <w:vertAlign w:val="superscript"/>
        </w:rPr>
        <w:t>4</w:t>
      </w:r>
    </w:p>
    <w:p w14:paraId="35349BC4" w14:textId="553B00CD" w:rsidR="00DE0492" w:rsidRPr="00E24325" w:rsidRDefault="00DE0492" w:rsidP="003E4D04">
      <w:pPr>
        <w:pStyle w:val="ListParagraph"/>
        <w:numPr>
          <w:ilvl w:val="0"/>
          <w:numId w:val="36"/>
        </w:numPr>
        <w:rPr>
          <w:i/>
          <w:iCs/>
          <w:sz w:val="22"/>
        </w:rPr>
      </w:pPr>
      <w:r w:rsidRPr="003E4D04">
        <w:rPr>
          <w:sz w:val="22"/>
        </w:rPr>
        <w:t>Standard Rules on the Equalisation of Opportunities for Persons with Disabilities (1993)</w:t>
      </w:r>
      <w:r w:rsidR="00CB4D18">
        <w:rPr>
          <w:sz w:val="22"/>
        </w:rPr>
        <w:t>.</w:t>
      </w:r>
      <w:r w:rsidR="001B2BC1">
        <w:rPr>
          <w:sz w:val="22"/>
          <w:vertAlign w:val="superscript"/>
        </w:rPr>
        <w:t>5</w:t>
      </w:r>
    </w:p>
    <w:p w14:paraId="08F22A5F" w14:textId="6C5ED38F" w:rsidR="00DE0492" w:rsidRPr="00E24325" w:rsidRDefault="00DE0492" w:rsidP="003E4D04">
      <w:pPr>
        <w:pStyle w:val="ListParagraph"/>
        <w:numPr>
          <w:ilvl w:val="0"/>
          <w:numId w:val="36"/>
        </w:numPr>
        <w:rPr>
          <w:i/>
          <w:iCs/>
          <w:sz w:val="22"/>
        </w:rPr>
      </w:pPr>
      <w:r w:rsidRPr="003E4D04">
        <w:rPr>
          <w:sz w:val="22"/>
        </w:rPr>
        <w:t>United Nations Declaration on the Rights of Indigenous Peoples (2006) – Articles 21, 23 and 24</w:t>
      </w:r>
      <w:r w:rsidR="00CB4D18">
        <w:rPr>
          <w:sz w:val="22"/>
        </w:rPr>
        <w:t>.</w:t>
      </w:r>
      <w:r w:rsidR="001B2BC1">
        <w:rPr>
          <w:sz w:val="22"/>
          <w:vertAlign w:val="superscript"/>
        </w:rPr>
        <w:t>6</w:t>
      </w:r>
    </w:p>
    <w:p w14:paraId="77018299" w14:textId="35A3FAE1" w:rsidR="00EA4563" w:rsidRDefault="007B4737" w:rsidP="00CA49ED">
      <w:pPr>
        <w:rPr>
          <w:sz w:val="22"/>
        </w:rPr>
      </w:pPr>
      <w:r w:rsidRPr="00E24325">
        <w:rPr>
          <w:sz w:val="22"/>
        </w:rPr>
        <w:t xml:space="preserve">Past or anticipated stigma or discrimination </w:t>
      </w:r>
      <w:r w:rsidR="00BD1FE1">
        <w:rPr>
          <w:sz w:val="22"/>
        </w:rPr>
        <w:t>also</w:t>
      </w:r>
      <w:r w:rsidR="00902E0A">
        <w:rPr>
          <w:sz w:val="22"/>
        </w:rPr>
        <w:t xml:space="preserve"> create</w:t>
      </w:r>
      <w:r w:rsidR="0092203B">
        <w:rPr>
          <w:sz w:val="22"/>
        </w:rPr>
        <w:t xml:space="preserve"> </w:t>
      </w:r>
      <w:r w:rsidR="007F57B3" w:rsidRPr="00E24325">
        <w:rPr>
          <w:sz w:val="22"/>
        </w:rPr>
        <w:t>s</w:t>
      </w:r>
      <w:r w:rsidR="009334FE">
        <w:rPr>
          <w:sz w:val="22"/>
        </w:rPr>
        <w:t>ignificant</w:t>
      </w:r>
      <w:r w:rsidR="007F57B3" w:rsidRPr="00E24325">
        <w:rPr>
          <w:sz w:val="22"/>
        </w:rPr>
        <w:t xml:space="preserve"> barrier</w:t>
      </w:r>
      <w:r w:rsidRPr="00E24325">
        <w:rPr>
          <w:sz w:val="22"/>
        </w:rPr>
        <w:t>s</w:t>
      </w:r>
      <w:r w:rsidR="007F57B3" w:rsidRPr="00E24325">
        <w:rPr>
          <w:sz w:val="22"/>
        </w:rPr>
        <w:t xml:space="preserve"> to individuals seeking</w:t>
      </w:r>
      <w:r w:rsidR="00CA5CC3" w:rsidRPr="00E24325">
        <w:rPr>
          <w:sz w:val="22"/>
        </w:rPr>
        <w:t xml:space="preserve"> </w:t>
      </w:r>
      <w:r w:rsidR="00572190">
        <w:rPr>
          <w:sz w:val="22"/>
        </w:rPr>
        <w:t>help</w:t>
      </w:r>
      <w:r w:rsidR="002D5D98" w:rsidRPr="00E24325">
        <w:rPr>
          <w:sz w:val="22"/>
        </w:rPr>
        <w:t xml:space="preserve"> </w:t>
      </w:r>
      <w:r w:rsidRPr="00E24325">
        <w:rPr>
          <w:sz w:val="22"/>
        </w:rPr>
        <w:t>which can resul</w:t>
      </w:r>
      <w:r w:rsidR="00D80FA5" w:rsidRPr="00E24325">
        <w:rPr>
          <w:sz w:val="22"/>
        </w:rPr>
        <w:t xml:space="preserve">t in delays to </w:t>
      </w:r>
      <w:r w:rsidR="002A1362" w:rsidRPr="00E24325">
        <w:rPr>
          <w:sz w:val="22"/>
        </w:rPr>
        <w:t xml:space="preserve">people </w:t>
      </w:r>
      <w:r w:rsidR="002F3881" w:rsidRPr="00E24325">
        <w:rPr>
          <w:sz w:val="22"/>
        </w:rPr>
        <w:t xml:space="preserve">finding and getting the right </w:t>
      </w:r>
      <w:r w:rsidR="00572190">
        <w:rPr>
          <w:sz w:val="22"/>
        </w:rPr>
        <w:t>treatment</w:t>
      </w:r>
      <w:r w:rsidR="00BB2A84">
        <w:rPr>
          <w:sz w:val="22"/>
        </w:rPr>
        <w:t>,</w:t>
      </w:r>
      <w:r w:rsidR="00572190">
        <w:rPr>
          <w:sz w:val="22"/>
        </w:rPr>
        <w:t xml:space="preserve"> </w:t>
      </w:r>
      <w:r w:rsidR="002F3881" w:rsidRPr="00E24325">
        <w:rPr>
          <w:sz w:val="22"/>
        </w:rPr>
        <w:t>care</w:t>
      </w:r>
      <w:r w:rsidR="00572190">
        <w:rPr>
          <w:sz w:val="22"/>
        </w:rPr>
        <w:t xml:space="preserve"> or support</w:t>
      </w:r>
      <w:r w:rsidR="002F3881" w:rsidRPr="00E24325">
        <w:rPr>
          <w:sz w:val="22"/>
        </w:rPr>
        <w:t>.</w:t>
      </w:r>
      <w:r w:rsidR="00522FBE">
        <w:rPr>
          <w:sz w:val="22"/>
          <w:vertAlign w:val="superscript"/>
        </w:rPr>
        <w:t>7</w:t>
      </w:r>
      <w:r w:rsidR="00FC794A">
        <w:rPr>
          <w:sz w:val="22"/>
        </w:rPr>
        <w:t xml:space="preserve"> </w:t>
      </w:r>
      <w:r w:rsidR="00902E0A">
        <w:rPr>
          <w:sz w:val="22"/>
        </w:rPr>
        <w:t xml:space="preserve">Further, </w:t>
      </w:r>
      <w:r w:rsidR="00B40D11" w:rsidRPr="00E24325">
        <w:rPr>
          <w:sz w:val="22"/>
        </w:rPr>
        <w:t xml:space="preserve">individuals with multiple disabilities or </w:t>
      </w:r>
      <w:r w:rsidR="005518C1" w:rsidRPr="00E24325">
        <w:rPr>
          <w:sz w:val="22"/>
        </w:rPr>
        <w:t>who identif</w:t>
      </w:r>
      <w:r w:rsidR="0034155F">
        <w:rPr>
          <w:sz w:val="22"/>
        </w:rPr>
        <w:t>y</w:t>
      </w:r>
      <w:r w:rsidR="005518C1" w:rsidRPr="00E24325">
        <w:rPr>
          <w:sz w:val="22"/>
        </w:rPr>
        <w:t xml:space="preserve"> </w:t>
      </w:r>
      <w:r w:rsidR="00A279CC" w:rsidRPr="00E24325">
        <w:rPr>
          <w:sz w:val="22"/>
        </w:rPr>
        <w:t xml:space="preserve">as being part of </w:t>
      </w:r>
      <w:r w:rsidR="004D0827">
        <w:rPr>
          <w:sz w:val="22"/>
        </w:rPr>
        <w:t xml:space="preserve">more than one </w:t>
      </w:r>
      <w:r w:rsidR="00A279CC" w:rsidRPr="00E24325">
        <w:rPr>
          <w:sz w:val="22"/>
        </w:rPr>
        <w:t>priority population (</w:t>
      </w:r>
      <w:r w:rsidR="00592B5D">
        <w:rPr>
          <w:sz w:val="22"/>
        </w:rPr>
        <w:t>such as people</w:t>
      </w:r>
      <w:r w:rsidR="00574B35">
        <w:rPr>
          <w:sz w:val="22"/>
        </w:rPr>
        <w:t xml:space="preserve"> with disability who </w:t>
      </w:r>
      <w:r w:rsidR="000E37F3">
        <w:rPr>
          <w:sz w:val="22"/>
        </w:rPr>
        <w:t>live in</w:t>
      </w:r>
      <w:r w:rsidR="00592B5D">
        <w:rPr>
          <w:sz w:val="22"/>
        </w:rPr>
        <w:t xml:space="preserve"> ru</w:t>
      </w:r>
      <w:r w:rsidR="00A279CC" w:rsidRPr="00E24325">
        <w:rPr>
          <w:sz w:val="22"/>
        </w:rPr>
        <w:t xml:space="preserve">ral </w:t>
      </w:r>
      <w:r w:rsidR="0027760F" w:rsidRPr="00E24325">
        <w:rPr>
          <w:sz w:val="22"/>
        </w:rPr>
        <w:t>and remote communities,</w:t>
      </w:r>
      <w:r w:rsidR="007201CD" w:rsidRPr="00E24325">
        <w:rPr>
          <w:sz w:val="22"/>
        </w:rPr>
        <w:t xml:space="preserve"> </w:t>
      </w:r>
      <w:r w:rsidR="007421B2" w:rsidRPr="00E24325">
        <w:rPr>
          <w:sz w:val="22"/>
        </w:rPr>
        <w:t xml:space="preserve">or </w:t>
      </w:r>
      <w:r w:rsidR="00D30C3F">
        <w:rPr>
          <w:sz w:val="22"/>
        </w:rPr>
        <w:t xml:space="preserve">also come from </w:t>
      </w:r>
      <w:r w:rsidR="0027760F" w:rsidRPr="00E24325">
        <w:rPr>
          <w:sz w:val="22"/>
        </w:rPr>
        <w:t>culturally and linguistically diverse backgrounds)</w:t>
      </w:r>
      <w:r w:rsidR="007201CD" w:rsidRPr="00E24325">
        <w:rPr>
          <w:sz w:val="22"/>
        </w:rPr>
        <w:t xml:space="preserve"> face further discrimination and barriers to accessing services.</w:t>
      </w:r>
      <w:r w:rsidR="00522FBE">
        <w:rPr>
          <w:sz w:val="22"/>
          <w:vertAlign w:val="superscript"/>
        </w:rPr>
        <w:t>8</w:t>
      </w:r>
      <w:r w:rsidR="007201CD" w:rsidRPr="00E24325">
        <w:rPr>
          <w:sz w:val="22"/>
        </w:rPr>
        <w:t xml:space="preserve"> </w:t>
      </w:r>
      <w:r w:rsidR="00E50725">
        <w:rPr>
          <w:sz w:val="22"/>
        </w:rPr>
        <w:t>This represents a significant risk for individuals with a lived experience of mental health challenges or psychosocial disability and can contribute to poorer health</w:t>
      </w:r>
      <w:r w:rsidR="008B38C0">
        <w:rPr>
          <w:sz w:val="22"/>
        </w:rPr>
        <w:t>, social and economic</w:t>
      </w:r>
      <w:r w:rsidR="00E50725">
        <w:rPr>
          <w:sz w:val="22"/>
        </w:rPr>
        <w:t xml:space="preserve"> outcomes.</w:t>
      </w:r>
    </w:p>
    <w:p w14:paraId="78DEFE59" w14:textId="77777777" w:rsidR="002B0444" w:rsidRDefault="00CA49ED" w:rsidP="00AE1EE8">
      <w:pPr>
        <w:rPr>
          <w:sz w:val="22"/>
        </w:rPr>
      </w:pPr>
      <w:r>
        <w:rPr>
          <w:sz w:val="22"/>
        </w:rPr>
        <w:t xml:space="preserve">The Commission </w:t>
      </w:r>
      <w:r w:rsidR="00814D38">
        <w:rPr>
          <w:sz w:val="22"/>
        </w:rPr>
        <w:t xml:space="preserve">also </w:t>
      </w:r>
      <w:r>
        <w:rPr>
          <w:sz w:val="22"/>
        </w:rPr>
        <w:t>acknowledges that h</w:t>
      </w:r>
      <w:r w:rsidRPr="00E24325">
        <w:rPr>
          <w:sz w:val="22"/>
        </w:rPr>
        <w:t xml:space="preserve">uman rights are interrelated and interdependent. Fulfilment of the right to health, for example, may depend on the fulfilment of other rights such as the right to education or freedom of information. </w:t>
      </w:r>
      <w:r w:rsidR="002F3302" w:rsidRPr="00E24325">
        <w:rPr>
          <w:sz w:val="22"/>
        </w:rPr>
        <w:t xml:space="preserve">This </w:t>
      </w:r>
      <w:r w:rsidR="000731A5" w:rsidRPr="00E24325">
        <w:rPr>
          <w:sz w:val="22"/>
        </w:rPr>
        <w:t>emphasises</w:t>
      </w:r>
      <w:r w:rsidR="002F3302" w:rsidRPr="00E24325">
        <w:rPr>
          <w:sz w:val="22"/>
        </w:rPr>
        <w:t xml:space="preserve"> the importance of </w:t>
      </w:r>
      <w:r w:rsidR="005E306B" w:rsidRPr="00E24325">
        <w:rPr>
          <w:sz w:val="22"/>
        </w:rPr>
        <w:t xml:space="preserve">highlighting the interconnections between </w:t>
      </w:r>
      <w:r w:rsidR="00636EB5" w:rsidRPr="00E24325">
        <w:rPr>
          <w:sz w:val="22"/>
        </w:rPr>
        <w:t xml:space="preserve">an individual’s personal circumstances and characteristics and how this impacts their experiences </w:t>
      </w:r>
      <w:r w:rsidR="00156C0A" w:rsidRPr="00E24325">
        <w:rPr>
          <w:sz w:val="22"/>
        </w:rPr>
        <w:t xml:space="preserve">and the discrimination they may face. </w:t>
      </w:r>
    </w:p>
    <w:p w14:paraId="287AC5D4" w14:textId="779060D0" w:rsidR="00BC243C" w:rsidRPr="00E24325" w:rsidRDefault="00156C0A" w:rsidP="00AE1EE8">
      <w:pPr>
        <w:rPr>
          <w:sz w:val="22"/>
        </w:rPr>
      </w:pPr>
      <w:r w:rsidRPr="00E24325">
        <w:rPr>
          <w:sz w:val="22"/>
        </w:rPr>
        <w:t xml:space="preserve">As such, </w:t>
      </w:r>
      <w:r w:rsidR="002F3302" w:rsidRPr="00E24325">
        <w:rPr>
          <w:sz w:val="22"/>
        </w:rPr>
        <w:t xml:space="preserve">the Commission supports the </w:t>
      </w:r>
      <w:r w:rsidR="00B4186D" w:rsidRPr="00E24325">
        <w:rPr>
          <w:sz w:val="22"/>
        </w:rPr>
        <w:t xml:space="preserve">consideration of intersectionality when undertaking reform of the </w:t>
      </w:r>
      <w:r w:rsidR="0092203B">
        <w:rPr>
          <w:sz w:val="22"/>
        </w:rPr>
        <w:t xml:space="preserve">definitions and tenets of the </w:t>
      </w:r>
      <w:r w:rsidR="00ED6553">
        <w:rPr>
          <w:sz w:val="22"/>
        </w:rPr>
        <w:t>DDA</w:t>
      </w:r>
      <w:r w:rsidR="00B4186D" w:rsidRPr="00E24325">
        <w:rPr>
          <w:sz w:val="22"/>
        </w:rPr>
        <w:t>.</w:t>
      </w:r>
    </w:p>
    <w:p w14:paraId="0442BF8E" w14:textId="3FA44FD5" w:rsidR="00866109" w:rsidRPr="00E24325" w:rsidRDefault="006D0F7E" w:rsidP="00866109">
      <w:pPr>
        <w:pStyle w:val="Heading3"/>
        <w:rPr>
          <w:sz w:val="22"/>
          <w:szCs w:val="22"/>
        </w:rPr>
      </w:pPr>
      <w:bookmarkStart w:id="29" w:name="_Toc213077648"/>
      <w:r w:rsidRPr="00E24325">
        <w:rPr>
          <w:sz w:val="22"/>
          <w:szCs w:val="22"/>
        </w:rPr>
        <w:t>Definition of disability and a</w:t>
      </w:r>
      <w:r w:rsidR="00292E61">
        <w:rPr>
          <w:sz w:val="22"/>
          <w:szCs w:val="22"/>
        </w:rPr>
        <w:t xml:space="preserve">dopting a </w:t>
      </w:r>
      <w:r w:rsidR="00A10DEA" w:rsidRPr="00E24325">
        <w:rPr>
          <w:sz w:val="22"/>
          <w:szCs w:val="22"/>
        </w:rPr>
        <w:t>strengths-based</w:t>
      </w:r>
      <w:r w:rsidRPr="00E24325">
        <w:rPr>
          <w:sz w:val="22"/>
          <w:szCs w:val="22"/>
        </w:rPr>
        <w:t xml:space="preserve"> approach</w:t>
      </w:r>
      <w:bookmarkEnd w:id="29"/>
    </w:p>
    <w:p w14:paraId="4D6D2DF5" w14:textId="0B4AE908" w:rsidR="005B6C52" w:rsidRDefault="00B169A7" w:rsidP="00866109">
      <w:pPr>
        <w:rPr>
          <w:sz w:val="22"/>
        </w:rPr>
      </w:pPr>
      <w:r>
        <w:rPr>
          <w:sz w:val="22"/>
        </w:rPr>
        <w:t>T</w:t>
      </w:r>
      <w:r w:rsidR="00520EA7">
        <w:rPr>
          <w:sz w:val="22"/>
        </w:rPr>
        <w:t>he existing definition</w:t>
      </w:r>
      <w:r w:rsidR="000C183A">
        <w:rPr>
          <w:sz w:val="22"/>
        </w:rPr>
        <w:t xml:space="preserve"> of disability within the DDA</w:t>
      </w:r>
      <w:r w:rsidR="00520EA7">
        <w:rPr>
          <w:sz w:val="22"/>
        </w:rPr>
        <w:t xml:space="preserve"> risks perpetuating a deficit-based, ‘medical model’ of disability, focusing on individual impairment, rather than the social and environmental </w:t>
      </w:r>
      <w:r w:rsidR="00520EA7">
        <w:rPr>
          <w:sz w:val="22"/>
        </w:rPr>
        <w:lastRenderedPageBreak/>
        <w:t>barriers that underpin disability.</w:t>
      </w:r>
      <w:r w:rsidR="00522FBE">
        <w:rPr>
          <w:vertAlign w:val="superscript"/>
        </w:rPr>
        <w:t>9</w:t>
      </w:r>
      <w:r w:rsidR="00C341C5">
        <w:rPr>
          <w:vertAlign w:val="superscript"/>
        </w:rPr>
        <w:t xml:space="preserve"> </w:t>
      </w:r>
      <w:r w:rsidR="00C341C5" w:rsidRPr="00FB482A">
        <w:rPr>
          <w:sz w:val="22"/>
        </w:rPr>
        <w:t xml:space="preserve">It does not align with </w:t>
      </w:r>
      <w:r w:rsidR="00E901E3">
        <w:rPr>
          <w:sz w:val="22"/>
        </w:rPr>
        <w:t xml:space="preserve">contemporary </w:t>
      </w:r>
      <w:r w:rsidR="00C341C5" w:rsidRPr="00FB482A">
        <w:rPr>
          <w:sz w:val="22"/>
        </w:rPr>
        <w:t>social or human rights model</w:t>
      </w:r>
      <w:r w:rsidR="008B38C0">
        <w:rPr>
          <w:sz w:val="22"/>
        </w:rPr>
        <w:t>s</w:t>
      </w:r>
      <w:r w:rsidR="00C341C5" w:rsidRPr="00FB482A">
        <w:rPr>
          <w:sz w:val="22"/>
        </w:rPr>
        <w:t xml:space="preserve"> of disability</w:t>
      </w:r>
      <w:r w:rsidR="006B3FBE">
        <w:rPr>
          <w:sz w:val="22"/>
        </w:rPr>
        <w:t>.</w:t>
      </w:r>
    </w:p>
    <w:p w14:paraId="7FB9812E" w14:textId="747B3579" w:rsidR="00D0620F" w:rsidRDefault="005B6C52" w:rsidP="005B6C52">
      <w:pPr>
        <w:rPr>
          <w:sz w:val="22"/>
        </w:rPr>
      </w:pPr>
      <w:r>
        <w:rPr>
          <w:sz w:val="22"/>
        </w:rPr>
        <w:t>The</w:t>
      </w:r>
      <w:r w:rsidR="00C341C5" w:rsidRPr="00FB482A">
        <w:rPr>
          <w:sz w:val="22"/>
        </w:rPr>
        <w:t xml:space="preserve"> Commission </w:t>
      </w:r>
      <w:r>
        <w:rPr>
          <w:sz w:val="22"/>
        </w:rPr>
        <w:t>welcomes</w:t>
      </w:r>
      <w:r w:rsidR="00C341C5" w:rsidRPr="00FB482A">
        <w:rPr>
          <w:sz w:val="22"/>
        </w:rPr>
        <w:t xml:space="preserve"> the proposed</w:t>
      </w:r>
      <w:r w:rsidR="001A2748" w:rsidRPr="00FB482A">
        <w:rPr>
          <w:sz w:val="22"/>
        </w:rPr>
        <w:t xml:space="preserve"> </w:t>
      </w:r>
      <w:r w:rsidR="001A2748" w:rsidRPr="00E24325">
        <w:rPr>
          <w:sz w:val="22"/>
        </w:rPr>
        <w:t xml:space="preserve">reframing of </w:t>
      </w:r>
      <w:r w:rsidR="00AC2A9A">
        <w:rPr>
          <w:sz w:val="22"/>
        </w:rPr>
        <w:t>the</w:t>
      </w:r>
      <w:r w:rsidR="001A2748" w:rsidRPr="00E24325">
        <w:rPr>
          <w:sz w:val="22"/>
        </w:rPr>
        <w:t xml:space="preserve"> legal definition of disability</w:t>
      </w:r>
      <w:r w:rsidR="00992AEE">
        <w:rPr>
          <w:sz w:val="22"/>
        </w:rPr>
        <w:t xml:space="preserve"> within the DDA</w:t>
      </w:r>
      <w:r w:rsidR="001A2748" w:rsidRPr="00E24325">
        <w:rPr>
          <w:sz w:val="22"/>
        </w:rPr>
        <w:t xml:space="preserve"> to reflect modern terminology and a</w:t>
      </w:r>
      <w:r w:rsidR="00210E1B">
        <w:rPr>
          <w:sz w:val="22"/>
        </w:rPr>
        <w:t>dopt a</w:t>
      </w:r>
      <w:r w:rsidR="001A2748" w:rsidRPr="00E24325">
        <w:rPr>
          <w:sz w:val="22"/>
        </w:rPr>
        <w:t xml:space="preserve"> strengths-based approach. </w:t>
      </w:r>
      <w:r w:rsidR="001A2748">
        <w:rPr>
          <w:sz w:val="22"/>
        </w:rPr>
        <w:t xml:space="preserve">The use of </w:t>
      </w:r>
      <w:r w:rsidR="00D83C2F" w:rsidRPr="00E24325">
        <w:rPr>
          <w:sz w:val="22"/>
        </w:rPr>
        <w:t xml:space="preserve">strengths-based language when referring to </w:t>
      </w:r>
      <w:r w:rsidR="00F04F4E" w:rsidRPr="00E24325">
        <w:rPr>
          <w:sz w:val="22"/>
        </w:rPr>
        <w:t>people and groups experiencing, or at risk of experie</w:t>
      </w:r>
      <w:r>
        <w:rPr>
          <w:sz w:val="22"/>
        </w:rPr>
        <w:t>n</w:t>
      </w:r>
      <w:r w:rsidR="00F04F4E" w:rsidRPr="00E24325">
        <w:rPr>
          <w:sz w:val="22"/>
        </w:rPr>
        <w:t xml:space="preserve">cing, mental </w:t>
      </w:r>
      <w:r w:rsidR="00D54CBE" w:rsidRPr="00E24325">
        <w:rPr>
          <w:sz w:val="22"/>
        </w:rPr>
        <w:t>health challenges</w:t>
      </w:r>
      <w:r w:rsidR="003514E5" w:rsidRPr="00E24325">
        <w:rPr>
          <w:sz w:val="22"/>
        </w:rPr>
        <w:t xml:space="preserve"> and p</w:t>
      </w:r>
      <w:r w:rsidR="007318E3" w:rsidRPr="00E24325">
        <w:rPr>
          <w:sz w:val="22"/>
        </w:rPr>
        <w:t>sychosocial disability</w:t>
      </w:r>
      <w:r w:rsidR="003F5E52">
        <w:rPr>
          <w:sz w:val="22"/>
        </w:rPr>
        <w:t xml:space="preserve"> reflects contemporary understandings of disabili</w:t>
      </w:r>
      <w:r w:rsidR="006B3FBE">
        <w:rPr>
          <w:sz w:val="22"/>
        </w:rPr>
        <w:t>ty</w:t>
      </w:r>
      <w:r w:rsidR="00A82E5E">
        <w:rPr>
          <w:sz w:val="22"/>
        </w:rPr>
        <w:t xml:space="preserve"> and</w:t>
      </w:r>
      <w:r w:rsidR="006D62A8">
        <w:rPr>
          <w:sz w:val="22"/>
        </w:rPr>
        <w:t xml:space="preserve"> positively</w:t>
      </w:r>
      <w:r w:rsidR="00A82E5E">
        <w:rPr>
          <w:sz w:val="22"/>
        </w:rPr>
        <w:t xml:space="preserve"> shifts the narrative towards empowerment</w:t>
      </w:r>
      <w:r w:rsidR="00210E1B">
        <w:rPr>
          <w:sz w:val="22"/>
        </w:rPr>
        <w:t>, rather than deficit.</w:t>
      </w:r>
    </w:p>
    <w:p w14:paraId="41E6353E" w14:textId="70BEA599" w:rsidR="00F323DC" w:rsidRPr="00E24325" w:rsidRDefault="00084BA8" w:rsidP="00866109">
      <w:pPr>
        <w:rPr>
          <w:sz w:val="22"/>
        </w:rPr>
      </w:pPr>
      <w:r w:rsidRPr="00E24325">
        <w:rPr>
          <w:sz w:val="22"/>
        </w:rPr>
        <w:t>It is further noted that</w:t>
      </w:r>
      <w:r w:rsidR="00127F73" w:rsidRPr="00E24325">
        <w:rPr>
          <w:sz w:val="22"/>
        </w:rPr>
        <w:t xml:space="preserve"> in comparison to the </w:t>
      </w:r>
      <w:r w:rsidR="000C421F" w:rsidRPr="00E24325">
        <w:rPr>
          <w:sz w:val="22"/>
        </w:rPr>
        <w:t xml:space="preserve">existing </w:t>
      </w:r>
      <w:r w:rsidR="00127F73" w:rsidRPr="00E24325">
        <w:rPr>
          <w:sz w:val="22"/>
        </w:rPr>
        <w:t xml:space="preserve">permanent constructs of </w:t>
      </w:r>
      <w:r w:rsidR="00AA255F" w:rsidRPr="00E24325">
        <w:rPr>
          <w:sz w:val="22"/>
        </w:rPr>
        <w:t xml:space="preserve">other forms of </w:t>
      </w:r>
      <w:r w:rsidR="00A10DEA" w:rsidRPr="00E24325">
        <w:rPr>
          <w:sz w:val="22"/>
        </w:rPr>
        <w:t xml:space="preserve">disability, </w:t>
      </w:r>
      <w:r w:rsidRPr="00E24325">
        <w:rPr>
          <w:sz w:val="22"/>
        </w:rPr>
        <w:t xml:space="preserve">mental </w:t>
      </w:r>
      <w:r w:rsidR="00D54CBE" w:rsidRPr="00E24325">
        <w:rPr>
          <w:sz w:val="22"/>
        </w:rPr>
        <w:t>health challenges</w:t>
      </w:r>
      <w:r w:rsidR="00F323DC" w:rsidRPr="00E24325">
        <w:rPr>
          <w:sz w:val="22"/>
        </w:rPr>
        <w:t xml:space="preserve"> and psychosocial disability may be</w:t>
      </w:r>
      <w:r w:rsidR="00F416D1">
        <w:rPr>
          <w:sz w:val="22"/>
        </w:rPr>
        <w:t xml:space="preserve"> </w:t>
      </w:r>
      <w:r w:rsidRPr="00E24325">
        <w:rPr>
          <w:sz w:val="22"/>
        </w:rPr>
        <w:t>episodic in nature</w:t>
      </w:r>
      <w:r w:rsidR="007F65CD">
        <w:rPr>
          <w:sz w:val="22"/>
        </w:rPr>
        <w:t xml:space="preserve"> and </w:t>
      </w:r>
      <w:r w:rsidR="00127F73" w:rsidRPr="00E24325">
        <w:rPr>
          <w:sz w:val="22"/>
        </w:rPr>
        <w:t>can vary</w:t>
      </w:r>
      <w:r w:rsidRPr="00E24325">
        <w:rPr>
          <w:sz w:val="22"/>
        </w:rPr>
        <w:t xml:space="preserve"> on a spectrum of severity</w:t>
      </w:r>
      <w:r w:rsidR="004459FD" w:rsidRPr="00E24325">
        <w:rPr>
          <w:sz w:val="22"/>
        </w:rPr>
        <w:t xml:space="preserve"> that fluctuates over time. As such, </w:t>
      </w:r>
      <w:r w:rsidR="009B1316" w:rsidRPr="00E24325">
        <w:rPr>
          <w:sz w:val="22"/>
        </w:rPr>
        <w:t>the</w:t>
      </w:r>
      <w:r w:rsidR="006D0F7E" w:rsidRPr="00E24325">
        <w:rPr>
          <w:sz w:val="22"/>
        </w:rPr>
        <w:t xml:space="preserve"> episodic nature</w:t>
      </w:r>
      <w:r w:rsidR="00E61B49" w:rsidRPr="00E24325">
        <w:rPr>
          <w:sz w:val="22"/>
        </w:rPr>
        <w:t xml:space="preserve"> of psychosocial disability and mental </w:t>
      </w:r>
      <w:r w:rsidR="00D54CBE" w:rsidRPr="00E24325">
        <w:rPr>
          <w:sz w:val="22"/>
        </w:rPr>
        <w:t>health challenges</w:t>
      </w:r>
      <w:r w:rsidR="006D0F7E" w:rsidRPr="00E24325">
        <w:rPr>
          <w:sz w:val="22"/>
        </w:rPr>
        <w:t xml:space="preserve"> should be </w:t>
      </w:r>
      <w:r w:rsidR="00C4599A" w:rsidRPr="00E24325">
        <w:rPr>
          <w:sz w:val="22"/>
        </w:rPr>
        <w:t xml:space="preserve">appropriately and adequately </w:t>
      </w:r>
      <w:r w:rsidR="006D0F7E" w:rsidRPr="00E24325">
        <w:rPr>
          <w:sz w:val="22"/>
        </w:rPr>
        <w:t xml:space="preserve">reflected in </w:t>
      </w:r>
      <w:r w:rsidR="00DD6462">
        <w:rPr>
          <w:sz w:val="22"/>
        </w:rPr>
        <w:t>the</w:t>
      </w:r>
      <w:r w:rsidR="00A10DEA" w:rsidRPr="00E24325">
        <w:rPr>
          <w:sz w:val="22"/>
        </w:rPr>
        <w:t xml:space="preserve"> revised definition of disability</w:t>
      </w:r>
      <w:r w:rsidR="00E61B49" w:rsidRPr="00E24325">
        <w:rPr>
          <w:sz w:val="22"/>
        </w:rPr>
        <w:t>.</w:t>
      </w:r>
      <w:r w:rsidR="00E0136D">
        <w:rPr>
          <w:sz w:val="22"/>
        </w:rPr>
        <w:t xml:space="preserve"> </w:t>
      </w:r>
    </w:p>
    <w:p w14:paraId="23524EDF" w14:textId="37276501" w:rsidR="00303C7A" w:rsidRPr="00FB482A" w:rsidRDefault="00303C7A" w:rsidP="00303C7A">
      <w:pPr>
        <w:pStyle w:val="Heading2"/>
      </w:pPr>
      <w:bookmarkStart w:id="30" w:name="_Toc213077649"/>
      <w:r w:rsidRPr="00FB482A">
        <w:t>Positive duty to eliminate discrimination</w:t>
      </w:r>
      <w:bookmarkEnd w:id="30"/>
    </w:p>
    <w:p w14:paraId="27A892E9" w14:textId="77777777" w:rsidR="00303C7A" w:rsidRPr="00E24325" w:rsidRDefault="00303C7A" w:rsidP="00303C7A">
      <w:pPr>
        <w:pStyle w:val="Heading3"/>
        <w:rPr>
          <w:sz w:val="22"/>
          <w:szCs w:val="22"/>
        </w:rPr>
      </w:pPr>
      <w:bookmarkStart w:id="31" w:name="_Toc213077650"/>
      <w:r w:rsidRPr="00E24325">
        <w:rPr>
          <w:sz w:val="22"/>
          <w:szCs w:val="22"/>
        </w:rPr>
        <w:t>Recommendations 4.27 and 4.28 – Positive duty for duty holders to eliminate discrimination</w:t>
      </w:r>
      <w:bookmarkEnd w:id="31"/>
      <w:r w:rsidRPr="00E24325">
        <w:rPr>
          <w:sz w:val="22"/>
          <w:szCs w:val="22"/>
        </w:rPr>
        <w:t> </w:t>
      </w:r>
    </w:p>
    <w:p w14:paraId="13F6AACB" w14:textId="704D3E04" w:rsidR="00DA1DCF" w:rsidRDefault="00DA1DCF" w:rsidP="00DA1DCF">
      <w:pPr>
        <w:rPr>
          <w:sz w:val="22"/>
        </w:rPr>
      </w:pPr>
      <w:r w:rsidRPr="00E24325">
        <w:rPr>
          <w:sz w:val="22"/>
        </w:rPr>
        <w:t xml:space="preserve">The Commission </w:t>
      </w:r>
      <w:r w:rsidR="002436AB">
        <w:rPr>
          <w:sz w:val="22"/>
        </w:rPr>
        <w:t>promotes</w:t>
      </w:r>
      <w:r w:rsidRPr="00E24325">
        <w:rPr>
          <w:sz w:val="22"/>
        </w:rPr>
        <w:t xml:space="preserve"> the proactive elimination of discrimination and is supportive of </w:t>
      </w:r>
      <w:r w:rsidR="007B5BA9">
        <w:rPr>
          <w:sz w:val="22"/>
        </w:rPr>
        <w:t>introducing a</w:t>
      </w:r>
      <w:r w:rsidRPr="00E24325">
        <w:rPr>
          <w:sz w:val="22"/>
        </w:rPr>
        <w:t xml:space="preserve"> positive duty to eliminate discrimination</w:t>
      </w:r>
      <w:r w:rsidR="00677FCB">
        <w:rPr>
          <w:sz w:val="22"/>
        </w:rPr>
        <w:t xml:space="preserve"> on identified duty holders</w:t>
      </w:r>
      <w:r w:rsidR="006D09EE">
        <w:rPr>
          <w:sz w:val="22"/>
        </w:rPr>
        <w:t>,</w:t>
      </w:r>
      <w:r w:rsidR="006D09EE" w:rsidRPr="006D09EE">
        <w:rPr>
          <w:sz w:val="22"/>
          <w:lang w:val="en-AU"/>
        </w:rPr>
        <w:t xml:space="preserve"> </w:t>
      </w:r>
      <w:r w:rsidR="006D09EE" w:rsidRPr="00E24325">
        <w:rPr>
          <w:sz w:val="22"/>
          <w:lang w:val="en-AU"/>
        </w:rPr>
        <w:t>modelled by the positive duty</w:t>
      </w:r>
      <w:r w:rsidR="006D09EE">
        <w:rPr>
          <w:sz w:val="22"/>
          <w:lang w:val="en-AU"/>
        </w:rPr>
        <w:t xml:space="preserve"> enshrined</w:t>
      </w:r>
      <w:r w:rsidR="006D09EE" w:rsidRPr="00E24325">
        <w:rPr>
          <w:sz w:val="22"/>
          <w:lang w:val="en-AU"/>
        </w:rPr>
        <w:t xml:space="preserve"> in the </w:t>
      </w:r>
      <w:r w:rsidR="006D09EE" w:rsidRPr="00FB482A">
        <w:rPr>
          <w:i/>
          <w:iCs/>
          <w:sz w:val="22"/>
          <w:lang w:val="en-AU"/>
        </w:rPr>
        <w:t>Sex Discrimination Act</w:t>
      </w:r>
      <w:r w:rsidR="006D09EE">
        <w:rPr>
          <w:i/>
          <w:iCs/>
          <w:sz w:val="22"/>
          <w:lang w:val="en-AU"/>
        </w:rPr>
        <w:t xml:space="preserve"> 1984 </w:t>
      </w:r>
      <w:r w:rsidR="006D09EE">
        <w:rPr>
          <w:sz w:val="22"/>
          <w:lang w:val="en-AU"/>
        </w:rPr>
        <w:t>(Cth)</w:t>
      </w:r>
      <w:r w:rsidR="006D09EE" w:rsidRPr="00FB482A">
        <w:rPr>
          <w:i/>
          <w:iCs/>
          <w:sz w:val="22"/>
          <w:lang w:val="en-AU"/>
        </w:rPr>
        <w:t>.</w:t>
      </w:r>
      <w:r w:rsidR="006D09EE">
        <w:rPr>
          <w:i/>
          <w:iCs/>
          <w:sz w:val="22"/>
          <w:lang w:val="en-AU"/>
        </w:rPr>
        <w:t xml:space="preserve"> </w:t>
      </w:r>
      <w:r w:rsidR="006D09EE">
        <w:rPr>
          <w:sz w:val="22"/>
          <w:lang w:val="en-AU"/>
        </w:rPr>
        <w:t>Embedding a positive duty further aligns with the CRPD which emphasises that anti-discrimination laws must go beyond reactive remedies to include proactive, structural obligations to remove barriers.</w:t>
      </w:r>
      <w:r w:rsidR="006D09EE" w:rsidRPr="004936FB">
        <w:rPr>
          <w:sz w:val="22"/>
          <w:vertAlign w:val="superscript"/>
          <w:lang w:val="en-AU"/>
        </w:rPr>
        <w:t>1</w:t>
      </w:r>
      <w:r w:rsidR="00522FBE">
        <w:rPr>
          <w:sz w:val="22"/>
          <w:vertAlign w:val="superscript"/>
          <w:lang w:val="en-AU"/>
        </w:rPr>
        <w:t>0</w:t>
      </w:r>
    </w:p>
    <w:p w14:paraId="60DD0443" w14:textId="39DE7C9E" w:rsidR="00DA1DCF" w:rsidRDefault="00DA1DCF" w:rsidP="00DA1DCF">
      <w:pPr>
        <w:rPr>
          <w:sz w:val="22"/>
          <w:lang w:val="en-AU"/>
        </w:rPr>
      </w:pPr>
      <w:r>
        <w:rPr>
          <w:sz w:val="22"/>
          <w:lang w:val="en-AU"/>
        </w:rPr>
        <w:t xml:space="preserve">In its current form, the DDA is reactive and places the onus on individuals to file complaints after discrimination has occurred. </w:t>
      </w:r>
      <w:r w:rsidR="00931F90">
        <w:rPr>
          <w:sz w:val="22"/>
          <w:lang w:val="en-AU"/>
        </w:rPr>
        <w:t>This lacks a commensurate focus on proactively preventing the abuse of human rights, which limits its efficacy</w:t>
      </w:r>
      <w:r w:rsidR="004064F9">
        <w:rPr>
          <w:sz w:val="22"/>
          <w:lang w:val="en-AU"/>
        </w:rPr>
        <w:t xml:space="preserve"> in eliminating discrimination</w:t>
      </w:r>
      <w:r w:rsidR="00DA717B">
        <w:rPr>
          <w:sz w:val="22"/>
          <w:lang w:val="en-AU"/>
        </w:rPr>
        <w:t xml:space="preserve"> and </w:t>
      </w:r>
      <w:r w:rsidR="005F6EB8">
        <w:rPr>
          <w:sz w:val="22"/>
          <w:lang w:val="en-AU"/>
        </w:rPr>
        <w:t xml:space="preserve">places a disproportionate burden on victims to </w:t>
      </w:r>
      <w:r w:rsidR="00E877E1">
        <w:rPr>
          <w:sz w:val="22"/>
          <w:lang w:val="en-AU"/>
        </w:rPr>
        <w:t xml:space="preserve">be aware of, and </w:t>
      </w:r>
      <w:r w:rsidR="005F6EB8">
        <w:rPr>
          <w:sz w:val="22"/>
          <w:lang w:val="en-AU"/>
        </w:rPr>
        <w:t>enforce</w:t>
      </w:r>
      <w:r w:rsidR="00E877E1">
        <w:rPr>
          <w:sz w:val="22"/>
          <w:lang w:val="en-AU"/>
        </w:rPr>
        <w:t>,</w:t>
      </w:r>
      <w:r w:rsidR="005F6EB8">
        <w:rPr>
          <w:sz w:val="22"/>
          <w:lang w:val="en-AU"/>
        </w:rPr>
        <w:t xml:space="preserve"> their rights.</w:t>
      </w:r>
    </w:p>
    <w:p w14:paraId="5DC4A7BE" w14:textId="05A58ED5" w:rsidR="004064F9" w:rsidRDefault="002320A8" w:rsidP="007E5555">
      <w:pPr>
        <w:rPr>
          <w:sz w:val="22"/>
          <w:lang w:val="en-AU"/>
        </w:rPr>
      </w:pPr>
      <w:r w:rsidRPr="00E24325">
        <w:rPr>
          <w:sz w:val="22"/>
          <w:lang w:val="en-AU"/>
        </w:rPr>
        <w:t>Whil</w:t>
      </w:r>
      <w:r>
        <w:rPr>
          <w:sz w:val="22"/>
          <w:lang w:val="en-AU"/>
        </w:rPr>
        <w:t>e</w:t>
      </w:r>
      <w:r w:rsidRPr="00E24325">
        <w:rPr>
          <w:sz w:val="22"/>
          <w:lang w:val="en-AU"/>
        </w:rPr>
        <w:t xml:space="preserve"> </w:t>
      </w:r>
      <w:r w:rsidR="005638FB" w:rsidRPr="00E24325">
        <w:rPr>
          <w:sz w:val="22"/>
          <w:lang w:val="en-AU"/>
        </w:rPr>
        <w:t xml:space="preserve">there are </w:t>
      </w:r>
      <w:r w:rsidR="00AA255F" w:rsidRPr="00E24325">
        <w:rPr>
          <w:sz w:val="22"/>
          <w:lang w:val="en-AU"/>
        </w:rPr>
        <w:t>several</w:t>
      </w:r>
      <w:r w:rsidR="005638FB" w:rsidRPr="00E24325">
        <w:rPr>
          <w:sz w:val="22"/>
          <w:lang w:val="en-AU"/>
        </w:rPr>
        <w:t xml:space="preserve"> jurisdictional laws and safeguards that </w:t>
      </w:r>
      <w:r w:rsidR="00AA255F" w:rsidRPr="00E24325">
        <w:rPr>
          <w:sz w:val="22"/>
          <w:lang w:val="en-AU"/>
        </w:rPr>
        <w:t>prohibit</w:t>
      </w:r>
      <w:r w:rsidR="005638FB" w:rsidRPr="00E24325">
        <w:rPr>
          <w:sz w:val="22"/>
          <w:lang w:val="en-AU"/>
        </w:rPr>
        <w:t xml:space="preserve"> the abuse of human rights, respect</w:t>
      </w:r>
      <w:r w:rsidR="00281FA7">
        <w:rPr>
          <w:sz w:val="22"/>
          <w:lang w:val="en-AU"/>
        </w:rPr>
        <w:t>ing</w:t>
      </w:r>
      <w:r w:rsidR="005638FB" w:rsidRPr="00E24325">
        <w:rPr>
          <w:sz w:val="22"/>
          <w:lang w:val="en-AU"/>
        </w:rPr>
        <w:t>, protect</w:t>
      </w:r>
      <w:r w:rsidR="00281FA7">
        <w:rPr>
          <w:sz w:val="22"/>
          <w:lang w:val="en-AU"/>
        </w:rPr>
        <w:t>ing</w:t>
      </w:r>
      <w:r w:rsidR="005638FB" w:rsidRPr="00E24325">
        <w:rPr>
          <w:sz w:val="22"/>
          <w:lang w:val="en-AU"/>
        </w:rPr>
        <w:t xml:space="preserve"> and </w:t>
      </w:r>
      <w:r w:rsidR="00281FA7">
        <w:rPr>
          <w:sz w:val="22"/>
          <w:lang w:val="en-AU"/>
        </w:rPr>
        <w:t>promoting</w:t>
      </w:r>
      <w:r w:rsidR="005638FB" w:rsidRPr="00E24325">
        <w:rPr>
          <w:sz w:val="22"/>
          <w:lang w:val="en-AU"/>
        </w:rPr>
        <w:t xml:space="preserve"> human rights requires positive action</w:t>
      </w:r>
      <w:r w:rsidR="004064F9">
        <w:rPr>
          <w:sz w:val="22"/>
          <w:lang w:val="en-AU"/>
        </w:rPr>
        <w:t xml:space="preserve"> to be </w:t>
      </w:r>
      <w:r w:rsidR="008E1EC3">
        <w:rPr>
          <w:sz w:val="22"/>
          <w:lang w:val="en-AU"/>
        </w:rPr>
        <w:t xml:space="preserve">optimally </w:t>
      </w:r>
      <w:r w:rsidR="004064F9">
        <w:rPr>
          <w:sz w:val="22"/>
          <w:lang w:val="en-AU"/>
        </w:rPr>
        <w:t>effective</w:t>
      </w:r>
      <w:r w:rsidR="005638FB" w:rsidRPr="00E24325">
        <w:rPr>
          <w:sz w:val="22"/>
          <w:lang w:val="en-AU"/>
        </w:rPr>
        <w:t xml:space="preserve">. </w:t>
      </w:r>
      <w:r w:rsidR="002C01D5" w:rsidRPr="00E24325">
        <w:rPr>
          <w:sz w:val="22"/>
          <w:lang w:val="en-AU"/>
        </w:rPr>
        <w:t>To promote equity</w:t>
      </w:r>
      <w:r w:rsidR="000E0545" w:rsidRPr="00E24325">
        <w:rPr>
          <w:sz w:val="22"/>
          <w:lang w:val="en-AU"/>
        </w:rPr>
        <w:t xml:space="preserve"> and eliminate discrimination, a positive duty for duty holders is a welcome step forward. </w:t>
      </w:r>
    </w:p>
    <w:p w14:paraId="13A01D6F" w14:textId="79731154" w:rsidR="00502A16" w:rsidRDefault="00967464" w:rsidP="00632C4D">
      <w:pPr>
        <w:rPr>
          <w:sz w:val="22"/>
        </w:rPr>
      </w:pPr>
      <w:r>
        <w:rPr>
          <w:sz w:val="22"/>
        </w:rPr>
        <w:t>I</w:t>
      </w:r>
      <w:r w:rsidR="00055B8F" w:rsidRPr="00E24325">
        <w:rPr>
          <w:sz w:val="22"/>
        </w:rPr>
        <w:t xml:space="preserve">t is well </w:t>
      </w:r>
      <w:r w:rsidR="001F6636">
        <w:rPr>
          <w:sz w:val="22"/>
        </w:rPr>
        <w:t>documented</w:t>
      </w:r>
      <w:r w:rsidR="00055B8F" w:rsidRPr="00E24325">
        <w:rPr>
          <w:sz w:val="22"/>
        </w:rPr>
        <w:t xml:space="preserve"> that people</w:t>
      </w:r>
      <w:r w:rsidR="00C829CF" w:rsidRPr="00E24325">
        <w:rPr>
          <w:sz w:val="22"/>
        </w:rPr>
        <w:t xml:space="preserve"> </w:t>
      </w:r>
      <w:r w:rsidR="00055B8F" w:rsidRPr="00E24325">
        <w:rPr>
          <w:sz w:val="22"/>
        </w:rPr>
        <w:t>with</w:t>
      </w:r>
      <w:r w:rsidR="00135C0B">
        <w:rPr>
          <w:sz w:val="22"/>
        </w:rPr>
        <w:t xml:space="preserve"> a lived experience of mental health challenges </w:t>
      </w:r>
      <w:r w:rsidR="00F51E3D">
        <w:rPr>
          <w:sz w:val="22"/>
        </w:rPr>
        <w:t xml:space="preserve">are more likely to experience </w:t>
      </w:r>
      <w:r w:rsidR="00055B8F" w:rsidRPr="00E24325">
        <w:rPr>
          <w:sz w:val="22"/>
        </w:rPr>
        <w:t xml:space="preserve">poorer physical health. </w:t>
      </w:r>
      <w:r w:rsidR="00F51E3D">
        <w:rPr>
          <w:sz w:val="22"/>
        </w:rPr>
        <w:t>Evidence suggests that t</w:t>
      </w:r>
      <w:r w:rsidR="00055B8F" w:rsidRPr="00E24325">
        <w:rPr>
          <w:sz w:val="22"/>
        </w:rPr>
        <w:t>h</w:t>
      </w:r>
      <w:r w:rsidR="000D1913">
        <w:rPr>
          <w:sz w:val="22"/>
        </w:rPr>
        <w:t>is cohort</w:t>
      </w:r>
      <w:r w:rsidR="00055B8F" w:rsidRPr="00E24325">
        <w:rPr>
          <w:sz w:val="22"/>
        </w:rPr>
        <w:t xml:space="preserve"> </w:t>
      </w:r>
      <w:r w:rsidR="00614376">
        <w:rPr>
          <w:sz w:val="22"/>
        </w:rPr>
        <w:t>receive</w:t>
      </w:r>
      <w:r w:rsidR="009725D4">
        <w:rPr>
          <w:sz w:val="22"/>
        </w:rPr>
        <w:t xml:space="preserve"> less and lower quality health care than the rest of the population</w:t>
      </w:r>
      <w:r w:rsidR="00C829CF" w:rsidRPr="00E24325">
        <w:rPr>
          <w:sz w:val="22"/>
        </w:rPr>
        <w:t xml:space="preserve"> </w:t>
      </w:r>
      <w:r w:rsidR="00055B8F" w:rsidRPr="00E24325">
        <w:rPr>
          <w:sz w:val="22"/>
        </w:rPr>
        <w:t>– and die younger</w:t>
      </w:r>
      <w:r w:rsidR="00904829" w:rsidRPr="00E24325">
        <w:rPr>
          <w:sz w:val="22"/>
        </w:rPr>
        <w:t>.</w:t>
      </w:r>
      <w:r w:rsidR="009F1F80" w:rsidRPr="009F1F80">
        <w:rPr>
          <w:sz w:val="22"/>
          <w:vertAlign w:val="superscript"/>
        </w:rPr>
        <w:t>1</w:t>
      </w:r>
      <w:r w:rsidR="00522FBE">
        <w:rPr>
          <w:sz w:val="22"/>
          <w:vertAlign w:val="superscript"/>
        </w:rPr>
        <w:t>1</w:t>
      </w:r>
      <w:r w:rsidR="00904829" w:rsidRPr="00E24325">
        <w:rPr>
          <w:sz w:val="22"/>
        </w:rPr>
        <w:t xml:space="preserve"> </w:t>
      </w:r>
      <w:r w:rsidR="000940DF" w:rsidRPr="00E24325">
        <w:rPr>
          <w:sz w:val="22"/>
        </w:rPr>
        <w:t>This discrimination, commonly referred to as ‘diagnostic overshadowing’, occurs when a person’s physical health symptoms are overlooked and misattributed as symptoms of their mental health challenges. This</w:t>
      </w:r>
      <w:r w:rsidR="000940DF">
        <w:rPr>
          <w:sz w:val="22"/>
        </w:rPr>
        <w:t xml:space="preserve"> often</w:t>
      </w:r>
      <w:r w:rsidR="000940DF" w:rsidRPr="00E24325">
        <w:rPr>
          <w:sz w:val="22"/>
        </w:rPr>
        <w:t xml:space="preserve"> leads to physical conditions being undiagnosed and untreated, which can prove fatal.</w:t>
      </w:r>
      <w:r w:rsidR="000940DF" w:rsidRPr="009F1F80">
        <w:rPr>
          <w:sz w:val="22"/>
          <w:vertAlign w:val="superscript"/>
        </w:rPr>
        <w:t>1</w:t>
      </w:r>
      <w:r w:rsidR="00522FBE">
        <w:rPr>
          <w:sz w:val="22"/>
          <w:vertAlign w:val="superscript"/>
        </w:rPr>
        <w:t>2</w:t>
      </w:r>
      <w:r w:rsidR="000940DF" w:rsidRPr="00E24325">
        <w:rPr>
          <w:sz w:val="22"/>
        </w:rPr>
        <w:t xml:space="preserve"> </w:t>
      </w:r>
      <w:r w:rsidR="0091558F">
        <w:rPr>
          <w:sz w:val="22"/>
        </w:rPr>
        <w:t>Preventing diagnostic overshadowing is critical to improving the quality of health care received by people experiencing mental health challenges.</w:t>
      </w:r>
      <w:r w:rsidR="00567AE9">
        <w:rPr>
          <w:sz w:val="22"/>
        </w:rPr>
        <w:t xml:space="preserve"> </w:t>
      </w:r>
      <w:r w:rsidR="00575831">
        <w:rPr>
          <w:sz w:val="22"/>
        </w:rPr>
        <w:t>A</w:t>
      </w:r>
      <w:r w:rsidR="00183384">
        <w:rPr>
          <w:sz w:val="22"/>
        </w:rPr>
        <w:t>lign</w:t>
      </w:r>
      <w:r w:rsidR="00575831">
        <w:rPr>
          <w:sz w:val="22"/>
        </w:rPr>
        <w:t xml:space="preserve">ing </w:t>
      </w:r>
      <w:r w:rsidR="00353469">
        <w:rPr>
          <w:sz w:val="22"/>
        </w:rPr>
        <w:t>disability discrimination legislation</w:t>
      </w:r>
      <w:r w:rsidR="00183384">
        <w:rPr>
          <w:sz w:val="22"/>
        </w:rPr>
        <w:t xml:space="preserve"> with</w:t>
      </w:r>
      <w:r w:rsidR="00D55061">
        <w:rPr>
          <w:sz w:val="22"/>
        </w:rPr>
        <w:t xml:space="preserve"> a national framework such as</w:t>
      </w:r>
      <w:r w:rsidR="00183384">
        <w:rPr>
          <w:sz w:val="22"/>
        </w:rPr>
        <w:t xml:space="preserve"> the </w:t>
      </w:r>
      <w:r w:rsidR="00183384" w:rsidRPr="00966C1C">
        <w:rPr>
          <w:i/>
          <w:iCs/>
          <w:sz w:val="22"/>
        </w:rPr>
        <w:t>Equally Well Consensus Statement</w:t>
      </w:r>
      <w:r w:rsidR="00D55061">
        <w:rPr>
          <w:sz w:val="22"/>
        </w:rPr>
        <w:t>,</w:t>
      </w:r>
      <w:r w:rsidR="00BF48B0" w:rsidRPr="00BF48B0">
        <w:rPr>
          <w:sz w:val="22"/>
          <w:vertAlign w:val="superscript"/>
        </w:rPr>
        <w:t>13</w:t>
      </w:r>
      <w:r w:rsidR="00D55061">
        <w:rPr>
          <w:sz w:val="22"/>
        </w:rPr>
        <w:t xml:space="preserve"> and specifically Element Three</w:t>
      </w:r>
      <w:r w:rsidR="00183384">
        <w:rPr>
          <w:sz w:val="22"/>
        </w:rPr>
        <w:t xml:space="preserve"> – equity of access to all service</w:t>
      </w:r>
      <w:r w:rsidR="00E904F8">
        <w:rPr>
          <w:sz w:val="22"/>
        </w:rPr>
        <w:t>s</w:t>
      </w:r>
      <w:r w:rsidR="00D55061">
        <w:rPr>
          <w:sz w:val="22"/>
        </w:rPr>
        <w:t xml:space="preserve"> – </w:t>
      </w:r>
      <w:r w:rsidR="00CE5F2D">
        <w:rPr>
          <w:sz w:val="22"/>
        </w:rPr>
        <w:t xml:space="preserve">is a necessary step toward eliminating diagnostic overshadowing and ensuring that all Australians, regardless of their </w:t>
      </w:r>
      <w:r w:rsidR="00DD7A42">
        <w:rPr>
          <w:sz w:val="22"/>
        </w:rPr>
        <w:t>mental health, receive the health care they deserve</w:t>
      </w:r>
      <w:r w:rsidR="004C1529">
        <w:rPr>
          <w:sz w:val="22"/>
        </w:rPr>
        <w:t xml:space="preserve">. </w:t>
      </w:r>
      <w:r w:rsidR="00183384">
        <w:rPr>
          <w:sz w:val="22"/>
        </w:rPr>
        <w:t xml:space="preserve"> </w:t>
      </w:r>
    </w:p>
    <w:p w14:paraId="63B9B07E" w14:textId="273F43ED" w:rsidR="00280B10" w:rsidRDefault="00280B10" w:rsidP="00055B8F">
      <w:pPr>
        <w:rPr>
          <w:sz w:val="22"/>
        </w:rPr>
      </w:pPr>
      <w:r>
        <w:rPr>
          <w:sz w:val="22"/>
        </w:rPr>
        <w:t xml:space="preserve">Efforts to impose a positive duty on </w:t>
      </w:r>
      <w:r w:rsidR="0018594F">
        <w:rPr>
          <w:sz w:val="22"/>
        </w:rPr>
        <w:t xml:space="preserve">health services, for example, </w:t>
      </w:r>
      <w:r w:rsidR="000344E3">
        <w:rPr>
          <w:sz w:val="22"/>
        </w:rPr>
        <w:t>could</w:t>
      </w:r>
      <w:r w:rsidR="0018594F">
        <w:rPr>
          <w:sz w:val="22"/>
        </w:rPr>
        <w:t xml:space="preserve"> elicit significant benefits and improve outcomes for people with a lived experience of mental health challenges and psychosocial disability.</w:t>
      </w:r>
    </w:p>
    <w:p w14:paraId="7F01BC2B" w14:textId="6818138E" w:rsidR="00720961" w:rsidRDefault="00C625F8" w:rsidP="00720961">
      <w:pPr>
        <w:rPr>
          <w:sz w:val="22"/>
        </w:rPr>
      </w:pPr>
      <w:r>
        <w:rPr>
          <w:sz w:val="22"/>
        </w:rPr>
        <w:lastRenderedPageBreak/>
        <w:t>T</w:t>
      </w:r>
      <w:r w:rsidR="00A53721" w:rsidRPr="00E24325">
        <w:rPr>
          <w:sz w:val="22"/>
        </w:rPr>
        <w:t xml:space="preserve">he </w:t>
      </w:r>
      <w:r w:rsidR="00E4225E" w:rsidRPr="00E24325">
        <w:rPr>
          <w:sz w:val="22"/>
        </w:rPr>
        <w:t xml:space="preserve">Commission recommends </w:t>
      </w:r>
      <w:r w:rsidR="00A53721" w:rsidRPr="00E24325">
        <w:rPr>
          <w:sz w:val="22"/>
        </w:rPr>
        <w:t xml:space="preserve">genuine consultation and co-design </w:t>
      </w:r>
      <w:r w:rsidR="00E4225E" w:rsidRPr="00E24325">
        <w:rPr>
          <w:sz w:val="22"/>
        </w:rPr>
        <w:t xml:space="preserve">be undertaken </w:t>
      </w:r>
      <w:r w:rsidR="00AA7174" w:rsidRPr="00E24325">
        <w:rPr>
          <w:sz w:val="22"/>
        </w:rPr>
        <w:t xml:space="preserve">with people with lived experience of </w:t>
      </w:r>
      <w:r w:rsidR="0052392D" w:rsidRPr="00E24325">
        <w:rPr>
          <w:sz w:val="22"/>
        </w:rPr>
        <w:t>mental health challenges</w:t>
      </w:r>
      <w:r w:rsidR="00AA7174" w:rsidRPr="00E24325">
        <w:rPr>
          <w:sz w:val="22"/>
        </w:rPr>
        <w:t xml:space="preserve"> </w:t>
      </w:r>
      <w:r w:rsidR="000F08DF">
        <w:rPr>
          <w:sz w:val="22"/>
        </w:rPr>
        <w:t xml:space="preserve">and psychosocial disability </w:t>
      </w:r>
      <w:r w:rsidR="00AA7174" w:rsidRPr="00E24325">
        <w:rPr>
          <w:sz w:val="22"/>
        </w:rPr>
        <w:t xml:space="preserve">to support the development </w:t>
      </w:r>
      <w:r w:rsidR="00A53721" w:rsidRPr="00E24325">
        <w:rPr>
          <w:sz w:val="22"/>
        </w:rPr>
        <w:t>of legislation</w:t>
      </w:r>
      <w:r w:rsidR="00AA7174" w:rsidRPr="00E24325">
        <w:rPr>
          <w:sz w:val="22"/>
        </w:rPr>
        <w:t>,</w:t>
      </w:r>
      <w:r w:rsidR="00A53721" w:rsidRPr="00E24325">
        <w:rPr>
          <w:sz w:val="22"/>
        </w:rPr>
        <w:t xml:space="preserve"> and </w:t>
      </w:r>
      <w:r w:rsidR="000F08DF" w:rsidRPr="00E24325">
        <w:rPr>
          <w:sz w:val="22"/>
        </w:rPr>
        <w:t>i</w:t>
      </w:r>
      <w:r w:rsidR="000F08DF">
        <w:rPr>
          <w:sz w:val="22"/>
        </w:rPr>
        <w:t>mplementation</w:t>
      </w:r>
      <w:r w:rsidR="000F08DF" w:rsidRPr="00E24325">
        <w:rPr>
          <w:sz w:val="22"/>
        </w:rPr>
        <w:t xml:space="preserve"> </w:t>
      </w:r>
      <w:r w:rsidR="00AA7174" w:rsidRPr="00E24325">
        <w:rPr>
          <w:sz w:val="22"/>
        </w:rPr>
        <w:t xml:space="preserve">and </w:t>
      </w:r>
      <w:r w:rsidR="00A53721" w:rsidRPr="00E24325">
        <w:rPr>
          <w:sz w:val="22"/>
        </w:rPr>
        <w:t>compliance</w:t>
      </w:r>
      <w:r w:rsidR="003F28E9" w:rsidRPr="00E24325">
        <w:rPr>
          <w:sz w:val="22"/>
        </w:rPr>
        <w:t xml:space="preserve"> measures</w:t>
      </w:r>
      <w:r w:rsidR="00AA7174" w:rsidRPr="00E24325">
        <w:rPr>
          <w:sz w:val="22"/>
        </w:rPr>
        <w:t xml:space="preserve">, </w:t>
      </w:r>
      <w:r w:rsidR="0016775A" w:rsidRPr="00E24325">
        <w:rPr>
          <w:sz w:val="22"/>
        </w:rPr>
        <w:t>in</w:t>
      </w:r>
      <w:r w:rsidR="00E56EC2" w:rsidRPr="00E24325" w:rsidDel="003F28E9">
        <w:rPr>
          <w:sz w:val="22"/>
        </w:rPr>
        <w:t xml:space="preserve"> </w:t>
      </w:r>
      <w:r w:rsidR="00AA7174" w:rsidRPr="00E24325">
        <w:rPr>
          <w:sz w:val="22"/>
        </w:rPr>
        <w:t>factors</w:t>
      </w:r>
      <w:r w:rsidR="0089185D" w:rsidRPr="00E24325">
        <w:rPr>
          <w:sz w:val="22"/>
        </w:rPr>
        <w:t xml:space="preserve"> relating to discrimination</w:t>
      </w:r>
      <w:r w:rsidR="00AA7174" w:rsidRPr="00E24325">
        <w:rPr>
          <w:sz w:val="22"/>
        </w:rPr>
        <w:t xml:space="preserve"> </w:t>
      </w:r>
      <w:r w:rsidR="00692344" w:rsidRPr="00E24325">
        <w:rPr>
          <w:sz w:val="22"/>
        </w:rPr>
        <w:t xml:space="preserve">– such as </w:t>
      </w:r>
      <w:r w:rsidR="00EF11EA">
        <w:rPr>
          <w:sz w:val="22"/>
        </w:rPr>
        <w:t>defining the scope of a positive duty</w:t>
      </w:r>
      <w:r w:rsidR="001F6636">
        <w:rPr>
          <w:sz w:val="22"/>
        </w:rPr>
        <w:t>.</w:t>
      </w:r>
    </w:p>
    <w:p w14:paraId="6DCBD110" w14:textId="5BA86293" w:rsidR="00A50F95" w:rsidRDefault="00720961" w:rsidP="00720961">
      <w:pPr>
        <w:rPr>
          <w:sz w:val="22"/>
        </w:rPr>
      </w:pPr>
      <w:r>
        <w:rPr>
          <w:sz w:val="22"/>
        </w:rPr>
        <w:t>In d</w:t>
      </w:r>
      <w:r w:rsidR="00C74149" w:rsidRPr="00E24325">
        <w:rPr>
          <w:sz w:val="22"/>
        </w:rPr>
        <w:t>oing so</w:t>
      </w:r>
      <w:r w:rsidR="00FA099B" w:rsidRPr="00E24325">
        <w:rPr>
          <w:sz w:val="22"/>
        </w:rPr>
        <w:t>,</w:t>
      </w:r>
      <w:r w:rsidR="00C01066">
        <w:rPr>
          <w:sz w:val="22"/>
        </w:rPr>
        <w:t xml:space="preserve"> the</w:t>
      </w:r>
      <w:r w:rsidR="00FA099B" w:rsidRPr="00E24325">
        <w:rPr>
          <w:sz w:val="22"/>
        </w:rPr>
        <w:t xml:space="preserve"> </w:t>
      </w:r>
      <w:r w:rsidR="00694566" w:rsidRPr="00E24325">
        <w:rPr>
          <w:sz w:val="22"/>
        </w:rPr>
        <w:t xml:space="preserve">government will have the opportunity to ensure </w:t>
      </w:r>
      <w:r w:rsidR="004713D3" w:rsidRPr="00E24325">
        <w:rPr>
          <w:sz w:val="22"/>
        </w:rPr>
        <w:t xml:space="preserve">the </w:t>
      </w:r>
      <w:r w:rsidR="00EF11EA">
        <w:rPr>
          <w:sz w:val="22"/>
        </w:rPr>
        <w:t>DDA</w:t>
      </w:r>
      <w:r w:rsidR="00EF11EA" w:rsidRPr="00E24325">
        <w:rPr>
          <w:sz w:val="22"/>
        </w:rPr>
        <w:t xml:space="preserve"> </w:t>
      </w:r>
      <w:r w:rsidR="004713D3" w:rsidRPr="00E24325">
        <w:rPr>
          <w:sz w:val="22"/>
        </w:rPr>
        <w:t>is effective and appropriately targeted</w:t>
      </w:r>
      <w:r w:rsidR="0089185D" w:rsidRPr="00E24325">
        <w:rPr>
          <w:sz w:val="22"/>
        </w:rPr>
        <w:t xml:space="preserve"> to support individuals with</w:t>
      </w:r>
      <w:r w:rsidR="008F06D8">
        <w:rPr>
          <w:sz w:val="22"/>
        </w:rPr>
        <w:t xml:space="preserve"> a lived experience of mental health challenges or</w:t>
      </w:r>
      <w:r w:rsidR="0089185D" w:rsidRPr="00E24325">
        <w:rPr>
          <w:sz w:val="22"/>
        </w:rPr>
        <w:t xml:space="preserve"> </w:t>
      </w:r>
      <w:r w:rsidR="00BE04A3" w:rsidRPr="00E24325">
        <w:rPr>
          <w:sz w:val="22"/>
        </w:rPr>
        <w:t xml:space="preserve">psychosocial disability as </w:t>
      </w:r>
      <w:r w:rsidR="00FC0337">
        <w:rPr>
          <w:sz w:val="22"/>
        </w:rPr>
        <w:t>well as</w:t>
      </w:r>
      <w:r w:rsidR="00BE04A3" w:rsidRPr="00E24325">
        <w:rPr>
          <w:sz w:val="22"/>
        </w:rPr>
        <w:t xml:space="preserve"> others experiencing discrimination</w:t>
      </w:r>
      <w:r w:rsidR="00224579" w:rsidRPr="00E24325">
        <w:rPr>
          <w:sz w:val="22"/>
        </w:rPr>
        <w:t>.</w:t>
      </w:r>
      <w:r w:rsidR="0054048C" w:rsidRPr="00E24325">
        <w:rPr>
          <w:sz w:val="22"/>
        </w:rPr>
        <w:t xml:space="preserve"> </w:t>
      </w:r>
      <w:r w:rsidR="006F7225" w:rsidRPr="00E24325">
        <w:rPr>
          <w:sz w:val="22"/>
        </w:rPr>
        <w:t>This will in turn</w:t>
      </w:r>
      <w:r w:rsidR="0054048C" w:rsidRPr="00E24325">
        <w:rPr>
          <w:sz w:val="22"/>
        </w:rPr>
        <w:t xml:space="preserve"> support those who carry a duty of care to </w:t>
      </w:r>
      <w:r w:rsidR="005A2469" w:rsidRPr="00E24325">
        <w:rPr>
          <w:sz w:val="22"/>
        </w:rPr>
        <w:t xml:space="preserve">better </w:t>
      </w:r>
      <w:r w:rsidR="00650AEF">
        <w:rPr>
          <w:sz w:val="22"/>
        </w:rPr>
        <w:t>meet the needs of</w:t>
      </w:r>
      <w:r w:rsidR="005A2469" w:rsidRPr="00E24325">
        <w:rPr>
          <w:sz w:val="22"/>
        </w:rPr>
        <w:t xml:space="preserve"> people with disability and actively prevent</w:t>
      </w:r>
      <w:r w:rsidR="009825CF">
        <w:rPr>
          <w:sz w:val="22"/>
        </w:rPr>
        <w:t xml:space="preserve"> and eliminate</w:t>
      </w:r>
      <w:r w:rsidR="005A2469" w:rsidRPr="00E24325">
        <w:rPr>
          <w:sz w:val="22"/>
        </w:rPr>
        <w:t xml:space="preserve"> discrimination. </w:t>
      </w:r>
    </w:p>
    <w:p w14:paraId="4BFD5E7D" w14:textId="68A1D755" w:rsidR="00292E61" w:rsidRDefault="00303C7A" w:rsidP="00502399">
      <w:pPr>
        <w:pStyle w:val="Heading2"/>
        <w:rPr>
          <w:sz w:val="22"/>
          <w:szCs w:val="22"/>
        </w:rPr>
      </w:pPr>
      <w:bookmarkStart w:id="32" w:name="_Toc213077651"/>
      <w:r w:rsidRPr="00FB482A">
        <w:t>Encouraging inclusion of people with disability in employment, education and other areas of public life</w:t>
      </w:r>
      <w:bookmarkEnd w:id="32"/>
      <w:r w:rsidRPr="00E24325">
        <w:rPr>
          <w:sz w:val="22"/>
          <w:szCs w:val="22"/>
        </w:rPr>
        <w:t xml:space="preserve"> </w:t>
      </w:r>
    </w:p>
    <w:p w14:paraId="57FBA3B8" w14:textId="7AB2EFA0" w:rsidR="00042AD9" w:rsidRDefault="00F02A43" w:rsidP="00292E61">
      <w:pPr>
        <w:rPr>
          <w:sz w:val="22"/>
        </w:rPr>
      </w:pPr>
      <w:r>
        <w:rPr>
          <w:sz w:val="22"/>
        </w:rPr>
        <w:t xml:space="preserve">The findings of the Disability Royal Commission </w:t>
      </w:r>
      <w:r w:rsidR="00C439D8">
        <w:rPr>
          <w:sz w:val="22"/>
        </w:rPr>
        <w:t xml:space="preserve">clearly demonstrated a link between disability and </w:t>
      </w:r>
      <w:r w:rsidR="0085163C">
        <w:rPr>
          <w:sz w:val="22"/>
        </w:rPr>
        <w:t>experiences of discrimination</w:t>
      </w:r>
      <w:r w:rsidR="00AB2FA5">
        <w:rPr>
          <w:sz w:val="22"/>
        </w:rPr>
        <w:t xml:space="preserve"> in employment, </w:t>
      </w:r>
      <w:r w:rsidR="003D3724">
        <w:rPr>
          <w:sz w:val="22"/>
        </w:rPr>
        <w:t xml:space="preserve">education, healthcare and </w:t>
      </w:r>
      <w:r w:rsidR="00A44A79">
        <w:rPr>
          <w:sz w:val="22"/>
        </w:rPr>
        <w:t>housing.</w:t>
      </w:r>
      <w:r w:rsidR="00042AD9">
        <w:t xml:space="preserve"> </w:t>
      </w:r>
      <w:r w:rsidR="00042AD9">
        <w:rPr>
          <w:sz w:val="22"/>
        </w:rPr>
        <w:t xml:space="preserve">This </w:t>
      </w:r>
      <w:r w:rsidR="00120199">
        <w:rPr>
          <w:sz w:val="22"/>
        </w:rPr>
        <w:t xml:space="preserve">discrimination, often </w:t>
      </w:r>
      <w:r w:rsidR="0005281C">
        <w:rPr>
          <w:sz w:val="22"/>
        </w:rPr>
        <w:t>driven by</w:t>
      </w:r>
      <w:r w:rsidR="002823AF">
        <w:rPr>
          <w:sz w:val="22"/>
        </w:rPr>
        <w:t xml:space="preserve"> stigma and </w:t>
      </w:r>
      <w:r w:rsidR="0005281C">
        <w:rPr>
          <w:sz w:val="22"/>
        </w:rPr>
        <w:t xml:space="preserve">mistaken </w:t>
      </w:r>
      <w:r w:rsidR="002823AF">
        <w:rPr>
          <w:sz w:val="22"/>
        </w:rPr>
        <w:t>assumptions about capacity</w:t>
      </w:r>
      <w:r w:rsidR="00B929B2">
        <w:rPr>
          <w:sz w:val="22"/>
        </w:rPr>
        <w:t xml:space="preserve">, </w:t>
      </w:r>
      <w:r w:rsidR="00B7258C">
        <w:rPr>
          <w:sz w:val="22"/>
        </w:rPr>
        <w:t>contribute</w:t>
      </w:r>
      <w:r w:rsidR="004D518E">
        <w:rPr>
          <w:sz w:val="22"/>
        </w:rPr>
        <w:t>s</w:t>
      </w:r>
      <w:r w:rsidR="00B7258C">
        <w:rPr>
          <w:sz w:val="22"/>
        </w:rPr>
        <w:t xml:space="preserve"> to </w:t>
      </w:r>
      <w:r w:rsidR="00C70A5F">
        <w:rPr>
          <w:sz w:val="22"/>
        </w:rPr>
        <w:t>disadvantage, inequity and exclusion which lead to significantly poorer outcomes for people with disability compared to the general population.</w:t>
      </w:r>
    </w:p>
    <w:p w14:paraId="53E4D51C" w14:textId="630A2215" w:rsidR="00620C1E" w:rsidRDefault="00620C1E" w:rsidP="00292E61">
      <w:pPr>
        <w:rPr>
          <w:sz w:val="22"/>
        </w:rPr>
      </w:pPr>
      <w:r>
        <w:rPr>
          <w:sz w:val="22"/>
        </w:rPr>
        <w:t xml:space="preserve">The Commission strongly welcomes </w:t>
      </w:r>
      <w:r w:rsidR="00795300">
        <w:rPr>
          <w:sz w:val="22"/>
        </w:rPr>
        <w:t xml:space="preserve">proposed </w:t>
      </w:r>
      <w:r>
        <w:rPr>
          <w:sz w:val="22"/>
        </w:rPr>
        <w:t xml:space="preserve">reform intended to </w:t>
      </w:r>
      <w:r w:rsidR="00147960">
        <w:rPr>
          <w:sz w:val="22"/>
        </w:rPr>
        <w:t xml:space="preserve">remove barriers </w:t>
      </w:r>
      <w:r w:rsidR="00026B5A">
        <w:rPr>
          <w:sz w:val="22"/>
        </w:rPr>
        <w:t xml:space="preserve">which </w:t>
      </w:r>
      <w:r w:rsidR="003C510E">
        <w:rPr>
          <w:sz w:val="22"/>
        </w:rPr>
        <w:t>exacerbate disadvantage an</w:t>
      </w:r>
      <w:r w:rsidR="00F17864">
        <w:rPr>
          <w:sz w:val="22"/>
        </w:rPr>
        <w:t xml:space="preserve">d </w:t>
      </w:r>
      <w:r w:rsidR="00F87BF1">
        <w:rPr>
          <w:sz w:val="22"/>
        </w:rPr>
        <w:t xml:space="preserve">prohibit </w:t>
      </w:r>
      <w:r w:rsidR="004A0D25">
        <w:rPr>
          <w:sz w:val="22"/>
        </w:rPr>
        <w:t>participation and inclusion for people with a lived experience of mental health challenges and psychosocial disability.</w:t>
      </w:r>
      <w:r w:rsidR="00840832">
        <w:rPr>
          <w:sz w:val="22"/>
        </w:rPr>
        <w:t xml:space="preserve"> </w:t>
      </w:r>
    </w:p>
    <w:p w14:paraId="521ECFB4" w14:textId="7D8B798B" w:rsidR="00292E61" w:rsidRDefault="00AB5CA3" w:rsidP="00292E61">
      <w:pPr>
        <w:rPr>
          <w:sz w:val="22"/>
        </w:rPr>
      </w:pPr>
      <w:r>
        <w:rPr>
          <w:sz w:val="22"/>
        </w:rPr>
        <w:t>This</w:t>
      </w:r>
      <w:r w:rsidR="00292E61">
        <w:rPr>
          <w:sz w:val="22"/>
        </w:rPr>
        <w:t xml:space="preserve"> </w:t>
      </w:r>
      <w:r>
        <w:rPr>
          <w:sz w:val="22"/>
        </w:rPr>
        <w:t xml:space="preserve">approach </w:t>
      </w:r>
      <w:r w:rsidR="00292E61" w:rsidRPr="00E24325">
        <w:rPr>
          <w:sz w:val="22"/>
        </w:rPr>
        <w:t>aligns with</w:t>
      </w:r>
      <w:r>
        <w:rPr>
          <w:sz w:val="22"/>
        </w:rPr>
        <w:t xml:space="preserve"> core tenets of</w:t>
      </w:r>
      <w:r w:rsidR="00292E61" w:rsidRPr="00E24325">
        <w:rPr>
          <w:sz w:val="22"/>
        </w:rPr>
        <w:t xml:space="preserve"> the Commission’s </w:t>
      </w:r>
      <w:hyperlink r:id="rId34" w:history="1">
        <w:r w:rsidR="00292E61" w:rsidRPr="00DE661C">
          <w:rPr>
            <w:rStyle w:val="Hyperlink"/>
            <w:sz w:val="22"/>
          </w:rPr>
          <w:t>Contributing Life Framework</w:t>
        </w:r>
      </w:hyperlink>
      <w:r w:rsidR="00292E61" w:rsidRPr="00E24325">
        <w:rPr>
          <w:sz w:val="22"/>
        </w:rPr>
        <w:t>,</w:t>
      </w:r>
      <w:r w:rsidR="00292E61">
        <w:rPr>
          <w:sz w:val="22"/>
        </w:rPr>
        <w:t xml:space="preserve"> a holistic approach aimed at improving the quality of life for individuals living with mental health challenges, ensuring they have the same rights and opportunities as those without mental illness. This framework</w:t>
      </w:r>
      <w:r w:rsidR="00292E61" w:rsidRPr="00E24325">
        <w:rPr>
          <w:sz w:val="22"/>
        </w:rPr>
        <w:t xml:space="preserve"> acknowledges the social determinants of mental health and articulates the </w:t>
      </w:r>
      <w:r w:rsidR="00292E61">
        <w:rPr>
          <w:sz w:val="22"/>
        </w:rPr>
        <w:t>concept</w:t>
      </w:r>
      <w:r w:rsidR="00292E61" w:rsidRPr="00E24325">
        <w:rPr>
          <w:sz w:val="22"/>
        </w:rPr>
        <w:t xml:space="preserve"> that individuals</w:t>
      </w:r>
      <w:r w:rsidR="00292E61">
        <w:rPr>
          <w:sz w:val="22"/>
        </w:rPr>
        <w:t xml:space="preserve"> with a lived experience of mental health challenges</w:t>
      </w:r>
      <w:r w:rsidR="00292E61" w:rsidRPr="00E24325">
        <w:rPr>
          <w:sz w:val="22"/>
        </w:rPr>
        <w:t xml:space="preserve"> </w:t>
      </w:r>
      <w:r w:rsidR="00292E61">
        <w:rPr>
          <w:sz w:val="22"/>
        </w:rPr>
        <w:t>have the fundamental right to</w:t>
      </w:r>
      <w:r w:rsidR="00292E61" w:rsidRPr="00E24325">
        <w:rPr>
          <w:sz w:val="22"/>
        </w:rPr>
        <w:t xml:space="preserve"> lead </w:t>
      </w:r>
      <w:r w:rsidR="00292E61">
        <w:rPr>
          <w:sz w:val="22"/>
        </w:rPr>
        <w:t>fulfilling lives enriched with meaningful activities, valued relationships, and access to proper health care, education and training, free from discrimination.</w:t>
      </w:r>
      <w:r w:rsidR="00292E61" w:rsidRPr="00E24325">
        <w:rPr>
          <w:sz w:val="22"/>
        </w:rPr>
        <w:t xml:space="preserve"> </w:t>
      </w:r>
    </w:p>
    <w:p w14:paraId="262653D1" w14:textId="49C61AE4" w:rsidR="003F1C76" w:rsidRDefault="00610EB0" w:rsidP="00292E61">
      <w:pPr>
        <w:rPr>
          <w:sz w:val="22"/>
        </w:rPr>
      </w:pPr>
      <w:r>
        <w:rPr>
          <w:sz w:val="22"/>
        </w:rPr>
        <w:t xml:space="preserve">Through strengthening access and removing barriers to critical supports and the underlying social determinants of mental health, </w:t>
      </w:r>
      <w:r w:rsidR="003F1C76">
        <w:rPr>
          <w:sz w:val="22"/>
        </w:rPr>
        <w:t>a revised DDA has the potential to significantly improve outcomes for people with a lived experience of mental health challenges and psychosocial disability.</w:t>
      </w:r>
    </w:p>
    <w:p w14:paraId="297FDD0B" w14:textId="2ED59041" w:rsidR="00372222" w:rsidRDefault="00372222" w:rsidP="003C70FB">
      <w:pPr>
        <w:pStyle w:val="Heading3"/>
        <w:rPr>
          <w:sz w:val="22"/>
        </w:rPr>
      </w:pPr>
      <w:bookmarkStart w:id="33" w:name="_Toc213077652"/>
      <w:r>
        <w:rPr>
          <w:sz w:val="22"/>
        </w:rPr>
        <w:t>Recommendation</w:t>
      </w:r>
      <w:r w:rsidR="003C70FB" w:rsidRPr="003C70FB">
        <w:rPr>
          <w:sz w:val="22"/>
          <w:szCs w:val="22"/>
        </w:rPr>
        <w:t xml:space="preserve"> </w:t>
      </w:r>
      <w:r w:rsidR="007D58AD">
        <w:rPr>
          <w:sz w:val="22"/>
          <w:szCs w:val="22"/>
        </w:rPr>
        <w:t>7.26</w:t>
      </w:r>
      <w:r w:rsidR="005248B0">
        <w:rPr>
          <w:sz w:val="22"/>
          <w:szCs w:val="22"/>
        </w:rPr>
        <w:t xml:space="preserve"> </w:t>
      </w:r>
      <w:r w:rsidR="00E2788C">
        <w:rPr>
          <w:sz w:val="22"/>
          <w:szCs w:val="22"/>
        </w:rPr>
        <w:t>–</w:t>
      </w:r>
      <w:r w:rsidR="005248B0">
        <w:rPr>
          <w:sz w:val="22"/>
          <w:szCs w:val="22"/>
        </w:rPr>
        <w:t xml:space="preserve"> </w:t>
      </w:r>
      <w:r w:rsidR="00E2788C">
        <w:rPr>
          <w:sz w:val="22"/>
          <w:szCs w:val="22"/>
        </w:rPr>
        <w:t xml:space="preserve">Expanding the factors </w:t>
      </w:r>
      <w:r w:rsidR="001349BE">
        <w:rPr>
          <w:sz w:val="22"/>
          <w:szCs w:val="22"/>
        </w:rPr>
        <w:t xml:space="preserve">when determining if </w:t>
      </w:r>
      <w:r w:rsidR="00340C9E">
        <w:rPr>
          <w:sz w:val="22"/>
          <w:szCs w:val="22"/>
        </w:rPr>
        <w:t xml:space="preserve">an employee can carry out </w:t>
      </w:r>
      <w:r w:rsidR="005E7AA8">
        <w:rPr>
          <w:sz w:val="22"/>
          <w:szCs w:val="22"/>
        </w:rPr>
        <w:t xml:space="preserve">the inherent requirements </w:t>
      </w:r>
      <w:r w:rsidR="00870358">
        <w:rPr>
          <w:sz w:val="22"/>
          <w:szCs w:val="22"/>
        </w:rPr>
        <w:t>of particular work</w:t>
      </w:r>
      <w:bookmarkEnd w:id="33"/>
      <w:r w:rsidR="00870358">
        <w:rPr>
          <w:sz w:val="22"/>
          <w:szCs w:val="22"/>
        </w:rPr>
        <w:t xml:space="preserve"> </w:t>
      </w:r>
    </w:p>
    <w:p w14:paraId="13E5364A" w14:textId="28A555B5" w:rsidR="003C70FB" w:rsidRDefault="003C70FB" w:rsidP="003C70FB">
      <w:pPr>
        <w:rPr>
          <w:sz w:val="22"/>
        </w:rPr>
      </w:pPr>
      <w:r w:rsidRPr="00E24325">
        <w:rPr>
          <w:sz w:val="22"/>
        </w:rPr>
        <w:t>The Commission support</w:t>
      </w:r>
      <w:r w:rsidR="00005F1B">
        <w:rPr>
          <w:sz w:val="22"/>
        </w:rPr>
        <w:t>s</w:t>
      </w:r>
      <w:r w:rsidRPr="00E24325">
        <w:rPr>
          <w:sz w:val="22"/>
        </w:rPr>
        <w:t xml:space="preserve"> a person-centred and recovery-oriented approach to supporting people experiencing mental health challenges</w:t>
      </w:r>
      <w:r w:rsidR="00E46BA7">
        <w:rPr>
          <w:sz w:val="22"/>
        </w:rPr>
        <w:t xml:space="preserve"> and psychosocial disability</w:t>
      </w:r>
      <w:r w:rsidR="00A74691">
        <w:rPr>
          <w:sz w:val="22"/>
        </w:rPr>
        <w:t xml:space="preserve"> in the workplace</w:t>
      </w:r>
      <w:r w:rsidRPr="00E24325">
        <w:rPr>
          <w:sz w:val="22"/>
        </w:rPr>
        <w:t xml:space="preserve">. This includes proactively considering how employees can be supported in </w:t>
      </w:r>
      <w:r w:rsidR="00D55E8E">
        <w:rPr>
          <w:sz w:val="22"/>
        </w:rPr>
        <w:t xml:space="preserve">both defining and </w:t>
      </w:r>
      <w:r w:rsidRPr="00E24325">
        <w:rPr>
          <w:sz w:val="22"/>
        </w:rPr>
        <w:t xml:space="preserve">carrying out the inherent requirements of particular work and preventing discrimination when employers undertake </w:t>
      </w:r>
      <w:r w:rsidR="00017FAC">
        <w:rPr>
          <w:sz w:val="22"/>
        </w:rPr>
        <w:t>key decision</w:t>
      </w:r>
      <w:r w:rsidR="0077603E">
        <w:rPr>
          <w:sz w:val="22"/>
        </w:rPr>
        <w:t>s.</w:t>
      </w:r>
    </w:p>
    <w:p w14:paraId="14B76E6F" w14:textId="05C1A5C1" w:rsidR="00E62758" w:rsidRDefault="00E62758" w:rsidP="003C70FB">
      <w:pPr>
        <w:rPr>
          <w:sz w:val="22"/>
        </w:rPr>
      </w:pPr>
      <w:r>
        <w:rPr>
          <w:sz w:val="22"/>
        </w:rPr>
        <w:t xml:space="preserve">The DDA currently provides an exception to unlawful discrimination in employment if an employer can establish that a person with disability is unable to perform the ‘inherent requirements’ of particular work. The Disability Royal Commission </w:t>
      </w:r>
      <w:r w:rsidR="00FE2D90">
        <w:rPr>
          <w:sz w:val="22"/>
        </w:rPr>
        <w:t xml:space="preserve">recommended </w:t>
      </w:r>
      <w:r w:rsidR="00053C52">
        <w:rPr>
          <w:sz w:val="22"/>
        </w:rPr>
        <w:t xml:space="preserve">an amendment to include two additional factors that must </w:t>
      </w:r>
      <w:r w:rsidR="009D66C2">
        <w:rPr>
          <w:sz w:val="22"/>
        </w:rPr>
        <w:t xml:space="preserve">be considered in determining whether a prospective or existing employee would be able to </w:t>
      </w:r>
      <w:r w:rsidR="005978BC">
        <w:rPr>
          <w:sz w:val="22"/>
        </w:rPr>
        <w:t>carry out the inherent requirements of particular work:</w:t>
      </w:r>
    </w:p>
    <w:p w14:paraId="3DC901C0" w14:textId="74486B44" w:rsidR="005978BC" w:rsidRDefault="005978BC" w:rsidP="009166B5">
      <w:pPr>
        <w:pStyle w:val="ListParagraph"/>
        <w:rPr>
          <w:sz w:val="22"/>
        </w:rPr>
      </w:pPr>
      <w:r>
        <w:rPr>
          <w:sz w:val="22"/>
        </w:rPr>
        <w:t xml:space="preserve">the nature and extent of any adjustments made </w:t>
      </w:r>
    </w:p>
    <w:p w14:paraId="17412F78" w14:textId="7904F227" w:rsidR="005978BC" w:rsidRDefault="005978BC" w:rsidP="009166B5">
      <w:pPr>
        <w:pStyle w:val="ListParagraph"/>
        <w:rPr>
          <w:sz w:val="22"/>
        </w:rPr>
      </w:pPr>
      <w:r>
        <w:rPr>
          <w:sz w:val="22"/>
        </w:rPr>
        <w:t>the extent of consultation with any person with disability concerned.</w:t>
      </w:r>
    </w:p>
    <w:p w14:paraId="4BC506D7" w14:textId="395DD7E7" w:rsidR="00B814E8" w:rsidRPr="00A81D69" w:rsidRDefault="00A81D69" w:rsidP="00A81D69">
      <w:pPr>
        <w:rPr>
          <w:sz w:val="22"/>
        </w:rPr>
      </w:pPr>
      <w:r>
        <w:rPr>
          <w:sz w:val="22"/>
        </w:rPr>
        <w:lastRenderedPageBreak/>
        <w:t xml:space="preserve">The Commission supports </w:t>
      </w:r>
      <w:r w:rsidR="00F9238E">
        <w:rPr>
          <w:sz w:val="22"/>
        </w:rPr>
        <w:t xml:space="preserve">embedding a requirement for consultation with </w:t>
      </w:r>
      <w:r w:rsidR="00871DFF">
        <w:rPr>
          <w:sz w:val="22"/>
        </w:rPr>
        <w:t xml:space="preserve">people with mental health challenges and psychosocial disability to promote fairness, inclusion and </w:t>
      </w:r>
      <w:r w:rsidR="003F240B">
        <w:rPr>
          <w:sz w:val="22"/>
        </w:rPr>
        <w:t xml:space="preserve">to encourage conversations with prospective or existing employees about job design or the scope of adjustments that could be made. </w:t>
      </w:r>
      <w:r w:rsidR="0077603E">
        <w:rPr>
          <w:sz w:val="22"/>
        </w:rPr>
        <w:t xml:space="preserve">This should be supported by </w:t>
      </w:r>
      <w:r w:rsidR="007F1F3A">
        <w:rPr>
          <w:sz w:val="22"/>
        </w:rPr>
        <w:t>appropriate training and ongoing support</w:t>
      </w:r>
      <w:r w:rsidR="00BF66F3">
        <w:rPr>
          <w:sz w:val="22"/>
        </w:rPr>
        <w:t xml:space="preserve"> for both employees and employers about their rights, obligations and </w:t>
      </w:r>
      <w:r w:rsidR="00DE6055">
        <w:rPr>
          <w:sz w:val="22"/>
        </w:rPr>
        <w:t xml:space="preserve">responsibilities, as well as </w:t>
      </w:r>
      <w:r w:rsidR="00D7700E">
        <w:rPr>
          <w:sz w:val="22"/>
        </w:rPr>
        <w:t>job design principles.</w:t>
      </w:r>
    </w:p>
    <w:p w14:paraId="7174D2FD" w14:textId="208BECCD" w:rsidR="00F6390F" w:rsidRPr="00E24325" w:rsidRDefault="00303C7A" w:rsidP="00F6390F">
      <w:pPr>
        <w:pStyle w:val="Heading3"/>
        <w:rPr>
          <w:sz w:val="22"/>
          <w:szCs w:val="22"/>
        </w:rPr>
      </w:pPr>
      <w:bookmarkStart w:id="34" w:name="_Toc213077653"/>
      <w:r w:rsidRPr="00FB482A">
        <w:rPr>
          <w:rFonts w:ascii="Roboto-Bold" w:hAnsi="Roboto-Bold"/>
          <w:b w:val="0"/>
          <w:bCs/>
          <w:color w:val="008143"/>
          <w:sz w:val="26"/>
          <w:szCs w:val="26"/>
        </w:rPr>
        <w:t>Improving access to justice</w:t>
      </w:r>
      <w:r w:rsidR="00C4599A" w:rsidRPr="00FB482A">
        <w:rPr>
          <w:rFonts w:ascii="Roboto-Bold" w:hAnsi="Roboto-Bold"/>
          <w:b w:val="0"/>
          <w:bCs/>
          <w:color w:val="008143"/>
          <w:sz w:val="26"/>
          <w:szCs w:val="26"/>
        </w:rPr>
        <w:br/>
      </w:r>
      <w:r w:rsidR="00F6390F" w:rsidRPr="00E24325">
        <w:rPr>
          <w:sz w:val="22"/>
          <w:szCs w:val="22"/>
        </w:rPr>
        <w:t>Recommendations 4.29 and 4.30 – Offensive behaviour and vilification protections</w:t>
      </w:r>
      <w:bookmarkEnd w:id="34"/>
      <w:r w:rsidR="00F6390F" w:rsidRPr="00E24325">
        <w:rPr>
          <w:sz w:val="22"/>
          <w:szCs w:val="22"/>
        </w:rPr>
        <w:t> </w:t>
      </w:r>
    </w:p>
    <w:p w14:paraId="29CF2D98" w14:textId="1ED4F928" w:rsidR="00F6390F" w:rsidRPr="00E24325" w:rsidRDefault="00F6390F" w:rsidP="00F6390F">
      <w:pPr>
        <w:rPr>
          <w:sz w:val="22"/>
        </w:rPr>
      </w:pPr>
      <w:r w:rsidRPr="00E24325">
        <w:rPr>
          <w:sz w:val="22"/>
        </w:rPr>
        <w:t xml:space="preserve">The Commission </w:t>
      </w:r>
      <w:r w:rsidR="00A2474E">
        <w:rPr>
          <w:sz w:val="22"/>
        </w:rPr>
        <w:t>promotes</w:t>
      </w:r>
      <w:r w:rsidRPr="00E24325">
        <w:rPr>
          <w:sz w:val="22"/>
        </w:rPr>
        <w:t xml:space="preserve"> the inclusion of explicit provisions within the </w:t>
      </w:r>
      <w:r>
        <w:rPr>
          <w:sz w:val="22"/>
        </w:rPr>
        <w:t xml:space="preserve">DDA </w:t>
      </w:r>
      <w:r w:rsidRPr="00E24325">
        <w:rPr>
          <w:sz w:val="22"/>
        </w:rPr>
        <w:t xml:space="preserve">to prevent discrimination when engaging with people with disability and </w:t>
      </w:r>
      <w:r>
        <w:rPr>
          <w:sz w:val="22"/>
        </w:rPr>
        <w:t xml:space="preserve">to </w:t>
      </w:r>
      <w:r w:rsidRPr="00E24325">
        <w:rPr>
          <w:sz w:val="22"/>
        </w:rPr>
        <w:t>ensure safe, inclusive practices</w:t>
      </w:r>
      <w:r w:rsidR="0018044E">
        <w:rPr>
          <w:sz w:val="22"/>
        </w:rPr>
        <w:t xml:space="preserve"> by introducing provisions relating to offensive behaviour or vilification.</w:t>
      </w:r>
    </w:p>
    <w:p w14:paraId="440AF790" w14:textId="0CFF1B0F" w:rsidR="002212AB" w:rsidRDefault="00F6390F" w:rsidP="00F6390F">
      <w:pPr>
        <w:rPr>
          <w:sz w:val="22"/>
        </w:rPr>
      </w:pPr>
      <w:r w:rsidRPr="00E24325">
        <w:rPr>
          <w:sz w:val="22"/>
        </w:rPr>
        <w:t xml:space="preserve">The Commission supports the recommendation by the Disability Royal Commission to include two new provisions to better protect people with disability from offensive behaviour and vilification, including aligning a prohibition on offensive behaviour because of a person’s disability based on </w:t>
      </w:r>
      <w:r w:rsidRPr="00DB28E9">
        <w:rPr>
          <w:sz w:val="22"/>
        </w:rPr>
        <w:t xml:space="preserve">section </w:t>
      </w:r>
      <w:r w:rsidRPr="00C949D8">
        <w:rPr>
          <w:sz w:val="22"/>
        </w:rPr>
        <w:t>18c</w:t>
      </w:r>
      <w:r w:rsidRPr="00E24325">
        <w:rPr>
          <w:sz w:val="22"/>
        </w:rPr>
        <w:t xml:space="preserve"> of the </w:t>
      </w:r>
      <w:r w:rsidRPr="00C949D8">
        <w:rPr>
          <w:i/>
          <w:iCs/>
          <w:sz w:val="22"/>
        </w:rPr>
        <w:t>Racial Discrimination Act 1975</w:t>
      </w:r>
      <w:r>
        <w:rPr>
          <w:sz w:val="22"/>
        </w:rPr>
        <w:t xml:space="preserve"> (Cth)</w:t>
      </w:r>
      <w:r w:rsidRPr="00E24325">
        <w:rPr>
          <w:sz w:val="22"/>
        </w:rPr>
        <w:t xml:space="preserve">. That is, </w:t>
      </w:r>
      <w:r w:rsidR="00410467">
        <w:rPr>
          <w:sz w:val="22"/>
        </w:rPr>
        <w:t>“</w:t>
      </w:r>
      <w:r w:rsidR="000000A2">
        <w:rPr>
          <w:sz w:val="22"/>
        </w:rPr>
        <w:t>w</w:t>
      </w:r>
      <w:r w:rsidRPr="00E24325">
        <w:rPr>
          <w:sz w:val="22"/>
        </w:rPr>
        <w:t>here an act is reasonabl</w:t>
      </w:r>
      <w:r w:rsidR="008F775B">
        <w:rPr>
          <w:sz w:val="22"/>
        </w:rPr>
        <w:t>y</w:t>
      </w:r>
      <w:r w:rsidRPr="00E24325">
        <w:rPr>
          <w:sz w:val="22"/>
        </w:rPr>
        <w:t xml:space="preserve"> likely, in all circumstances, to offend, insult, humiliate or intimidate another person or group of people,</w:t>
      </w:r>
      <w:r w:rsidR="00B20F19">
        <w:rPr>
          <w:sz w:val="22"/>
        </w:rPr>
        <w:t>”</w:t>
      </w:r>
      <w:r w:rsidRPr="00E24325">
        <w:rPr>
          <w:sz w:val="22"/>
        </w:rPr>
        <w:t xml:space="preserve"> and</w:t>
      </w:r>
      <w:r w:rsidR="00B20F19">
        <w:rPr>
          <w:sz w:val="22"/>
        </w:rPr>
        <w:t>,</w:t>
      </w:r>
      <w:r w:rsidRPr="00E24325">
        <w:rPr>
          <w:sz w:val="22"/>
        </w:rPr>
        <w:t xml:space="preserve"> </w:t>
      </w:r>
      <w:r w:rsidR="00B20F19">
        <w:rPr>
          <w:sz w:val="22"/>
        </w:rPr>
        <w:t>“</w:t>
      </w:r>
      <w:r w:rsidRPr="00E24325">
        <w:rPr>
          <w:sz w:val="22"/>
        </w:rPr>
        <w:t>the act is done because of the disability of the other person or because some or all of the people in the group have or are perceived by the first person to have a disability</w:t>
      </w:r>
      <w:r w:rsidR="00410467">
        <w:rPr>
          <w:sz w:val="22"/>
        </w:rPr>
        <w:t>”</w:t>
      </w:r>
      <w:r w:rsidR="00AE05E7" w:rsidRPr="00AE05E7">
        <w:rPr>
          <w:sz w:val="22"/>
          <w:vertAlign w:val="superscript"/>
        </w:rPr>
        <w:t>1</w:t>
      </w:r>
      <w:r w:rsidR="00737D77">
        <w:rPr>
          <w:sz w:val="22"/>
          <w:vertAlign w:val="superscript"/>
        </w:rPr>
        <w:t>4</w:t>
      </w:r>
      <w:r w:rsidRPr="00E24325">
        <w:rPr>
          <w:sz w:val="22"/>
        </w:rPr>
        <w:t xml:space="preserve"> </w:t>
      </w:r>
    </w:p>
    <w:p w14:paraId="38E7A687" w14:textId="3EEE1BBD" w:rsidR="00F6390F" w:rsidRPr="00F878B5" w:rsidRDefault="00F6390F" w:rsidP="00F6390F">
      <w:pPr>
        <w:rPr>
          <w:i/>
          <w:iCs/>
          <w:sz w:val="22"/>
        </w:rPr>
      </w:pPr>
      <w:r>
        <w:rPr>
          <w:sz w:val="22"/>
        </w:rPr>
        <w:t>The</w:t>
      </w:r>
      <w:r w:rsidRPr="00E24325">
        <w:rPr>
          <w:sz w:val="22"/>
        </w:rPr>
        <w:t xml:space="preserve"> Commission encourages </w:t>
      </w:r>
      <w:r>
        <w:rPr>
          <w:sz w:val="22"/>
        </w:rPr>
        <w:t xml:space="preserve">and welcomes </w:t>
      </w:r>
      <w:r w:rsidRPr="00E24325">
        <w:rPr>
          <w:sz w:val="22"/>
        </w:rPr>
        <w:t>the e</w:t>
      </w:r>
      <w:r>
        <w:rPr>
          <w:sz w:val="22"/>
        </w:rPr>
        <w:t>xplicit</w:t>
      </w:r>
      <w:r w:rsidRPr="00E24325">
        <w:rPr>
          <w:sz w:val="22"/>
        </w:rPr>
        <w:t xml:space="preserve"> inclusion of psychosocial disability or experience of mental health challenges within </w:t>
      </w:r>
      <w:r w:rsidR="002212AB">
        <w:rPr>
          <w:sz w:val="22"/>
        </w:rPr>
        <w:t>this revised provision.</w:t>
      </w:r>
      <w:r w:rsidRPr="00E24325">
        <w:rPr>
          <w:sz w:val="22"/>
        </w:rPr>
        <w:t xml:space="preserve"> </w:t>
      </w:r>
    </w:p>
    <w:p w14:paraId="61D97472" w14:textId="77777777" w:rsidR="00303C7A" w:rsidRPr="00E24325" w:rsidRDefault="00303C7A" w:rsidP="00303C7A">
      <w:pPr>
        <w:pStyle w:val="Heading3"/>
        <w:rPr>
          <w:sz w:val="22"/>
          <w:szCs w:val="22"/>
        </w:rPr>
      </w:pPr>
      <w:bookmarkStart w:id="35" w:name="_Toc213077654"/>
      <w:r w:rsidRPr="00E24325">
        <w:rPr>
          <w:sz w:val="22"/>
          <w:szCs w:val="22"/>
        </w:rPr>
        <w:t>Recommendation 8.19 – Services provided by police officers</w:t>
      </w:r>
      <w:bookmarkEnd w:id="35"/>
      <w:r w:rsidRPr="00E24325">
        <w:rPr>
          <w:sz w:val="22"/>
          <w:szCs w:val="22"/>
        </w:rPr>
        <w:t xml:space="preserve">  </w:t>
      </w:r>
    </w:p>
    <w:p w14:paraId="613146D6" w14:textId="799B67C0" w:rsidR="00C56E6C" w:rsidRPr="00E24325" w:rsidRDefault="00D22160" w:rsidP="00C72AA5">
      <w:pPr>
        <w:rPr>
          <w:sz w:val="22"/>
        </w:rPr>
      </w:pPr>
      <w:r w:rsidRPr="00E24325">
        <w:rPr>
          <w:sz w:val="22"/>
        </w:rPr>
        <w:t xml:space="preserve">The Commission supports the recommendation made by the Disability Royal Commission to amend the </w:t>
      </w:r>
      <w:r w:rsidR="008A6353">
        <w:rPr>
          <w:sz w:val="22"/>
        </w:rPr>
        <w:t xml:space="preserve">DDA </w:t>
      </w:r>
      <w:r w:rsidRPr="00E24325">
        <w:rPr>
          <w:sz w:val="22"/>
        </w:rPr>
        <w:t>to ensure all people with disability are protected from unlawful discrimination when engaging with police, regardless of the nature of that engagement</w:t>
      </w:r>
      <w:r w:rsidR="007C66C1" w:rsidRPr="00E24325">
        <w:rPr>
          <w:sz w:val="22"/>
        </w:rPr>
        <w:t>. The Commission further</w:t>
      </w:r>
      <w:r w:rsidR="004B5E3A" w:rsidRPr="00E24325">
        <w:rPr>
          <w:sz w:val="22"/>
        </w:rPr>
        <w:t xml:space="preserve"> recommends </w:t>
      </w:r>
      <w:r w:rsidR="009D1510" w:rsidRPr="00E24325">
        <w:rPr>
          <w:sz w:val="22"/>
        </w:rPr>
        <w:t xml:space="preserve">that the provisions explicitly require appropriate training for all first responders </w:t>
      </w:r>
      <w:r w:rsidR="00C56E6C" w:rsidRPr="00E24325">
        <w:rPr>
          <w:sz w:val="22"/>
        </w:rPr>
        <w:t xml:space="preserve">when engaging with people with </w:t>
      </w:r>
      <w:r w:rsidR="00D97D30">
        <w:rPr>
          <w:sz w:val="22"/>
        </w:rPr>
        <w:t>lived experience of mental health challenges</w:t>
      </w:r>
      <w:r w:rsidR="00DB4F5C" w:rsidRPr="00E24325">
        <w:rPr>
          <w:sz w:val="22"/>
        </w:rPr>
        <w:t xml:space="preserve">. </w:t>
      </w:r>
    </w:p>
    <w:p w14:paraId="50F5D49A" w14:textId="57DF519B" w:rsidR="00303C7A" w:rsidRPr="00E24325" w:rsidRDefault="00092F3C" w:rsidP="00C72AA5">
      <w:pPr>
        <w:rPr>
          <w:sz w:val="22"/>
        </w:rPr>
      </w:pPr>
      <w:r w:rsidRPr="00E24325">
        <w:rPr>
          <w:sz w:val="22"/>
        </w:rPr>
        <w:t xml:space="preserve">Where individuals experiencing mental </w:t>
      </w:r>
      <w:r w:rsidR="00A10F43" w:rsidRPr="00E24325">
        <w:rPr>
          <w:sz w:val="22"/>
        </w:rPr>
        <w:t>health challenges</w:t>
      </w:r>
      <w:r w:rsidRPr="00E24325">
        <w:rPr>
          <w:sz w:val="22"/>
        </w:rPr>
        <w:t xml:space="preserve"> </w:t>
      </w:r>
      <w:r w:rsidR="00100B02" w:rsidRPr="00E24325">
        <w:rPr>
          <w:sz w:val="22"/>
        </w:rPr>
        <w:t>appear distressed</w:t>
      </w:r>
      <w:r w:rsidRPr="00E24325">
        <w:rPr>
          <w:sz w:val="22"/>
        </w:rPr>
        <w:t xml:space="preserve">, </w:t>
      </w:r>
      <w:r w:rsidR="005A37E4" w:rsidRPr="00E24325">
        <w:rPr>
          <w:sz w:val="22"/>
        </w:rPr>
        <w:t>police are often called upon to intervene.</w:t>
      </w:r>
      <w:r w:rsidR="00B212FA">
        <w:rPr>
          <w:sz w:val="22"/>
          <w:vertAlign w:val="superscript"/>
        </w:rPr>
        <w:t>1</w:t>
      </w:r>
      <w:r w:rsidR="00737D77">
        <w:rPr>
          <w:sz w:val="22"/>
          <w:vertAlign w:val="superscript"/>
        </w:rPr>
        <w:t>5</w:t>
      </w:r>
      <w:r w:rsidR="005A37E4" w:rsidRPr="00E24325">
        <w:rPr>
          <w:sz w:val="22"/>
        </w:rPr>
        <w:t xml:space="preserve"> This can </w:t>
      </w:r>
      <w:r w:rsidR="00CA6AF5">
        <w:rPr>
          <w:sz w:val="22"/>
        </w:rPr>
        <w:t>result in</w:t>
      </w:r>
      <w:r w:rsidR="005A37E4" w:rsidRPr="00E24325">
        <w:rPr>
          <w:sz w:val="22"/>
        </w:rPr>
        <w:t xml:space="preserve"> </w:t>
      </w:r>
      <w:r w:rsidR="00CA6AF5">
        <w:rPr>
          <w:sz w:val="22"/>
        </w:rPr>
        <w:t>people</w:t>
      </w:r>
      <w:r w:rsidR="008433C6">
        <w:rPr>
          <w:sz w:val="22"/>
        </w:rPr>
        <w:t xml:space="preserve"> </w:t>
      </w:r>
      <w:r w:rsidR="005A37E4" w:rsidRPr="00E24325">
        <w:rPr>
          <w:sz w:val="22"/>
        </w:rPr>
        <w:t>with</w:t>
      </w:r>
      <w:r w:rsidR="00CA6AF5">
        <w:rPr>
          <w:sz w:val="22"/>
        </w:rPr>
        <w:t xml:space="preserve"> lived experience of</w:t>
      </w:r>
      <w:r w:rsidR="005A37E4" w:rsidRPr="00E24325">
        <w:rPr>
          <w:sz w:val="22"/>
        </w:rPr>
        <w:t xml:space="preserve"> </w:t>
      </w:r>
      <w:r w:rsidR="00032F73" w:rsidRPr="00E24325">
        <w:rPr>
          <w:sz w:val="22"/>
        </w:rPr>
        <w:t xml:space="preserve">mental health </w:t>
      </w:r>
      <w:r w:rsidR="00A17D40" w:rsidRPr="00E24325">
        <w:rPr>
          <w:sz w:val="22"/>
        </w:rPr>
        <w:t>challenges</w:t>
      </w:r>
      <w:r w:rsidR="000C2D64" w:rsidRPr="00E24325">
        <w:rPr>
          <w:sz w:val="22"/>
        </w:rPr>
        <w:t xml:space="preserve"> </w:t>
      </w:r>
      <w:r w:rsidR="00A56D6D" w:rsidRPr="00E24325">
        <w:rPr>
          <w:sz w:val="22"/>
        </w:rPr>
        <w:t xml:space="preserve">becoming </w:t>
      </w:r>
      <w:r w:rsidR="009F5250">
        <w:rPr>
          <w:sz w:val="22"/>
        </w:rPr>
        <w:t xml:space="preserve">unjustly </w:t>
      </w:r>
      <w:r w:rsidR="00A56D6D" w:rsidRPr="00E24325">
        <w:rPr>
          <w:sz w:val="22"/>
        </w:rPr>
        <w:t xml:space="preserve">involved </w:t>
      </w:r>
      <w:r w:rsidR="00C95679" w:rsidRPr="00E24325">
        <w:rPr>
          <w:sz w:val="22"/>
        </w:rPr>
        <w:t>with the criminal justice system</w:t>
      </w:r>
      <w:r w:rsidR="005C0FBF" w:rsidRPr="00E24325">
        <w:rPr>
          <w:sz w:val="22"/>
        </w:rPr>
        <w:t xml:space="preserve"> </w:t>
      </w:r>
      <w:r w:rsidR="009922E5">
        <w:rPr>
          <w:sz w:val="22"/>
        </w:rPr>
        <w:t>if</w:t>
      </w:r>
      <w:r w:rsidR="009922E5" w:rsidRPr="00E24325">
        <w:rPr>
          <w:sz w:val="22"/>
        </w:rPr>
        <w:t xml:space="preserve"> </w:t>
      </w:r>
      <w:r w:rsidR="005C0FBF" w:rsidRPr="00E24325">
        <w:rPr>
          <w:sz w:val="22"/>
        </w:rPr>
        <w:t xml:space="preserve">a mental health matter </w:t>
      </w:r>
      <w:r w:rsidR="00593416" w:rsidRPr="00E24325">
        <w:rPr>
          <w:sz w:val="22"/>
        </w:rPr>
        <w:t xml:space="preserve">is misconstrued or escalated to </w:t>
      </w:r>
      <w:r w:rsidR="005C0FBF" w:rsidRPr="00E24325">
        <w:rPr>
          <w:sz w:val="22"/>
        </w:rPr>
        <w:t xml:space="preserve">a criminal matter. </w:t>
      </w:r>
      <w:r w:rsidR="00D5278D">
        <w:rPr>
          <w:sz w:val="22"/>
        </w:rPr>
        <w:t>E</w:t>
      </w:r>
      <w:r w:rsidR="005C0FBF" w:rsidRPr="00E24325">
        <w:rPr>
          <w:sz w:val="22"/>
        </w:rPr>
        <w:t xml:space="preserve">nsuring police officers are appropriately trained to </w:t>
      </w:r>
      <w:r w:rsidR="003F1863" w:rsidRPr="00E24325">
        <w:rPr>
          <w:sz w:val="22"/>
        </w:rPr>
        <w:t xml:space="preserve">engage with people </w:t>
      </w:r>
      <w:r w:rsidR="002C6777" w:rsidRPr="00E24325">
        <w:rPr>
          <w:sz w:val="22"/>
        </w:rPr>
        <w:t>experiencing</w:t>
      </w:r>
      <w:r w:rsidR="003F1863" w:rsidRPr="00E24325">
        <w:rPr>
          <w:sz w:val="22"/>
        </w:rPr>
        <w:t xml:space="preserve"> </w:t>
      </w:r>
      <w:r w:rsidR="00593416" w:rsidRPr="00E24325">
        <w:rPr>
          <w:sz w:val="22"/>
        </w:rPr>
        <w:t>mental health challenges</w:t>
      </w:r>
      <w:r w:rsidR="00622255">
        <w:rPr>
          <w:sz w:val="22"/>
        </w:rPr>
        <w:t xml:space="preserve"> helps protect </w:t>
      </w:r>
      <w:r w:rsidR="00776563" w:rsidRPr="00E24325">
        <w:rPr>
          <w:sz w:val="22"/>
        </w:rPr>
        <w:t xml:space="preserve">individuals from </w:t>
      </w:r>
      <w:r w:rsidR="00772460" w:rsidRPr="00E24325">
        <w:rPr>
          <w:sz w:val="22"/>
        </w:rPr>
        <w:t xml:space="preserve">experiencing </w:t>
      </w:r>
      <w:r w:rsidR="003B2798" w:rsidRPr="00E24325">
        <w:rPr>
          <w:sz w:val="22"/>
        </w:rPr>
        <w:t>discrimination</w:t>
      </w:r>
      <w:r w:rsidR="00622255">
        <w:rPr>
          <w:sz w:val="22"/>
        </w:rPr>
        <w:t>.</w:t>
      </w:r>
      <w:r w:rsidR="003B2798" w:rsidRPr="00E24325">
        <w:rPr>
          <w:sz w:val="22"/>
        </w:rPr>
        <w:t xml:space="preserve"> </w:t>
      </w:r>
      <w:r w:rsidR="00622255">
        <w:rPr>
          <w:sz w:val="22"/>
        </w:rPr>
        <w:t xml:space="preserve"> It also enables p</w:t>
      </w:r>
      <w:r w:rsidR="006C6D88" w:rsidRPr="00E24325">
        <w:rPr>
          <w:sz w:val="22"/>
        </w:rPr>
        <w:t xml:space="preserve">olice officers and first responders </w:t>
      </w:r>
      <w:r w:rsidR="009C066F">
        <w:rPr>
          <w:sz w:val="22"/>
        </w:rPr>
        <w:t>to feel confident, supported and assures that they are acting in a safe, inclusive and appropriate manner</w:t>
      </w:r>
      <w:r w:rsidR="009166B5">
        <w:rPr>
          <w:sz w:val="22"/>
        </w:rPr>
        <w:t>.</w:t>
      </w:r>
    </w:p>
    <w:p w14:paraId="57CB7822" w14:textId="0BB97BB4" w:rsidR="00A32817" w:rsidRPr="00FB482A" w:rsidRDefault="00A32817" w:rsidP="00FB482A">
      <w:pPr>
        <w:pStyle w:val="Heading2"/>
      </w:pPr>
      <w:bookmarkStart w:id="36" w:name="_Toc213077655"/>
      <w:r w:rsidRPr="00FB482A">
        <w:t>Exemptions</w:t>
      </w:r>
      <w:bookmarkEnd w:id="36"/>
    </w:p>
    <w:p w14:paraId="47EC6E5E" w14:textId="7CFAD1D7" w:rsidR="00F20D67" w:rsidRPr="00F20D67" w:rsidRDefault="00F20D67" w:rsidP="00FB482A">
      <w:pPr>
        <w:pStyle w:val="Heading3"/>
        <w:rPr>
          <w:sz w:val="22"/>
          <w:szCs w:val="22"/>
        </w:rPr>
      </w:pPr>
      <w:bookmarkStart w:id="37" w:name="_Toc213077656"/>
      <w:r w:rsidRPr="00F20D67">
        <w:rPr>
          <w:sz w:val="22"/>
          <w:szCs w:val="22"/>
        </w:rPr>
        <w:t>Section 46 – Superannuation and insurance</w:t>
      </w:r>
      <w:bookmarkEnd w:id="37"/>
    </w:p>
    <w:p w14:paraId="34AE307F" w14:textId="639624FA" w:rsidR="00723CE2" w:rsidRDefault="00A621DA" w:rsidP="061EB7B2">
      <w:pPr>
        <w:rPr>
          <w:sz w:val="22"/>
        </w:rPr>
      </w:pPr>
      <w:r>
        <w:rPr>
          <w:sz w:val="22"/>
        </w:rPr>
        <w:t>Section 46 of the DDA perm</w:t>
      </w:r>
      <w:r w:rsidR="00400C94">
        <w:rPr>
          <w:sz w:val="22"/>
        </w:rPr>
        <w:t xml:space="preserve">its </w:t>
      </w:r>
      <w:r w:rsidR="009D2E19">
        <w:rPr>
          <w:sz w:val="22"/>
        </w:rPr>
        <w:t>insurance and superannuation providers to discriminate against in</w:t>
      </w:r>
      <w:r w:rsidR="000E5166">
        <w:rPr>
          <w:sz w:val="22"/>
        </w:rPr>
        <w:t>dividuals with disability if the discrimination is</w:t>
      </w:r>
      <w:r w:rsidR="009166B5">
        <w:rPr>
          <w:sz w:val="22"/>
        </w:rPr>
        <w:t>:</w:t>
      </w:r>
    </w:p>
    <w:p w14:paraId="21562704" w14:textId="04407701" w:rsidR="00723CE2" w:rsidRDefault="31A0604B" w:rsidP="00861967">
      <w:pPr>
        <w:pStyle w:val="ListParagraph"/>
        <w:rPr>
          <w:sz w:val="22"/>
        </w:rPr>
      </w:pPr>
      <w:r w:rsidRPr="061EB7B2">
        <w:rPr>
          <w:sz w:val="22"/>
        </w:rPr>
        <w:t xml:space="preserve">Based upon </w:t>
      </w:r>
      <w:r w:rsidRPr="435126A3">
        <w:rPr>
          <w:sz w:val="22"/>
        </w:rPr>
        <w:t xml:space="preserve">actuarial or statistical data on which it is reasonable for providers to rely on; and </w:t>
      </w:r>
    </w:p>
    <w:p w14:paraId="6BF5B519" w14:textId="780913F7" w:rsidR="00723CE2" w:rsidRDefault="00EEEB17" w:rsidP="00861967">
      <w:pPr>
        <w:pStyle w:val="ListParagraph"/>
        <w:rPr>
          <w:sz w:val="22"/>
        </w:rPr>
      </w:pPr>
      <w:r w:rsidRPr="155635DA">
        <w:rPr>
          <w:sz w:val="22"/>
        </w:rPr>
        <w:t>I</w:t>
      </w:r>
      <w:r w:rsidR="734F52FE" w:rsidRPr="155635DA">
        <w:rPr>
          <w:sz w:val="22"/>
        </w:rPr>
        <w:t>s reasonable having regard to the matter of the data and other rel</w:t>
      </w:r>
      <w:r w:rsidR="009166B5">
        <w:rPr>
          <w:sz w:val="22"/>
        </w:rPr>
        <w:t>e</w:t>
      </w:r>
      <w:r w:rsidR="734F52FE" w:rsidRPr="155635DA">
        <w:rPr>
          <w:sz w:val="22"/>
        </w:rPr>
        <w:t>vant factors.</w:t>
      </w:r>
    </w:p>
    <w:p w14:paraId="78E7917A" w14:textId="54F60A5C" w:rsidR="00723CE2" w:rsidRDefault="734F52FE">
      <w:pPr>
        <w:rPr>
          <w:sz w:val="22"/>
        </w:rPr>
      </w:pPr>
      <w:r w:rsidRPr="155635DA">
        <w:rPr>
          <w:sz w:val="22"/>
        </w:rPr>
        <w:t xml:space="preserve">Alternatively, </w:t>
      </w:r>
      <w:r w:rsidRPr="7C7450F1">
        <w:rPr>
          <w:sz w:val="22"/>
        </w:rPr>
        <w:t xml:space="preserve">the DDA provides that where there is no such </w:t>
      </w:r>
      <w:r w:rsidRPr="0BF39F47">
        <w:rPr>
          <w:sz w:val="22"/>
        </w:rPr>
        <w:t xml:space="preserve">actuarial or statistical data available and cannot reasonable be obtained, the discrimination </w:t>
      </w:r>
      <w:r w:rsidRPr="12D0FA30">
        <w:rPr>
          <w:sz w:val="22"/>
        </w:rPr>
        <w:t xml:space="preserve">is </w:t>
      </w:r>
      <w:r w:rsidRPr="28D2BC4C">
        <w:rPr>
          <w:sz w:val="22"/>
        </w:rPr>
        <w:t xml:space="preserve">considered reasonable having regard to any other relevant </w:t>
      </w:r>
      <w:r w:rsidRPr="49B40F4F">
        <w:rPr>
          <w:sz w:val="22"/>
        </w:rPr>
        <w:t>factors.</w:t>
      </w:r>
      <w:r w:rsidR="00D2352C">
        <w:rPr>
          <w:sz w:val="22"/>
          <w:vertAlign w:val="superscript"/>
        </w:rPr>
        <w:t>1</w:t>
      </w:r>
      <w:r w:rsidR="00AF5035">
        <w:rPr>
          <w:sz w:val="22"/>
          <w:vertAlign w:val="superscript"/>
        </w:rPr>
        <w:t>6</w:t>
      </w:r>
      <w:r w:rsidR="00EEEB17" w:rsidRPr="4AD83A6B">
        <w:rPr>
          <w:sz w:val="22"/>
        </w:rPr>
        <w:t xml:space="preserve"> </w:t>
      </w:r>
      <w:r w:rsidR="004D0162">
        <w:rPr>
          <w:sz w:val="22"/>
        </w:rPr>
        <w:t xml:space="preserve">This has led to systemic discrimination against </w:t>
      </w:r>
      <w:r w:rsidR="001658A2">
        <w:rPr>
          <w:sz w:val="22"/>
        </w:rPr>
        <w:t>people living with mental health challenges in Australia</w:t>
      </w:r>
      <w:r w:rsidR="009D0F48">
        <w:rPr>
          <w:sz w:val="22"/>
        </w:rPr>
        <w:t xml:space="preserve">, with a number of </w:t>
      </w:r>
      <w:r w:rsidR="003A3852">
        <w:rPr>
          <w:sz w:val="22"/>
        </w:rPr>
        <w:t xml:space="preserve">cases documented </w:t>
      </w:r>
      <w:r w:rsidR="00D35C8D">
        <w:rPr>
          <w:sz w:val="22"/>
        </w:rPr>
        <w:t xml:space="preserve">where people have </w:t>
      </w:r>
      <w:r w:rsidR="00D35C8D">
        <w:rPr>
          <w:sz w:val="22"/>
        </w:rPr>
        <w:lastRenderedPageBreak/>
        <w:t xml:space="preserve">either been </w:t>
      </w:r>
      <w:r w:rsidR="00044B43">
        <w:rPr>
          <w:sz w:val="22"/>
        </w:rPr>
        <w:t xml:space="preserve">denied coverage, </w:t>
      </w:r>
      <w:r w:rsidR="00DA73C4">
        <w:rPr>
          <w:sz w:val="22"/>
        </w:rPr>
        <w:t>forced</w:t>
      </w:r>
      <w:r w:rsidR="00062893">
        <w:rPr>
          <w:sz w:val="22"/>
        </w:rPr>
        <w:t xml:space="preserve"> to pay </w:t>
      </w:r>
      <w:r w:rsidR="00C74C9F">
        <w:rPr>
          <w:sz w:val="22"/>
        </w:rPr>
        <w:t>additional</w:t>
      </w:r>
      <w:r w:rsidR="00062893">
        <w:rPr>
          <w:sz w:val="22"/>
        </w:rPr>
        <w:t xml:space="preserve"> premiums, or have </w:t>
      </w:r>
      <w:r w:rsidR="00F16AC8">
        <w:rPr>
          <w:sz w:val="22"/>
        </w:rPr>
        <w:t>been unable to receive</w:t>
      </w:r>
      <w:r w:rsidR="0080342F">
        <w:rPr>
          <w:sz w:val="22"/>
        </w:rPr>
        <w:t xml:space="preserve"> the benefit when making a claim</w:t>
      </w:r>
      <w:r w:rsidR="001658A2">
        <w:rPr>
          <w:sz w:val="22"/>
        </w:rPr>
        <w:t>.</w:t>
      </w:r>
      <w:r w:rsidR="00852F99" w:rsidRPr="009166B5">
        <w:rPr>
          <w:sz w:val="22"/>
          <w:vertAlign w:val="superscript"/>
        </w:rPr>
        <w:t>1</w:t>
      </w:r>
      <w:r w:rsidR="00AF5035">
        <w:rPr>
          <w:sz w:val="22"/>
          <w:vertAlign w:val="superscript"/>
        </w:rPr>
        <w:t>7</w:t>
      </w:r>
      <w:r w:rsidR="00033A06">
        <w:rPr>
          <w:sz w:val="22"/>
        </w:rPr>
        <w:t xml:space="preserve"> </w:t>
      </w:r>
      <w:r w:rsidR="00723CE2" w:rsidRPr="00E24325">
        <w:rPr>
          <w:sz w:val="22"/>
        </w:rPr>
        <w:t>The Productivity Commission</w:t>
      </w:r>
      <w:r w:rsidR="0077352F">
        <w:rPr>
          <w:sz w:val="22"/>
        </w:rPr>
        <w:t xml:space="preserve"> also reported on this in their</w:t>
      </w:r>
      <w:r w:rsidR="001D2587">
        <w:rPr>
          <w:sz w:val="22"/>
        </w:rPr>
        <w:t xml:space="preserve"> </w:t>
      </w:r>
      <w:r w:rsidR="00E85E35">
        <w:rPr>
          <w:sz w:val="22"/>
        </w:rPr>
        <w:t>Mental Health, Inquiry Report</w:t>
      </w:r>
      <w:r w:rsidR="001A7B00" w:rsidRPr="009166B5">
        <w:rPr>
          <w:sz w:val="22"/>
          <w:vertAlign w:val="superscript"/>
        </w:rPr>
        <w:t>1</w:t>
      </w:r>
      <w:r w:rsidR="00AF5035">
        <w:rPr>
          <w:sz w:val="22"/>
          <w:vertAlign w:val="superscript"/>
        </w:rPr>
        <w:t>8</w:t>
      </w:r>
      <w:r w:rsidR="00E85E35">
        <w:rPr>
          <w:sz w:val="22"/>
        </w:rPr>
        <w:t xml:space="preserve"> </w:t>
      </w:r>
      <w:r w:rsidR="00C17C7D">
        <w:rPr>
          <w:sz w:val="22"/>
        </w:rPr>
        <w:t xml:space="preserve">making </w:t>
      </w:r>
      <w:r w:rsidR="00723CE2" w:rsidRPr="00E24325">
        <w:rPr>
          <w:sz w:val="22"/>
        </w:rPr>
        <w:t>specific reference to the need for insurance companies to improve the way they collect information about, and relate to, people who experience mental health challenges and psychological distress.</w:t>
      </w:r>
      <w:r w:rsidR="00723CE2">
        <w:rPr>
          <w:sz w:val="22"/>
        </w:rPr>
        <w:t xml:space="preserve"> </w:t>
      </w:r>
    </w:p>
    <w:p w14:paraId="6FD84C20" w14:textId="32B45A3D" w:rsidR="00795300" w:rsidRDefault="00795300" w:rsidP="00795300">
      <w:pPr>
        <w:rPr>
          <w:sz w:val="22"/>
          <w:lang w:val="en-AU"/>
        </w:rPr>
      </w:pPr>
      <w:r w:rsidRPr="00E24325">
        <w:rPr>
          <w:sz w:val="22"/>
        </w:rPr>
        <w:t>The Commission</w:t>
      </w:r>
      <w:r w:rsidR="00212474">
        <w:rPr>
          <w:sz w:val="22"/>
        </w:rPr>
        <w:t xml:space="preserve"> recognises the importance of reviewing policies, practices and legislation to ensure discrimination in insurance and superannuation is eliminated. </w:t>
      </w:r>
      <w:r w:rsidR="00866CC7">
        <w:rPr>
          <w:sz w:val="22"/>
        </w:rPr>
        <w:t>It emphasises the value of</w:t>
      </w:r>
      <w:r w:rsidRPr="00E24325">
        <w:rPr>
          <w:sz w:val="22"/>
        </w:rPr>
        <w:t xml:space="preserve"> </w:t>
      </w:r>
      <w:r w:rsidR="004C71FC">
        <w:rPr>
          <w:sz w:val="22"/>
        </w:rPr>
        <w:t>provisions</w:t>
      </w:r>
      <w:r w:rsidRPr="00E24325">
        <w:rPr>
          <w:sz w:val="22"/>
        </w:rPr>
        <w:t xml:space="preserve"> </w:t>
      </w:r>
      <w:r w:rsidR="00116562">
        <w:rPr>
          <w:sz w:val="22"/>
        </w:rPr>
        <w:t>that</w:t>
      </w:r>
      <w:r w:rsidR="00116562" w:rsidRPr="00E24325">
        <w:rPr>
          <w:sz w:val="22"/>
        </w:rPr>
        <w:t xml:space="preserve"> </w:t>
      </w:r>
      <w:r w:rsidR="001D7135" w:rsidRPr="00E24325">
        <w:rPr>
          <w:sz w:val="22"/>
        </w:rPr>
        <w:t>consider</w:t>
      </w:r>
      <w:r w:rsidR="00116562">
        <w:rPr>
          <w:sz w:val="22"/>
        </w:rPr>
        <w:t xml:space="preserve"> </w:t>
      </w:r>
      <w:r w:rsidRPr="00E24325">
        <w:rPr>
          <w:sz w:val="22"/>
        </w:rPr>
        <w:t xml:space="preserve">individual circumstances </w:t>
      </w:r>
      <w:r w:rsidR="00212474">
        <w:rPr>
          <w:sz w:val="22"/>
        </w:rPr>
        <w:t>and</w:t>
      </w:r>
      <w:r w:rsidRPr="00E24325">
        <w:rPr>
          <w:sz w:val="22"/>
        </w:rPr>
        <w:t xml:space="preserve"> the inclusion of protective factors </w:t>
      </w:r>
      <w:r w:rsidR="001D7135">
        <w:rPr>
          <w:sz w:val="22"/>
        </w:rPr>
        <w:t>in decision</w:t>
      </w:r>
      <w:r w:rsidR="00B23ADA">
        <w:rPr>
          <w:sz w:val="22"/>
        </w:rPr>
        <w:t>-making</w:t>
      </w:r>
      <w:r w:rsidR="001D7135">
        <w:rPr>
          <w:sz w:val="22"/>
        </w:rPr>
        <w:t xml:space="preserve"> </w:t>
      </w:r>
      <w:r w:rsidRPr="00E24325">
        <w:rPr>
          <w:sz w:val="22"/>
        </w:rPr>
        <w:t xml:space="preserve">– such as social </w:t>
      </w:r>
      <w:r w:rsidR="00CB5977">
        <w:rPr>
          <w:sz w:val="22"/>
        </w:rPr>
        <w:t xml:space="preserve">or support </w:t>
      </w:r>
      <w:r w:rsidRPr="00E24325">
        <w:rPr>
          <w:sz w:val="22"/>
        </w:rPr>
        <w:t>networks and other psychosocial factors. These factors are highly relevant to the consideration of risk profiles, as they can be the factors that prevent someone from becoming acutely unwell. Further, they form an essential component of evidence-based decision making in relation to a person’s future trajectory. Similar protective factors exist for individuals with a past or current experience of suicidality. An opportunit</w:t>
      </w:r>
      <w:r w:rsidR="003F2D6F">
        <w:rPr>
          <w:sz w:val="22"/>
        </w:rPr>
        <w:t>y exists</w:t>
      </w:r>
      <w:r w:rsidRPr="00E24325">
        <w:rPr>
          <w:sz w:val="22"/>
        </w:rPr>
        <w:t xml:space="preserve"> for insurers to develop indicators of recovery and utilise these alongside protective factors in assessing risk and a person’s capacity level. </w:t>
      </w:r>
      <w:r w:rsidRPr="00E24325">
        <w:rPr>
          <w:sz w:val="22"/>
          <w:lang w:val="en-AU"/>
        </w:rPr>
        <w:t xml:space="preserve">For instance, a person’s history of using medication to successfully manage a mental health condition could, in many cases, be considered a protective factor, rather than something that necessarily indicates increased risk. A sound understanding of the nature of </w:t>
      </w:r>
      <w:r w:rsidR="00592C4F">
        <w:rPr>
          <w:sz w:val="22"/>
          <w:lang w:val="en-AU"/>
        </w:rPr>
        <w:t>mental health challenges</w:t>
      </w:r>
      <w:r w:rsidRPr="00E24325">
        <w:rPr>
          <w:sz w:val="22"/>
          <w:lang w:val="en-AU"/>
        </w:rPr>
        <w:t xml:space="preserve">, suicide and the various factors involved in individual circumstances is critical to appropriate assessment and communication of reasons for decisions where mental health is a factor. </w:t>
      </w:r>
    </w:p>
    <w:p w14:paraId="776E12AE" w14:textId="7E1961AD" w:rsidR="00753E4A" w:rsidRPr="00E24325" w:rsidRDefault="00217C4B" w:rsidP="00795300">
      <w:pPr>
        <w:rPr>
          <w:sz w:val="22"/>
        </w:rPr>
      </w:pPr>
      <w:r>
        <w:rPr>
          <w:sz w:val="22"/>
          <w:lang w:val="en-AU"/>
        </w:rPr>
        <w:t>T</w:t>
      </w:r>
      <w:r w:rsidR="00753E4A">
        <w:rPr>
          <w:sz w:val="22"/>
          <w:lang w:val="en-AU"/>
        </w:rPr>
        <w:t xml:space="preserve">o appropriately maintain an exemption in this category, it is essential that the revised DDA </w:t>
      </w:r>
      <w:r w:rsidR="00E7021B">
        <w:rPr>
          <w:sz w:val="22"/>
          <w:lang w:val="en-AU"/>
        </w:rPr>
        <w:t>clearly</w:t>
      </w:r>
      <w:r w:rsidR="00753E4A">
        <w:rPr>
          <w:sz w:val="22"/>
          <w:lang w:val="en-AU"/>
        </w:rPr>
        <w:t xml:space="preserve"> articulates </w:t>
      </w:r>
      <w:r w:rsidR="005B5F8B">
        <w:rPr>
          <w:sz w:val="22"/>
          <w:lang w:val="en-AU"/>
        </w:rPr>
        <w:t xml:space="preserve">the </w:t>
      </w:r>
      <w:r w:rsidR="00753E4A">
        <w:rPr>
          <w:sz w:val="22"/>
          <w:lang w:val="en-AU"/>
        </w:rPr>
        <w:t xml:space="preserve">relevant factors and information to be taken into account when </w:t>
      </w:r>
      <w:r w:rsidR="0030251E">
        <w:rPr>
          <w:sz w:val="22"/>
          <w:lang w:val="en-AU"/>
        </w:rPr>
        <w:t>determining</w:t>
      </w:r>
      <w:r w:rsidR="00753E4A">
        <w:rPr>
          <w:sz w:val="22"/>
          <w:lang w:val="en-AU"/>
        </w:rPr>
        <w:t xml:space="preserve"> whether an exemption is discriminatory.</w:t>
      </w:r>
    </w:p>
    <w:p w14:paraId="32BF49A6" w14:textId="38A45104" w:rsidR="003F2D6F" w:rsidRDefault="003F2D6F">
      <w:pPr>
        <w:suppressAutoHyphens w:val="0"/>
        <w:autoSpaceDE/>
        <w:autoSpaceDN/>
        <w:adjustRightInd/>
        <w:spacing w:after="0" w:line="240" w:lineRule="auto"/>
        <w:textAlignment w:val="auto"/>
        <w:rPr>
          <w:rFonts w:ascii="Merriweather-Regular" w:hAnsi="Merriweather-Regular"/>
          <w:color w:val="008143"/>
          <w:sz w:val="26"/>
        </w:rPr>
      </w:pPr>
    </w:p>
    <w:p w14:paraId="11670D9D" w14:textId="77777777" w:rsidR="009166B5" w:rsidRDefault="009166B5">
      <w:pPr>
        <w:suppressAutoHyphens w:val="0"/>
        <w:autoSpaceDE/>
        <w:autoSpaceDN/>
        <w:adjustRightInd/>
        <w:spacing w:after="0" w:line="240" w:lineRule="auto"/>
        <w:textAlignment w:val="auto"/>
        <w:rPr>
          <w:rFonts w:ascii="Merriweather-Regular" w:hAnsi="Merriweather-Regular"/>
          <w:color w:val="008143"/>
          <w:sz w:val="26"/>
        </w:rPr>
      </w:pPr>
      <w:r>
        <w:br w:type="page"/>
      </w:r>
    </w:p>
    <w:p w14:paraId="5B9AB0B9" w14:textId="15E2A421" w:rsidR="00304C48" w:rsidRDefault="00304C48" w:rsidP="005D53E7">
      <w:pPr>
        <w:pStyle w:val="NMHCIntroParagraph"/>
      </w:pPr>
      <w:r>
        <w:lastRenderedPageBreak/>
        <w:t>References</w:t>
      </w:r>
    </w:p>
    <w:p w14:paraId="56D2F2A1" w14:textId="77777777" w:rsidR="00A673AB" w:rsidRDefault="00A673AB" w:rsidP="00A673AB">
      <w:pPr>
        <w:pStyle w:val="ListNumber"/>
      </w:pPr>
      <w:r w:rsidRPr="009701E6">
        <w:t xml:space="preserve">United Nations. Convention on the Rights of Persons with Disabilities [Internet]. New York (NY): United Nations; 2006 [cited 2025 Oct 30]. Available from: </w:t>
      </w:r>
      <w:hyperlink r:id="rId35" w:history="1">
        <w:r w:rsidRPr="00FE434B">
          <w:rPr>
            <w:rStyle w:val="Hyperlink"/>
          </w:rPr>
          <w:t>https://www.ohchr.org/en/instruments-mechanisms/instruments/convention-rights-persons-disabilities</w:t>
        </w:r>
      </w:hyperlink>
    </w:p>
    <w:p w14:paraId="36E02192" w14:textId="5B1A50A4" w:rsidR="007241BB" w:rsidRDefault="007241BB" w:rsidP="00A80034">
      <w:pPr>
        <w:pStyle w:val="ListNumber"/>
      </w:pPr>
      <w:r w:rsidRPr="007241BB">
        <w:t xml:space="preserve">Mental Health Commission of Australia. National report card 2024 [Internet]. Canberra (AU): Mental Health Commission of Australia; 2024 [cited 2025 Oct 30]. Available from: </w:t>
      </w:r>
      <w:hyperlink r:id="rId36" w:history="1">
        <w:r w:rsidRPr="00FE434B">
          <w:rPr>
            <w:rStyle w:val="Hyperlink"/>
          </w:rPr>
          <w:t>https://www.mentalhealthcommission.gov.au/sites/default/files/2025-07/national-report-card-2024_0.pdf</w:t>
        </w:r>
      </w:hyperlink>
    </w:p>
    <w:p w14:paraId="064D8CFF" w14:textId="7B5A6AAC" w:rsidR="00782DFE" w:rsidRDefault="6863F677" w:rsidP="00782DFE">
      <w:pPr>
        <w:pStyle w:val="ListNumber"/>
      </w:pPr>
      <w:r>
        <w:t xml:space="preserve">UN General Assembly. (1948). </w:t>
      </w:r>
      <w:r w:rsidRPr="5BDF3991">
        <w:rPr>
          <w:i/>
          <w:iCs/>
        </w:rPr>
        <w:t>Universal Declaration of Human Rights</w:t>
      </w:r>
      <w:r>
        <w:t xml:space="preserve"> (Article 25(1)). United Nations. </w:t>
      </w:r>
      <w:hyperlink r:id="rId37">
        <w:r w:rsidRPr="5BDF3991">
          <w:rPr>
            <w:rStyle w:val="Hyperlink"/>
          </w:rPr>
          <w:t>https://www.un.org/en/about-us/universal-declaration-of-human-rights</w:t>
        </w:r>
      </w:hyperlink>
      <w:r>
        <w:t xml:space="preserve"> </w:t>
      </w:r>
    </w:p>
    <w:p w14:paraId="08FD5F93" w14:textId="0627364E" w:rsidR="00782DFE" w:rsidRDefault="6863F677" w:rsidP="5BDF3991">
      <w:pPr>
        <w:pStyle w:val="ListNumber"/>
        <w:rPr>
          <w:szCs w:val="18"/>
        </w:rPr>
      </w:pPr>
      <w:r>
        <w:t xml:space="preserve">UN General Assembly. (1966). </w:t>
      </w:r>
      <w:r w:rsidRPr="5BDF3991">
        <w:rPr>
          <w:i/>
          <w:iCs/>
        </w:rPr>
        <w:t>International Covenant on Economic, Social and Cultural Rights</w:t>
      </w:r>
      <w:r>
        <w:t xml:space="preserve"> (Article 12). United Nations Treaty Series, vol. 993, p. 3. </w:t>
      </w:r>
      <w:hyperlink r:id="rId38">
        <w:r w:rsidRPr="5BDF3991">
          <w:rPr>
            <w:rStyle w:val="Hyperlink"/>
          </w:rPr>
          <w:t>https://www.ohchr.org/en/instruments-mechanisms/instruments/international-covenant-economic-social-and-cultural-rights</w:t>
        </w:r>
      </w:hyperlink>
    </w:p>
    <w:p w14:paraId="7E0AF645" w14:textId="73663334" w:rsidR="00782DFE" w:rsidRDefault="6863F677" w:rsidP="5BDF3991">
      <w:pPr>
        <w:pStyle w:val="ListNumber"/>
        <w:rPr>
          <w:szCs w:val="18"/>
        </w:rPr>
      </w:pPr>
      <w:r>
        <w:t xml:space="preserve">UN General Assembly. (1993). </w:t>
      </w:r>
      <w:r w:rsidRPr="5BDF3991">
        <w:rPr>
          <w:i/>
          <w:iCs/>
        </w:rPr>
        <w:t>Standard Rules on the Equalisation of Opportunities for Persons with Disabilities</w:t>
      </w:r>
      <w:r>
        <w:t xml:space="preserve"> (Rule 22). United Nations. </w:t>
      </w:r>
      <w:hyperlink r:id="rId39">
        <w:r w:rsidRPr="5BDF3991">
          <w:rPr>
            <w:rStyle w:val="Hyperlink"/>
          </w:rPr>
          <w:t>https://www.un.org/development/desa/disabilities/resources/general-assembly/standard-rules-on-the-equalization-of-opportunities-for-persons-with-disabilities-ares4896.html</w:t>
        </w:r>
      </w:hyperlink>
    </w:p>
    <w:p w14:paraId="681848B3" w14:textId="0BE52C56" w:rsidR="00782DFE" w:rsidRDefault="6863F677" w:rsidP="5BDF3991">
      <w:pPr>
        <w:pStyle w:val="ListNumber"/>
        <w:rPr>
          <w:szCs w:val="18"/>
        </w:rPr>
      </w:pPr>
      <w:r>
        <w:t xml:space="preserve">UN General Assembly. (2007). </w:t>
      </w:r>
      <w:r w:rsidRPr="5BDF3991">
        <w:rPr>
          <w:i/>
          <w:iCs/>
        </w:rPr>
        <w:t>United Nations Declaration on the Rights of Indigenous Peoples</w:t>
      </w:r>
      <w:r>
        <w:t xml:space="preserve"> (Articles 21, 23, 24). United Nations. </w:t>
      </w:r>
      <w:hyperlink r:id="rId40">
        <w:r w:rsidRPr="5BDF3991">
          <w:rPr>
            <w:rStyle w:val="Hyperlink"/>
          </w:rPr>
          <w:t>https://www.un.org/development/desa/indigenouspeoples/wp-content/uploads/sites/19/2018/11/UNDRIP_E_web.pdf</w:t>
        </w:r>
      </w:hyperlink>
    </w:p>
    <w:p w14:paraId="4A791752" w14:textId="0C7CE683" w:rsidR="00782DFE" w:rsidRDefault="3CF49046" w:rsidP="3D96264C">
      <w:pPr>
        <w:pStyle w:val="ListNumber"/>
        <w:rPr>
          <w:lang w:val="en-AU"/>
        </w:rPr>
      </w:pPr>
      <w:r>
        <w:t xml:space="preserve">Mental Health Commission of Australia. National report card 2024 [Internet]. Canberra (AU): Mental Health Commission of Australia; 2024 [cited 2025 Oct 30]. Available from: </w:t>
      </w:r>
      <w:hyperlink r:id="rId41">
        <w:r w:rsidRPr="5909DE53">
          <w:rPr>
            <w:rStyle w:val="Hyperlink"/>
          </w:rPr>
          <w:t>https://www.mentalhealthcommission.gov.au/sites/default/files/2025-07/national-report-card-2024_0.pdf</w:t>
        </w:r>
      </w:hyperlink>
    </w:p>
    <w:p w14:paraId="2744A95B" w14:textId="441F9196" w:rsidR="00782DFE" w:rsidRDefault="06C7076A" w:rsidP="3D96264C">
      <w:pPr>
        <w:pStyle w:val="ListNumber"/>
      </w:pPr>
      <w:r>
        <w:t xml:space="preserve">National Mental Health Commission. (2024). </w:t>
      </w:r>
      <w:r w:rsidRPr="324AEE0F">
        <w:rPr>
          <w:i/>
          <w:iCs/>
        </w:rPr>
        <w:t>MISRed – Report 2: Targeted consultations – Interim report</w:t>
      </w:r>
      <w:r>
        <w:t xml:space="preserve">. National Mental Health Commission. </w:t>
      </w:r>
      <w:hyperlink r:id="rId42">
        <w:r w:rsidRPr="324AEE0F">
          <w:rPr>
            <w:rStyle w:val="Hyperlink"/>
          </w:rPr>
          <w:t>https://www.mentalhealthcommission.gov.au/sites/default/files/2024-08/misred---report-2---targeted-consultations---interim-report.pdf</w:t>
        </w:r>
      </w:hyperlink>
    </w:p>
    <w:p w14:paraId="66B90989" w14:textId="68A2D3D2" w:rsidR="00782DFE" w:rsidRDefault="06C7076A" w:rsidP="3D96264C">
      <w:pPr>
        <w:pStyle w:val="ListNumber"/>
        <w:rPr>
          <w:lang w:val="en-AU"/>
        </w:rPr>
      </w:pPr>
      <w:r w:rsidRPr="49F39C64">
        <w:rPr>
          <w:szCs w:val="18"/>
        </w:rPr>
        <w:t xml:space="preserve">Oliver, M 2013, 'The social model of disability: thirty years on', </w:t>
      </w:r>
      <w:r w:rsidRPr="49F39C64">
        <w:rPr>
          <w:i/>
          <w:iCs/>
          <w:szCs w:val="18"/>
        </w:rPr>
        <w:t>Disability &amp; Society</w:t>
      </w:r>
      <w:r w:rsidRPr="49F39C64">
        <w:rPr>
          <w:szCs w:val="18"/>
        </w:rPr>
        <w:t xml:space="preserve">, vol. 28, no. 7, pp. 1024-1026. </w:t>
      </w:r>
    </w:p>
    <w:p w14:paraId="1F2857DA" w14:textId="77777777" w:rsidR="00FE0082" w:rsidRDefault="00FE0082" w:rsidP="00FE0082">
      <w:pPr>
        <w:pStyle w:val="ListNumber"/>
      </w:pPr>
      <w:r w:rsidRPr="009701E6">
        <w:t xml:space="preserve">United Nations. Convention on the Rights of Persons with Disabilities [Internet]. New York (NY): United Nations; 2006 [cited 2025 Oct 30]. Available from: </w:t>
      </w:r>
      <w:hyperlink r:id="rId43" w:history="1">
        <w:r w:rsidRPr="00FE434B">
          <w:rPr>
            <w:rStyle w:val="Hyperlink"/>
          </w:rPr>
          <w:t>https://www.ohchr.org/en/instruments-mechanisms/instruments/convention-rights-persons-disabilities</w:t>
        </w:r>
      </w:hyperlink>
    </w:p>
    <w:p w14:paraId="1029A334" w14:textId="56CE8FE8" w:rsidR="00782DFE" w:rsidRDefault="34AEDDD0" w:rsidP="3D96264C">
      <w:pPr>
        <w:pStyle w:val="ListNumber"/>
        <w:rPr>
          <w:lang w:val="en-AU"/>
        </w:rPr>
      </w:pPr>
      <w:r w:rsidRPr="2EFD8908">
        <w:rPr>
          <w:szCs w:val="18"/>
        </w:rPr>
        <w:t xml:space="preserve">National Mental Health Commission. Equally Well: Quality of Life - Equality in Life. Improving the physical health and wellbeing of </w:t>
      </w:r>
      <w:r w:rsidRPr="49BADBAA">
        <w:rPr>
          <w:szCs w:val="18"/>
        </w:rPr>
        <w:t>people</w:t>
      </w:r>
      <w:r w:rsidRPr="2EFD8908">
        <w:rPr>
          <w:szCs w:val="18"/>
        </w:rPr>
        <w:t xml:space="preserve"> living with mental illness in Australia. Sydney: NMHC; 2016. Available from: </w:t>
      </w:r>
      <w:hyperlink r:id="rId44">
        <w:r w:rsidRPr="2EFD8908">
          <w:rPr>
            <w:rStyle w:val="Hyperlink"/>
            <w:szCs w:val="18"/>
          </w:rPr>
          <w:t>https://www.equallywell.org.au/wp-content/uploads/2018/12/Equally-WellNational-Consensus-Booklet-47537.pdf</w:t>
        </w:r>
      </w:hyperlink>
      <w:r w:rsidRPr="2EFD8908">
        <w:rPr>
          <w:szCs w:val="18"/>
        </w:rPr>
        <w:t xml:space="preserve">. </w:t>
      </w:r>
    </w:p>
    <w:p w14:paraId="0F39E7CD" w14:textId="77777777" w:rsidR="00465502" w:rsidRDefault="00465502" w:rsidP="00465502">
      <w:pPr>
        <w:pStyle w:val="ListNumber"/>
        <w:rPr>
          <w:szCs w:val="18"/>
        </w:rPr>
      </w:pPr>
      <w:r w:rsidRPr="6A73029B">
        <w:rPr>
          <w:szCs w:val="18"/>
        </w:rPr>
        <w:t>Shefer G, Henderson C, Howard LM, Murray J, Thornicroft G. Diagnostic overshadowing and other challenges involved in the diagnostic process of patients with mental illness who present in emergency departments with physical symptoms--a qualitative study. PLoS One.</w:t>
      </w:r>
    </w:p>
    <w:p w14:paraId="3058B795" w14:textId="77777777" w:rsidR="00EA26BC" w:rsidRPr="00861967" w:rsidRDefault="00E9146A" w:rsidP="00EA26BC">
      <w:pPr>
        <w:pStyle w:val="ListNumber"/>
        <w:rPr>
          <w:lang w:val="en-AU"/>
        </w:rPr>
      </w:pPr>
      <w:r w:rsidRPr="2EFD8908">
        <w:rPr>
          <w:szCs w:val="18"/>
        </w:rPr>
        <w:t xml:space="preserve">National Mental Health Commission. Equally Well: Quality of Life - Equality in Life. Improving the physical health and wellbeing of </w:t>
      </w:r>
      <w:r w:rsidRPr="49BADBAA">
        <w:rPr>
          <w:szCs w:val="18"/>
        </w:rPr>
        <w:t>people</w:t>
      </w:r>
      <w:r w:rsidRPr="2EFD8908">
        <w:rPr>
          <w:szCs w:val="18"/>
        </w:rPr>
        <w:t xml:space="preserve"> living with mental illness in Australia. Sydney: NMHC; 2016. Available from: </w:t>
      </w:r>
      <w:hyperlink r:id="rId45">
        <w:r w:rsidRPr="2EFD8908">
          <w:rPr>
            <w:rStyle w:val="Hyperlink"/>
            <w:szCs w:val="18"/>
          </w:rPr>
          <w:t>https://www.equallywell.org.au/wp-content/uploads/2018/12/Equally-WellNational-Consensus-Booklet-47537.pdf</w:t>
        </w:r>
      </w:hyperlink>
      <w:r w:rsidRPr="2EFD8908">
        <w:rPr>
          <w:szCs w:val="18"/>
        </w:rPr>
        <w:t xml:space="preserve">. </w:t>
      </w:r>
    </w:p>
    <w:p w14:paraId="127AE356" w14:textId="77777777" w:rsidR="000F1337" w:rsidRDefault="000F1337" w:rsidP="7EBB2DDD">
      <w:pPr>
        <w:pStyle w:val="ListNumber"/>
        <w:rPr>
          <w:szCs w:val="18"/>
        </w:rPr>
      </w:pPr>
      <w:r w:rsidRPr="000F1337">
        <w:rPr>
          <w:szCs w:val="18"/>
        </w:rPr>
        <w:t>Royal Commission into Violence, Abuse, Neglect and Exploitation of People with Disability. Realising the human rights of people with disability. Final report. Volume 4. Canberra (AU): Commonwealth of Australia; 2023. p. 324.</w:t>
      </w:r>
    </w:p>
    <w:p w14:paraId="6AD2C34C" w14:textId="0E8153DC" w:rsidR="00782DFE" w:rsidRDefault="7280E546" w:rsidP="7EBB2DDD">
      <w:pPr>
        <w:pStyle w:val="ListNumber"/>
        <w:rPr>
          <w:szCs w:val="18"/>
        </w:rPr>
      </w:pPr>
      <w:r w:rsidRPr="7EBB2DDD">
        <w:rPr>
          <w:szCs w:val="18"/>
        </w:rPr>
        <w:t xml:space="preserve">National Mental Health Commission. (2024). </w:t>
      </w:r>
      <w:r w:rsidRPr="7EBB2DDD">
        <w:rPr>
          <w:i/>
          <w:iCs/>
          <w:szCs w:val="18"/>
        </w:rPr>
        <w:t>MISRed – Report 2: Targeted consultations – Interim report</w:t>
      </w:r>
      <w:r w:rsidRPr="7EBB2DDD">
        <w:rPr>
          <w:szCs w:val="18"/>
        </w:rPr>
        <w:t xml:space="preserve">. National Mental Health Commission. </w:t>
      </w:r>
      <w:hyperlink r:id="rId46">
        <w:r w:rsidRPr="7EBB2DDD">
          <w:rPr>
            <w:rStyle w:val="Hyperlink"/>
            <w:szCs w:val="18"/>
          </w:rPr>
          <w:t>https://www.mentalhealthcommission.gov.au/sites/default/files/2024-08/misred---report-2---targeted-consultations---interim-report.pdf</w:t>
        </w:r>
      </w:hyperlink>
    </w:p>
    <w:p w14:paraId="158328CE" w14:textId="3BCDB2CE" w:rsidR="00782DFE" w:rsidRPr="009166B5" w:rsidRDefault="00163F8E" w:rsidP="3D96264C">
      <w:pPr>
        <w:pStyle w:val="ListNumber"/>
        <w:rPr>
          <w:lang w:val="en-AU"/>
        </w:rPr>
      </w:pPr>
      <w:r w:rsidRPr="00163F8E">
        <w:t xml:space="preserve">Commonwealth of Australia. Disability Discrimination Act 1992 (Cth), s 46. Canberra: Australian Government; 1992 [cited 2025 Nov 6]. </w:t>
      </w:r>
    </w:p>
    <w:p w14:paraId="21EDCA6D" w14:textId="15AEB7BF" w:rsidR="00852F99" w:rsidRDefault="003E672E" w:rsidP="003E672E">
      <w:pPr>
        <w:pStyle w:val="ListNumber"/>
        <w:rPr>
          <w:lang w:val="en-AU"/>
        </w:rPr>
      </w:pPr>
      <w:r w:rsidRPr="003E672E">
        <w:rPr>
          <w:lang w:val="en-AU"/>
        </w:rPr>
        <w:t>Groot, C, Rehm, I, Andrews, C, Hobern, B, Morgan, R, Green, H, Sweeney, L, and Blanchard, M (2020). Report on Findings from the Our Turn to Speak Survey: Understanding the impact of stigma and discrimination on people living with complex mental health issues. Anne Deveson Research Centre, SANE Australia. Melbourne.</w:t>
      </w:r>
      <w:r>
        <w:rPr>
          <w:lang w:val="en-AU"/>
        </w:rPr>
        <w:t xml:space="preserve"> Available from: </w:t>
      </w:r>
      <w:hyperlink r:id="rId47" w:history="1">
        <w:r w:rsidR="009E536E" w:rsidRPr="00F415DE">
          <w:rPr>
            <w:rStyle w:val="Hyperlink"/>
            <w:lang w:val="en-AU"/>
          </w:rPr>
          <w:t>https://nationalstigmareportcard.com.au/sites/default/files/2021-06/NSRC_Full_Report.pdf</w:t>
        </w:r>
      </w:hyperlink>
    </w:p>
    <w:p w14:paraId="67B1CC15" w14:textId="1F60F861" w:rsidR="00660E2A" w:rsidRPr="002020E4" w:rsidRDefault="00A47522" w:rsidP="002020E4">
      <w:pPr>
        <w:pStyle w:val="ListNumber"/>
        <w:rPr>
          <w:lang w:val="en-AU"/>
        </w:rPr>
      </w:pPr>
      <w:r w:rsidRPr="00A47522">
        <w:rPr>
          <w:lang w:val="en-AU"/>
        </w:rPr>
        <w:t>Productivity Commission 2020, Mental Health, Report no. 95, Canberra</w:t>
      </w:r>
      <w:r>
        <w:rPr>
          <w:lang w:val="en-AU"/>
        </w:rPr>
        <w:t xml:space="preserve">. Available from: </w:t>
      </w:r>
      <w:r w:rsidRPr="002020E4">
        <w:rPr>
          <w:rStyle w:val="Hyperlink"/>
          <w:lang w:val="en-AU"/>
        </w:rPr>
        <w:t>https://assets.pc.gov.au/inquiries/completed/mental-health/report/mental-health.pdf</w:t>
      </w:r>
      <w:r w:rsidR="007B22C0">
        <w:rPr>
          <w:noProof/>
        </w:rPr>
        <mc:AlternateContent>
          <mc:Choice Requires="wps">
            <w:drawing>
              <wp:anchor distT="0" distB="0" distL="114300" distR="114300" simplePos="0" relativeHeight="251658242" behindDoc="0" locked="0" layoutInCell="1" allowOverlap="1" wp14:anchorId="4B86BE35" wp14:editId="07E88CA1">
                <wp:simplePos x="0" y="0"/>
                <wp:positionH relativeFrom="column">
                  <wp:posOffset>3213614</wp:posOffset>
                </wp:positionH>
                <wp:positionV relativeFrom="paragraph">
                  <wp:posOffset>8465446</wp:posOffset>
                </wp:positionV>
                <wp:extent cx="2451600" cy="230400"/>
                <wp:effectExtent l="0" t="0" r="0" b="0"/>
                <wp:wrapNone/>
                <wp:docPr id="1095539700" name="Text Box 1095539700"/>
                <wp:cNvGraphicFramePr/>
                <a:graphic xmlns:a="http://schemas.openxmlformats.org/drawingml/2006/main">
                  <a:graphicData uri="http://schemas.microsoft.com/office/word/2010/wordprocessingShape">
                    <wps:wsp>
                      <wps:cNvSpPr txBox="1"/>
                      <wps:spPr>
                        <a:xfrm>
                          <a:off x="0" y="0"/>
                          <a:ext cx="2451600" cy="230400"/>
                        </a:xfrm>
                        <a:prstGeom prst="rect">
                          <a:avLst/>
                        </a:prstGeom>
                        <a:noFill/>
                        <a:ln w="6350">
                          <a:noFill/>
                        </a:ln>
                      </wps:spPr>
                      <wps:txbx>
                        <w:txbxContent>
                          <w:p w14:paraId="41E8B319" w14:textId="77777777" w:rsidR="00B02E44" w:rsidRPr="00B02E44" w:rsidRDefault="00B02E44" w:rsidP="00B02E44">
                            <w:pPr>
                              <w:pStyle w:val="NMHCBackCoverWebsite"/>
                            </w:pPr>
                            <w:r w:rsidRPr="00B02E44">
                              <w:t>www.mentalhealthcommission.gov.au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6BE35" id="Text Box 1095539700" o:spid="_x0000_s1028" type="#_x0000_t202" style="position:absolute;left:0;text-align:left;margin-left:253.05pt;margin-top:666.55pt;width:193.05pt;height:18.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txEAIAACMEAAAOAAAAZHJzL2Uyb0RvYy54bWysU01v2zAMvQ/YfxB0X+ykbTAYcYqsRYYB&#10;QVsgHXpWZCk2IIsapcTOfv0oOU6GbqdhF5oWKX6897S471vDjgp9A7bk00nOmbISqsbuS/79df3p&#10;M2c+CFsJA1aV/KQ8v19+/LDoXKFmUIOpFDIqYn3RuZLXIbgiy7ysVSv8BJyyFNSArQj0i/usQtFR&#10;9dZkszyfZx1g5RCk8p5OH4cgX6b6WisZnrX2KjBTcpotJIvJ7qLNlgtR7FG4upHnMcQ/TNGKxlLT&#10;S6lHEQQ7YPNHqbaRCB50mEhoM9C6kSrtQNtM83fbbGvhVNqFwPHuApP/f2Xl03HrXpCF/gv0RGAE&#10;pHO+8HQY9+k1tvFLkzKKE4SnC2yqD0zS4ez2bjrPKSQpNrvJb8mnMtn1tkMfvipoWXRKjkRLQksc&#10;Nz4MqWNKbGZh3RiTqDGWdSWf39zl6cIlQsWNpR7XWaMX+l3PmoqmGPfYQXWi9RAG5r2T64Zm2Agf&#10;XgQS1TQ2yTc8k9EGqBecPc5qwJ9/O4/5xABFOetIOiX3Pw4CFWfmmyVuos5GB0dnNzr20D4AqXFK&#10;D8PJ5NIFDGZ0NUL7RqpexS4UElZSr5KH0X0Ig4DpVUi1WqUkUpMTYWO3TsbSEcWI6Gv/JtCdYQ9E&#10;2BOMohLFO/SH3AH/1SGAbhI1EdcBxTPcpMRE7vnVRKn//p+yrm97+QsAAP//AwBQSwMEFAAGAAgA&#10;AAAhAP0Z0eThAAAADQEAAA8AAABkcnMvZG93bnJldi54bWxMj81PhDAQxe8m/g/NmHhzW0DJLlI2&#10;xo+bn6smeit0BCJtSVtY/O+dPeltZt7Lm98rt4sZ2Iw+9M5KSFYCGNrG6d62Et5e787WwEJUVqvB&#10;WZTwgwG21fFRqQrt9vYF511sGYXYUCgJXYxjwXloOjQqrNyIlrQv542KtPqWa6/2FG4GngqRc6N6&#10;Sx86NeJ1h833bjISho/g72sRP+eb9iE+P/Hp/TZ5lPL0ZLm6BBZxiX9mOOATOlTEVLvJ6sAGCRci&#10;T8hKQpZlNJFlvUlTYPXhlG/OgVcl/9+i+gUAAP//AwBQSwECLQAUAAYACAAAACEAtoM4kv4AAADh&#10;AQAAEwAAAAAAAAAAAAAAAAAAAAAAW0NvbnRlbnRfVHlwZXNdLnhtbFBLAQItABQABgAIAAAAIQA4&#10;/SH/1gAAAJQBAAALAAAAAAAAAAAAAAAAAC8BAABfcmVscy8ucmVsc1BLAQItABQABgAIAAAAIQBr&#10;DYtxEAIAACMEAAAOAAAAAAAAAAAAAAAAAC4CAABkcnMvZTJvRG9jLnhtbFBLAQItABQABgAIAAAA&#10;IQD9GdHk4QAAAA0BAAAPAAAAAAAAAAAAAAAAAGoEAABkcnMvZG93bnJldi54bWxQSwUGAAAAAAQA&#10;BADzAAAAeAUAAAAA&#10;" filled="f" stroked="f" strokeweight=".5pt">
                <v:textbox inset="0,0,0,0">
                  <w:txbxContent>
                    <w:p w14:paraId="41E8B319" w14:textId="77777777" w:rsidR="00B02E44" w:rsidRPr="00B02E44" w:rsidRDefault="00B02E44" w:rsidP="00B02E44">
                      <w:pPr>
                        <w:pStyle w:val="NMHCBackCoverWebsite"/>
                      </w:pPr>
                      <w:r w:rsidRPr="00B02E44">
                        <w:t>www.mentalhealthcommission.gov.au</w:t>
                      </w:r>
                    </w:p>
                  </w:txbxContent>
                </v:textbox>
              </v:shape>
            </w:pict>
          </mc:Fallback>
        </mc:AlternateContent>
      </w:r>
    </w:p>
    <w:sectPr w:rsidR="00660E2A" w:rsidRPr="002020E4" w:rsidSect="00E42309">
      <w:footerReference w:type="even" r:id="rId48"/>
      <w:footerReference w:type="default" r:id="rId49"/>
      <w:headerReference w:type="first" r:id="rId50"/>
      <w:pgSz w:w="11900" w:h="16840"/>
      <w:pgMar w:top="1701" w:right="1134" w:bottom="1701"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3B6E" w14:textId="77777777" w:rsidR="00BD2049" w:rsidRDefault="00BD2049" w:rsidP="00DC1DC6">
      <w:r>
        <w:separator/>
      </w:r>
    </w:p>
  </w:endnote>
  <w:endnote w:type="continuationSeparator" w:id="0">
    <w:p w14:paraId="1B75A988" w14:textId="77777777" w:rsidR="00BD2049" w:rsidRDefault="00BD2049" w:rsidP="00DC1DC6">
      <w:r>
        <w:continuationSeparator/>
      </w:r>
    </w:p>
  </w:endnote>
  <w:endnote w:type="continuationNotice" w:id="1">
    <w:p w14:paraId="6337C5EF" w14:textId="77777777" w:rsidR="00BD2049" w:rsidRDefault="00BD2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Bold">
    <w:altName w:val="Arial"/>
    <w:panose1 w:val="00000000000000000000"/>
    <w:charset w:val="00"/>
    <w:family w:val="auto"/>
    <w:notTrueType/>
    <w:pitch w:val="variable"/>
    <w:sig w:usb0="E0000AFF" w:usb1="5000217F" w:usb2="00000021" w:usb3="00000000" w:csb0="0000019F" w:csb1="00000000"/>
  </w:font>
  <w:font w:name="Roboto-Light">
    <w:altName w:val="Arial"/>
    <w:panose1 w:val="00000000000000000000"/>
    <w:charset w:val="00"/>
    <w:family w:val="auto"/>
    <w:notTrueType/>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Merriweather-Regular">
    <w:altName w:val="Cambria"/>
    <w:charset w:val="4D"/>
    <w:family w:val="auto"/>
    <w:pitch w:val="variable"/>
    <w:sig w:usb0="A00002BF" w:usb1="5000207B" w:usb2="00000008" w:usb3="00000000" w:csb0="00000197" w:csb1="00000000"/>
  </w:font>
  <w:font w:name="Roboto-Regular">
    <w:altName w:val="Roboto"/>
    <w:panose1 w:val="00000000000000000000"/>
    <w:charset w:val="00"/>
    <w:family w:val="auto"/>
    <w:notTrueType/>
    <w:pitch w:val="variable"/>
    <w:sig w:usb0="E0000AFF" w:usb1="5000217F" w:usb2="00000021" w:usb3="00000000" w:csb0="0000019F" w:csb1="00000000"/>
  </w:font>
  <w:font w:name="Roboto-Medium">
    <w:altName w:val="Arial"/>
    <w:panose1 w:val="00000000000000000000"/>
    <w:charset w:val="00"/>
    <w:family w:val="auto"/>
    <w:notTrueType/>
    <w:pitch w:val="variable"/>
    <w:sig w:usb0="E0000AFF" w:usb1="5000217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erriweatherLight">
    <w:altName w:val="Calibri"/>
    <w:charset w:val="4D"/>
    <w:family w:val="auto"/>
    <w:pitch w:val="variable"/>
    <w:sig w:usb0="A00002BF" w:usb1="5000207B" w:usb2="00000008" w:usb3="00000000" w:csb0="00000197" w:csb1="00000000"/>
  </w:font>
  <w:font w:name="Merriweather">
    <w:charset w:val="00"/>
    <w:family w:val="auto"/>
    <w:pitch w:val="variable"/>
    <w:sig w:usb0="20000207" w:usb1="00000002" w:usb2="00000000" w:usb3="00000000" w:csb0="00000197" w:csb1="00000000"/>
  </w:font>
  <w:font w:name="Roboto Light">
    <w:altName w:val="Arial"/>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Calibri (Body)">
    <w:panose1 w:val="00000000000000000000"/>
    <w:charset w:val="00"/>
    <w:family w:val="roman"/>
    <w:notTrueType/>
    <w:pitch w:val="default"/>
  </w:font>
  <w:font w:name="Bahnschrift Light Condensed">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0800" w14:textId="0E17366A" w:rsidR="00ED090F" w:rsidRDefault="00B729FE" w:rsidP="00803754">
    <w:pPr>
      <w:pStyle w:val="Footer"/>
      <w:framePr w:wrap="none" w:vAnchor="text" w:hAnchor="margin" w:xAlign="right" w:y="1"/>
      <w:rPr>
        <w:rStyle w:val="PageNumber"/>
      </w:rPr>
    </w:pPr>
    <w:r>
      <w:rPr>
        <w:rFonts w:ascii="Roboto-Bold" w:hAnsi="Roboto-Bold"/>
        <w:noProof/>
        <w:color w:val="008143"/>
        <w:sz w:val="16"/>
      </w:rPr>
      <mc:AlternateContent>
        <mc:Choice Requires="wps">
          <w:drawing>
            <wp:anchor distT="0" distB="0" distL="0" distR="0" simplePos="0" relativeHeight="251658247" behindDoc="0" locked="0" layoutInCell="1" allowOverlap="1" wp14:anchorId="2B8F2B98" wp14:editId="7FA6DFC7">
              <wp:simplePos x="635" y="635"/>
              <wp:positionH relativeFrom="page">
                <wp:align>center</wp:align>
              </wp:positionH>
              <wp:positionV relativeFrom="page">
                <wp:align>bottom</wp:align>
              </wp:positionV>
              <wp:extent cx="609600" cy="381000"/>
              <wp:effectExtent l="0" t="0" r="0" b="0"/>
              <wp:wrapNone/>
              <wp:docPr id="410785064" name="Text Box 4107850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7E708D0" w14:textId="0549EA1C"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F2B98" id="_x0000_t202" coordsize="21600,21600" o:spt="202" path="m,l,21600r21600,l21600,xe">
              <v:stroke joinstyle="miter"/>
              <v:path gradientshapeok="t" o:connecttype="rect"/>
            </v:shapetype>
            <v:shape id="Text Box 410785064" o:spid="_x0000_s1030" type="#_x0000_t202" alt="OFFICIAL" style="position:absolute;margin-left:0;margin-top:0;width:48pt;height:30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WCgIAABw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V51v4XqSEMhDPv2Tq4aKr0WPjwJpAVTtyTa8EiH&#10;NtCVHE6Isxrw9//sMZ54Jy9nHQmm5JYUzZn5aWkfUVsjwBFsE5je5N8iPXbf3gHJcEovwskEyYrB&#10;jFAjtC8k52UsRC5hJZUr+XaEd2FQLj0HqZbLFEQyciKs7cbJmDrSFbl87l8EuhPhgTb1AKOaRPGG&#10;9yE23vRuuQ/EflpKpHYg8sQ4STCt9fRcosZf/6eoy6Ne/AEAAP//AwBQSwMEFAAGAAgAAAAhAHGH&#10;PCfaAAAAAwEAAA8AAABkcnMvZG93bnJldi54bWxMj81qwzAQhO+FvoPYQm+N1ISa1LUcQiCnlEJ+&#10;Lr0p0sZ2a62MJSfO23fbS3MZGGaZ+bZYjL4VZ+xjE0jD80SBQLLBNVRpOOzXT3MQMRlypg2EGq4Y&#10;YVHe3xUmd+FCWzzvUiW4hGJuNNQpdbmU0dboTZyEDomzU+i9SWz7SrreXLjct3KqVCa9aYgXatPh&#10;qkb7vRu8hpdteh8+aD/7HKfXr023srPTxmr9+DAu30AkHNP/MfziMzqUzHQMA7koWg38SPpTzl4z&#10;dkcNmVIgy0Lespc/AAAA//8DAFBLAQItABQABgAIAAAAIQC2gziS/gAAAOEBAAATAAAAAAAAAAAA&#10;AAAAAAAAAABbQ29udGVudF9UeXBlc10ueG1sUEsBAi0AFAAGAAgAAAAhADj9If/WAAAAlAEAAAsA&#10;AAAAAAAAAAAAAAAALwEAAF9yZWxzLy5yZWxzUEsBAi0AFAAGAAgAAAAhABsOs9YKAgAAHAQAAA4A&#10;AAAAAAAAAAAAAAAALgIAAGRycy9lMm9Eb2MueG1sUEsBAi0AFAAGAAgAAAAhAHGHPCfaAAAAAwEA&#10;AA8AAAAAAAAAAAAAAAAAZAQAAGRycy9kb3ducmV2LnhtbFBLBQYAAAAABAAEAPMAAABrBQAAAAA=&#10;" filled="f" stroked="f">
              <v:textbox style="mso-fit-shape-to-text:t" inset="0,0,0,15pt">
                <w:txbxContent>
                  <w:p w14:paraId="47E708D0" w14:textId="0549EA1C"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rPr>
      <w:id w:val="-1351712444"/>
      <w:docPartObj>
        <w:docPartGallery w:val="Page Numbers (Bottom of Page)"/>
        <w:docPartUnique/>
      </w:docPartObj>
    </w:sdtPr>
    <w:sdtEndPr>
      <w:rPr>
        <w:rStyle w:val="PageNumber"/>
      </w:rPr>
    </w:sdtEndPr>
    <w:sdtContent>
      <w:p w14:paraId="6620D522" w14:textId="77777777" w:rsidR="00ED090F" w:rsidRDefault="00ED090F" w:rsidP="00803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05BB">
          <w:rPr>
            <w:rStyle w:val="PageNumber"/>
            <w:noProof/>
          </w:rPr>
          <w:t>5</w:t>
        </w:r>
        <w:r>
          <w:rPr>
            <w:rStyle w:val="PageNumber"/>
          </w:rPr>
          <w:fldChar w:fldCharType="end"/>
        </w:r>
      </w:p>
    </w:sdtContent>
  </w:sdt>
  <w:p w14:paraId="06ACDE17" w14:textId="77777777" w:rsidR="00ED090F" w:rsidRDefault="00ED090F" w:rsidP="00ED090F">
    <w:pPr>
      <w:pStyle w:val="Footer"/>
      <w:ind w:right="360"/>
    </w:pPr>
  </w:p>
  <w:p w14:paraId="30D0D606" w14:textId="77777777" w:rsidR="005603C9" w:rsidRDefault="005603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193F" w14:textId="20DE8DC4" w:rsidR="00803754" w:rsidRPr="00A94618" w:rsidRDefault="00B729FE">
    <w:pPr>
      <w:pStyle w:val="Footer"/>
      <w:framePr w:wrap="none" w:vAnchor="text" w:hAnchor="margin" w:xAlign="right" w:y="1"/>
      <w:rPr>
        <w:rStyle w:val="PageNumber"/>
      </w:rPr>
    </w:pPr>
    <w:r>
      <w:rPr>
        <w:rFonts w:ascii="Roboto-Bold" w:hAnsi="Roboto-Bold"/>
        <w:noProof/>
        <w:color w:val="008143"/>
        <w:sz w:val="16"/>
      </w:rPr>
      <mc:AlternateContent>
        <mc:Choice Requires="wps">
          <w:drawing>
            <wp:anchor distT="0" distB="0" distL="0" distR="0" simplePos="0" relativeHeight="251658248" behindDoc="0" locked="0" layoutInCell="1" allowOverlap="1" wp14:anchorId="14F16C6D" wp14:editId="29270335">
              <wp:simplePos x="635" y="635"/>
              <wp:positionH relativeFrom="page">
                <wp:align>center</wp:align>
              </wp:positionH>
              <wp:positionV relativeFrom="page">
                <wp:align>bottom</wp:align>
              </wp:positionV>
              <wp:extent cx="609600" cy="381000"/>
              <wp:effectExtent l="0" t="0" r="0" b="0"/>
              <wp:wrapNone/>
              <wp:docPr id="315684460" name="Text Box 3156844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BB28E9B" w14:textId="3C15BE01"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16C6D" id="_x0000_t202" coordsize="21600,21600" o:spt="202" path="m,l,21600r21600,l21600,xe">
              <v:stroke joinstyle="miter"/>
              <v:path gradientshapeok="t" o:connecttype="rect"/>
            </v:shapetype>
            <v:shape id="Text Box 315684460" o:spid="_x0000_s1031" type="#_x0000_t202" alt="OFFICIAL" style="position:absolute;margin-left:0;margin-top:0;width:48pt;height:30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6BB28E9B" w14:textId="3C15BE01"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rPr>
      <w:id w:val="201293095"/>
      <w:docPartObj>
        <w:docPartGallery w:val="Page Numbers (Bottom of Page)"/>
        <w:docPartUnique/>
      </w:docPartObj>
    </w:sdtPr>
    <w:sdtEndPr>
      <w:rPr>
        <w:rStyle w:val="PageNumber"/>
      </w:rPr>
    </w:sdtEndPr>
    <w:sdtContent>
      <w:p w14:paraId="096E538C" w14:textId="77777777" w:rsidR="00803754" w:rsidRPr="00A94618" w:rsidRDefault="00803754">
        <w:pPr>
          <w:pStyle w:val="Footer"/>
          <w:framePr w:wrap="none" w:vAnchor="text" w:hAnchor="margin" w:xAlign="right" w:y="1"/>
          <w:rPr>
            <w:rStyle w:val="PageNumber"/>
          </w:rPr>
        </w:pPr>
        <w:r w:rsidRPr="00A94618">
          <w:rPr>
            <w:rStyle w:val="PageNumber"/>
          </w:rPr>
          <w:fldChar w:fldCharType="begin"/>
        </w:r>
        <w:r w:rsidRPr="00A94618">
          <w:rPr>
            <w:rStyle w:val="PageNumber"/>
          </w:rPr>
          <w:instrText xml:space="preserve"> PAGE </w:instrText>
        </w:r>
        <w:r w:rsidRPr="00A94618">
          <w:rPr>
            <w:rStyle w:val="PageNumber"/>
          </w:rPr>
          <w:fldChar w:fldCharType="separate"/>
        </w:r>
        <w:r w:rsidRPr="00A94618">
          <w:rPr>
            <w:rStyle w:val="PageNumber"/>
          </w:rPr>
          <w:t>2</w:t>
        </w:r>
        <w:r w:rsidRPr="00A94618">
          <w:rPr>
            <w:rStyle w:val="PageNumber"/>
          </w:rPr>
          <w:fldChar w:fldCharType="end"/>
        </w:r>
      </w:p>
    </w:sdtContent>
  </w:sdt>
  <w:p w14:paraId="26993A57" w14:textId="77777777" w:rsidR="005603C9" w:rsidRDefault="00803754" w:rsidP="00254862">
    <w:pPr>
      <w:pStyle w:val="Folio-DocumentNameFOLIO"/>
    </w:pPr>
    <w:r w:rsidRPr="00737032">
      <w:t>National Mental Health Commission</w:t>
    </w:r>
    <w:r w:rsidR="00A94618">
      <w:t xml:space="preserve"> </w:t>
    </w:r>
    <w:r w:rsidR="00737032" w:rsidRPr="00A60BB3">
      <w:rPr>
        <w:color w:val="008143"/>
      </w:rPr>
      <w:t>•</w:t>
    </w:r>
    <w:r w:rsidR="00A94618" w:rsidRPr="00A60BB3">
      <w:rPr>
        <w:color w:val="008143"/>
      </w:rPr>
      <w:t xml:space="preserve"> </w:t>
    </w:r>
    <w:r w:rsidR="00DB783D">
      <w:t>Submission to the Review of the Disability Discrimination Act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342C" w14:textId="5ED84413" w:rsidR="00FB4752" w:rsidRDefault="00B729FE" w:rsidP="00803754">
    <w:pPr>
      <w:pStyle w:val="Footer"/>
      <w:framePr w:wrap="none" w:vAnchor="text" w:hAnchor="margin" w:xAlign="right" w:y="1"/>
      <w:rPr>
        <w:rStyle w:val="PageNumber"/>
      </w:rPr>
    </w:pPr>
    <w:r>
      <w:rPr>
        <w:rFonts w:ascii="Roboto-Bold" w:hAnsi="Roboto-Bold"/>
        <w:noProof/>
        <w:color w:val="008143"/>
        <w:sz w:val="16"/>
      </w:rPr>
      <mc:AlternateContent>
        <mc:Choice Requires="wps">
          <w:drawing>
            <wp:anchor distT="0" distB="0" distL="0" distR="0" simplePos="0" relativeHeight="251658245" behindDoc="0" locked="0" layoutInCell="1" allowOverlap="1" wp14:anchorId="29B87282" wp14:editId="6261A336">
              <wp:simplePos x="635" y="635"/>
              <wp:positionH relativeFrom="page">
                <wp:align>center</wp:align>
              </wp:positionH>
              <wp:positionV relativeFrom="page">
                <wp:align>bottom</wp:align>
              </wp:positionV>
              <wp:extent cx="609600" cy="381000"/>
              <wp:effectExtent l="0" t="0" r="0" b="0"/>
              <wp:wrapNone/>
              <wp:docPr id="1769913158" name="Text Box 17699131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372DD25" w14:textId="789AB6BF"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87282" id="_x0000_t202" coordsize="21600,21600" o:spt="202" path="m,l,21600r21600,l21600,xe">
              <v:stroke joinstyle="miter"/>
              <v:path gradientshapeok="t" o:connecttype="rect"/>
            </v:shapetype>
            <v:shape id="Text Box 1769913158" o:spid="_x0000_s1033" type="#_x0000_t202" alt="OFFICIAL"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sdDAIAABwEAAAOAAAAZHJzL2Uyb0RvYy54bWysU01v2zAMvQ/YfxB0X+x0W9AacYqsRYYB&#10;QVsgHXpWZDk2IIkCpcTOfv0oOU62rqdiF/mZpPjx+DS/7Y1mB4W+BVvy6STnTFkJVWt3Jf/5vPp0&#10;zZkPwlZCg1UlPyrPbxcfP8w7V6graEBXChklsb7oXMmbEFyRZV42ygg/AacsOWtAIwL94i6rUHSU&#10;3ejsKs9nWQdYOQSpvCfr/eDki5S/rpUMj3XtVWC65NRbSCemcxvPbDEXxQ6Fa1p5akO8owsjWktF&#10;z6nuRRBsj+0/qUwrETzUYSLBZFDXrVRpBppmmr+aZtMIp9IsRI53Z5r8/0srHw4b94Qs9N+gpwVG&#10;QjrnC0/GOE9fo4lf6pSRnyg8nmlTfWCSjLP8ZpaTR5Lr8/U0J0xZsstlhz58V2BYBCVH2koiSxzW&#10;PgyhY0isZWHVap02o+1fBsoZLdmlw4hCv+1ZW5X8y9j9FqojDYUw7Ns7uWqp9Fr48CSQFkzdkmjD&#10;Ix21hq7kcEKcNYC/3rLHeOKdvJx1JJiSW1I0Z/qHpX1EbY0AR7BNYHqTf4302L25A5LhlF6EkwmS&#10;FYMeYY1gXkjOy1iIXMJKKlfy7QjvwqBceg5SLZcpiGTkRFjbjZMxdaQrcvncvwh0J8IDbeoBRjWJ&#10;4hXvQ2y86d1yH4j9tJRI7UDkiXGSYFrr6blEjf/5n6Iuj3rxGw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wkzLHQwCAAAcBAAA&#10;DgAAAAAAAAAAAAAAAAAuAgAAZHJzL2Uyb0RvYy54bWxQSwECLQAUAAYACAAAACEAcYc8J9oAAAAD&#10;AQAADwAAAAAAAAAAAAAAAABmBAAAZHJzL2Rvd25yZXYueG1sUEsFBgAAAAAEAAQA8wAAAG0FAAAA&#10;AA==&#10;" filled="f" stroked="f">
              <v:textbox style="mso-fit-shape-to-text:t" inset="0,0,0,15pt">
                <w:txbxContent>
                  <w:p w14:paraId="5372DD25" w14:textId="789AB6BF"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rPr>
      <w:id w:val="156047741"/>
      <w:docPartObj>
        <w:docPartGallery w:val="Page Numbers (Bottom of Page)"/>
        <w:docPartUnique/>
      </w:docPartObj>
    </w:sdtPr>
    <w:sdtEndPr>
      <w:rPr>
        <w:rStyle w:val="PageNumber"/>
      </w:rPr>
    </w:sdtEndPr>
    <w:sdtContent>
      <w:p w14:paraId="42C48058" w14:textId="77777777" w:rsidR="00FB4752" w:rsidRDefault="00FB4752" w:rsidP="00803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5D75E38" w14:textId="77777777" w:rsidR="00FB4752" w:rsidRDefault="00FB4752" w:rsidP="00ED090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0A4B" w14:textId="036529CB" w:rsidR="00FB4752" w:rsidRPr="00A94618" w:rsidRDefault="00B729FE">
    <w:pPr>
      <w:pStyle w:val="Footer"/>
      <w:framePr w:wrap="none" w:vAnchor="text" w:hAnchor="margin" w:xAlign="right" w:y="1"/>
      <w:rPr>
        <w:rStyle w:val="PageNumber"/>
      </w:rPr>
    </w:pPr>
    <w:r>
      <w:rPr>
        <w:rFonts w:ascii="Roboto-Bold" w:hAnsi="Roboto-Bold"/>
        <w:noProof/>
        <w:color w:val="008143"/>
        <w:sz w:val="16"/>
      </w:rPr>
      <mc:AlternateContent>
        <mc:Choice Requires="wps">
          <w:drawing>
            <wp:anchor distT="0" distB="0" distL="0" distR="0" simplePos="0" relativeHeight="251658246" behindDoc="0" locked="0" layoutInCell="1" allowOverlap="1" wp14:anchorId="5B010A11" wp14:editId="434D1C7A">
              <wp:simplePos x="635" y="635"/>
              <wp:positionH relativeFrom="page">
                <wp:align>center</wp:align>
              </wp:positionH>
              <wp:positionV relativeFrom="page">
                <wp:align>bottom</wp:align>
              </wp:positionV>
              <wp:extent cx="609600" cy="381000"/>
              <wp:effectExtent l="0" t="0" r="0" b="0"/>
              <wp:wrapNone/>
              <wp:docPr id="820845184" name="Text Box 8208451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0BA4888" w14:textId="557D4F03"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10A11" id="_x0000_t202" coordsize="21600,21600" o:spt="202" path="m,l,21600r21600,l21600,xe">
              <v:stroke joinstyle="miter"/>
              <v:path gradientshapeok="t" o:connecttype="rect"/>
            </v:shapetype>
            <v:shape id="Text Box 820845184" o:spid="_x0000_s1034" type="#_x0000_t202" alt="OFFICIAL" style="position:absolute;margin-left:0;margin-top:0;width:48pt;height:30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10BA4888" w14:textId="557D4F03"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rPr>
      <w:id w:val="201142124"/>
      <w:docPartObj>
        <w:docPartGallery w:val="Page Numbers (Bottom of Page)"/>
        <w:docPartUnique/>
      </w:docPartObj>
    </w:sdtPr>
    <w:sdtEndPr>
      <w:rPr>
        <w:rStyle w:val="PageNumber"/>
      </w:rPr>
    </w:sdtEndPr>
    <w:sdtContent>
      <w:p w14:paraId="558500FE" w14:textId="77777777" w:rsidR="00FB4752" w:rsidRPr="00A94618" w:rsidRDefault="00FB4752">
        <w:pPr>
          <w:pStyle w:val="Footer"/>
          <w:framePr w:wrap="none" w:vAnchor="text" w:hAnchor="margin" w:xAlign="right" w:y="1"/>
          <w:rPr>
            <w:rStyle w:val="PageNumber"/>
          </w:rPr>
        </w:pPr>
        <w:r w:rsidRPr="00A94618">
          <w:rPr>
            <w:rStyle w:val="PageNumber"/>
          </w:rPr>
          <w:fldChar w:fldCharType="begin"/>
        </w:r>
        <w:r w:rsidRPr="00A94618">
          <w:rPr>
            <w:rStyle w:val="PageNumber"/>
          </w:rPr>
          <w:instrText xml:space="preserve"> PAGE </w:instrText>
        </w:r>
        <w:r w:rsidRPr="00A94618">
          <w:rPr>
            <w:rStyle w:val="PageNumber"/>
          </w:rPr>
          <w:fldChar w:fldCharType="separate"/>
        </w:r>
        <w:r w:rsidRPr="00A94618">
          <w:rPr>
            <w:rStyle w:val="PageNumber"/>
          </w:rPr>
          <w:t>2</w:t>
        </w:r>
        <w:r w:rsidRPr="00A94618">
          <w:rPr>
            <w:rStyle w:val="PageNumber"/>
          </w:rPr>
          <w:fldChar w:fldCharType="end"/>
        </w:r>
      </w:p>
    </w:sdtContent>
  </w:sdt>
  <w:p w14:paraId="60BAD76E" w14:textId="3BA4D6F8" w:rsidR="00FB4752" w:rsidRPr="00737032" w:rsidRDefault="00FB4752" w:rsidP="00737032">
    <w:pPr>
      <w:pStyle w:val="Folio-DocumentNameFOLIO"/>
    </w:pPr>
    <w:r w:rsidRPr="00737032">
      <w:t>National Mental Health Commission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C3C3" w14:textId="77777777" w:rsidR="00BD2049" w:rsidRDefault="00BD2049" w:rsidP="00DC1DC6">
      <w:r>
        <w:separator/>
      </w:r>
    </w:p>
  </w:footnote>
  <w:footnote w:type="continuationSeparator" w:id="0">
    <w:p w14:paraId="48E23700" w14:textId="77777777" w:rsidR="00BD2049" w:rsidRDefault="00BD2049" w:rsidP="00DC1DC6">
      <w:r>
        <w:continuationSeparator/>
      </w:r>
    </w:p>
  </w:footnote>
  <w:footnote w:type="continuationNotice" w:id="1">
    <w:p w14:paraId="1E06799B" w14:textId="77777777" w:rsidR="00BD2049" w:rsidRDefault="00BD2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583A" w14:textId="0625FD80" w:rsidR="00263099" w:rsidRDefault="00B729FE">
    <w:pPr>
      <w:pStyle w:val="Header"/>
    </w:pPr>
    <w:r>
      <w:rPr>
        <w:noProof/>
      </w:rPr>
      <mc:AlternateContent>
        <mc:Choice Requires="wps">
          <w:drawing>
            <wp:anchor distT="0" distB="0" distL="0" distR="0" simplePos="0" relativeHeight="251658241" behindDoc="0" locked="0" layoutInCell="1" allowOverlap="1" wp14:anchorId="7A7AD38D" wp14:editId="04B4DB8C">
              <wp:simplePos x="635" y="635"/>
              <wp:positionH relativeFrom="page">
                <wp:align>center</wp:align>
              </wp:positionH>
              <wp:positionV relativeFrom="page">
                <wp:align>top</wp:align>
              </wp:positionV>
              <wp:extent cx="609600" cy="381000"/>
              <wp:effectExtent l="0" t="0" r="0" b="0"/>
              <wp:wrapNone/>
              <wp:docPr id="1735187634" name="Text Box 17351876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6DAB181" w14:textId="6ED88D62"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7AD38D" id="_x0000_t202" coordsize="21600,21600" o:spt="202" path="m,l,21600r21600,l21600,xe">
              <v:stroke joinstyle="miter"/>
              <v:path gradientshapeok="t" o:connecttype="rect"/>
            </v:shapetype>
            <v:shape id="Text Box 1735187634" o:spid="_x0000_s1029"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66DAB181" w14:textId="6ED88D62"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A078" w14:textId="6967C671" w:rsidR="00000B8A" w:rsidRDefault="00045FC1">
    <w:pPr>
      <w:pStyle w:val="Header"/>
    </w:pPr>
    <w:r>
      <w:rPr>
        <w:noProof/>
      </w:rPr>
      <w:drawing>
        <wp:anchor distT="0" distB="0" distL="114300" distR="114300" simplePos="0" relativeHeight="251658240" behindDoc="1" locked="0" layoutInCell="1" allowOverlap="1" wp14:anchorId="536E2343" wp14:editId="4D34D383">
          <wp:simplePos x="0" y="0"/>
          <wp:positionH relativeFrom="page">
            <wp:align>left</wp:align>
          </wp:positionH>
          <wp:positionV relativeFrom="page">
            <wp:align>top</wp:align>
          </wp:positionV>
          <wp:extent cx="7560000" cy="106956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01649"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1A83150E" w14:textId="77777777" w:rsidR="005603C9" w:rsidRDefault="005603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A1C1" w14:textId="2D596032" w:rsidR="00254862" w:rsidRDefault="00B729FE">
    <w:pPr>
      <w:pStyle w:val="Header"/>
    </w:pPr>
    <w:r>
      <w:rPr>
        <w:noProof/>
      </w:rPr>
      <mc:AlternateContent>
        <mc:Choice Requires="wps">
          <w:drawing>
            <wp:anchor distT="0" distB="0" distL="0" distR="0" simplePos="0" relativeHeight="251658242" behindDoc="0" locked="0" layoutInCell="1" allowOverlap="1" wp14:anchorId="58CC1BFB" wp14:editId="17D4CAED">
              <wp:simplePos x="635" y="635"/>
              <wp:positionH relativeFrom="page">
                <wp:align>center</wp:align>
              </wp:positionH>
              <wp:positionV relativeFrom="page">
                <wp:align>top</wp:align>
              </wp:positionV>
              <wp:extent cx="609600" cy="381000"/>
              <wp:effectExtent l="0" t="0" r="0" b="0"/>
              <wp:wrapNone/>
              <wp:docPr id="1838364537" name="Text Box 18383645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140EFCA" w14:textId="333BCA83"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C1BFB" id="_x0000_t202" coordsize="21600,21600" o:spt="202" path="m,l,21600r21600,l21600,xe">
              <v:stroke joinstyle="miter"/>
              <v:path gradientshapeok="t" o:connecttype="rect"/>
            </v:shapetype>
            <v:shape id="Text Box 1838364537" o:spid="_x0000_s1032" type="#_x0000_t202" alt="OFFICIAL" style="position:absolute;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cZCwIAABwEAAAOAAAAZHJzL2Uyb0RvYy54bWysU8Fu2zAMvQ/YPwi6L3Y6LGiNOEXWIsOA&#10;oC2QDj0rshQbkEVBYmJnXz9KjpOu26noRaZJ6pF8fJrf9q1hB+VDA7bk00nOmbISqsbuSv7refXl&#10;mrOAwlbCgFUlP6rAbxefP807V6grqMFUyjMCsaHoXMlrRFdkWZC1akWYgFOWghp8K5B+/S6rvOgI&#10;vTXZVZ7Psg585TxIFQJ574cgXyR8rZXER62DQmZKTr1hOn06t/HMFnNR7LxwdSNPbYh3dNGKxlLR&#10;M9S9QMH2vvkHqm2khwAaJxLaDLRupEoz0DTT/M00m1o4lWYhcoI70xQ+DlY+HDbuyTPsv0NPC4yE&#10;dC4UgZxxnl77Nn6pU0ZxovB4pk31yCQ5Z/nNLKeIpNDX62lONqFkl8vOB/yhoGXRKLmnrSSyxGEd&#10;cEgdU2ItC6vGmLQZY/9yEGb0ZJcOo4X9tmdNRcXH7rdQHWkoD8O+g5OrhkqvRcAn4WnB1C2JFh/p&#10;0Aa6ksPJ4qwG//t//phPvFOUs44EU3JLiubM/LS0j6itZExv8m+RDD+6t6Nh9+0dkAyn9CKcTGbM&#10;QzOa2kP7QnJexkIUElZSuZLjaN7hoFx6DlItlymJZOQEru3GyQgd6YpcPvcvwrsT4UibeoBRTaJ4&#10;w/uQG28Gt9wjsZ+WEqkdiDwxThJMaz09l6jx1/8p6/KoF38AAAD//wMAUEsDBBQABgAIAAAAIQCS&#10;dOCY2QAAAAMBAAAPAAAAZHJzL2Rvd25yZXYueG1sTI/NTsMwEITvSLyDtUjcqB2kRhDiVBVSD72V&#10;8nN2422SEu9GsduGPj0LF7iMNJrVzLflYgq9OuEYOyYL2cyAQqrZd9RYeHtd3T2AismRdz0TWvjC&#10;CIvq+qp0heczveBpmxolJRQLZ6FNaSi0jnWLwcUZD0iS7XkMLokdG+1Hd5by0Ot7Y3IdXEey0LoB&#10;n1usP7fHYKGbLzll+L5eHT5Cxtlls55fNtbe3kzLJ1AJp/R3DD/4gg6VMO34SD6q3oI8kn5Vssdc&#10;3M5CbgzoqtT/2atvAAAA//8DAFBLAQItABQABgAIAAAAIQC2gziS/gAAAOEBAAATAAAAAAAAAAAA&#10;AAAAAAAAAABbQ29udGVudF9UeXBlc10ueG1sUEsBAi0AFAAGAAgAAAAhADj9If/WAAAAlAEAAAsA&#10;AAAAAAAAAAAAAAAALwEAAF9yZWxzLy5yZWxzUEsBAi0AFAAGAAgAAAAhAF+3hxkLAgAAHAQAAA4A&#10;AAAAAAAAAAAAAAAALgIAAGRycy9lMm9Eb2MueG1sUEsBAi0AFAAGAAgAAAAhAJJ04JjZAAAAAwEA&#10;AA8AAAAAAAAAAAAAAAAAZQQAAGRycy9kb3ducmV2LnhtbFBLBQYAAAAABAAEAPMAAABrBQAAAAA=&#10;" filled="f" stroked="f">
              <v:textbox style="mso-fit-shape-to-text:t" inset="0,15pt,0,0">
                <w:txbxContent>
                  <w:p w14:paraId="0140EFCA" w14:textId="333BCA83"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A2DE" w14:textId="2A4BAF66" w:rsidR="00FB4752" w:rsidRDefault="00B729FE">
    <w:pPr>
      <w:pStyle w:val="Header"/>
    </w:pPr>
    <w:r>
      <w:rPr>
        <w:noProof/>
      </w:rPr>
      <mc:AlternateContent>
        <mc:Choice Requires="wps">
          <w:drawing>
            <wp:anchor distT="0" distB="0" distL="0" distR="0" simplePos="0" relativeHeight="251658244" behindDoc="0" locked="0" layoutInCell="1" allowOverlap="1" wp14:anchorId="34949AD8" wp14:editId="6F0E2CC8">
              <wp:simplePos x="635" y="635"/>
              <wp:positionH relativeFrom="page">
                <wp:align>center</wp:align>
              </wp:positionH>
              <wp:positionV relativeFrom="page">
                <wp:align>top</wp:align>
              </wp:positionV>
              <wp:extent cx="609600" cy="381000"/>
              <wp:effectExtent l="0" t="0" r="0" b="0"/>
              <wp:wrapNone/>
              <wp:docPr id="1267322113" name="Text Box 12673221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C5197E1" w14:textId="313C3D73"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49AD8" id="_x0000_t202" coordsize="21600,21600" o:spt="202" path="m,l,21600r21600,l21600,xe">
              <v:stroke joinstyle="miter"/>
              <v:path gradientshapeok="t" o:connecttype="rect"/>
            </v:shapetype>
            <v:shape id="Text Box 1267322113" o:spid="_x0000_s1035"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SCwIAABwEAAAOAAAAZHJzL2Uyb0RvYy54bWysU8Fu2zAMvQ/YPwi6L3Y6LGiNOEXWIsOA&#10;oC2QDj0rshQbkEVBYmJnXz9KjpOu26noRaZJ6pF8fJrf9q1hB+VDA7bk00nOmbISqsbuSv7refXl&#10;mrOAwlbCgFUlP6rAbxefP807V6grqMFUyjMCsaHoXMlrRFdkWZC1akWYgFOWghp8K5B+/S6rvOgI&#10;vTXZVZ7Psg585TxIFQJ574cgXyR8rZXER62DQmZKTr1hOn06t/HMFnNR7LxwdSNPbYh3dNGKxlLR&#10;M9S9QMH2vvkHqm2khwAaJxLaDLRupEoz0DTT/M00m1o4lWYhcoI70xQ+DlY+HDbuyTPsv0NPC4yE&#10;dC4UgZxxnl77Nn6pU0ZxovB4pk31yCQ5Z/nNLKeIpNDX62lONqFkl8vOB/yhoGXRKLmnrSSyxGEd&#10;cEgdU2ItC6vGmLQZY/9yEGb0ZJcOo4X9tmdNRY2M3W+hOtJQHoZ9BydXDZVei4BPwtOCqVsSLT7S&#10;oQ10JYeTxVkN/vf//DGfeKcoZx0JpuSWFM2Z+WlpH1FbyZje5N8iGX50b0fD7ts7IBlO6UU4mcyY&#10;h2Y0tYf2heS8jIUoJKykciXH0bzDQbn0HKRaLlMSycgJXNuNkxE60hW5fO5fhHcnwpE29QCjmkTx&#10;hvchN94MbrlHYj8tJVI7EHlinCSY1np6LlHjr/9T1uVRL/4AAAD//wMAUEsDBBQABgAIAAAAIQCS&#10;dOCY2QAAAAMBAAAPAAAAZHJzL2Rvd25yZXYueG1sTI/NTsMwEITvSLyDtUjcqB2kRhDiVBVSD72V&#10;8nN2422SEu9GsduGPj0LF7iMNJrVzLflYgq9OuEYOyYL2cyAQqrZd9RYeHtd3T2AismRdz0TWvjC&#10;CIvq+qp0heczveBpmxolJRQLZ6FNaSi0jnWLwcUZD0iS7XkMLokdG+1Hd5by0Ot7Y3IdXEey0LoB&#10;n1usP7fHYKGbLzll+L5eHT5Cxtlls55fNtbe3kzLJ1AJp/R3DD/4gg6VMO34SD6q3oI8kn5Vssdc&#10;3M5CbgzoqtT/2atvAAAA//8DAFBLAQItABQABgAIAAAAIQC2gziS/gAAAOEBAAATAAAAAAAAAAAA&#10;AAAAAAAAAABbQ29udGVudF9UeXBlc10ueG1sUEsBAi0AFAAGAAgAAAAhADj9If/WAAAAlAEAAAsA&#10;AAAAAAAAAAAAAAAALwEAAF9yZWxzLy5yZWxzUEsBAi0AFAAGAAgAAAAhAIb1/9ILAgAAHAQAAA4A&#10;AAAAAAAAAAAAAAAALgIAAGRycy9lMm9Eb2MueG1sUEsBAi0AFAAGAAgAAAAhAJJ04JjZAAAAAwEA&#10;AA8AAAAAAAAAAAAAAAAAZQQAAGRycy9kb3ducmV2LnhtbFBLBQYAAAAABAAEAPMAAABrBQAAAAA=&#10;" filled="f" stroked="f">
              <v:textbox style="mso-fit-shape-to-text:t" inset="0,15pt,0,0">
                <w:txbxContent>
                  <w:p w14:paraId="0C5197E1" w14:textId="313C3D73" w:rsidR="00B729FE" w:rsidRPr="00B729FE" w:rsidRDefault="00B729FE" w:rsidP="00B729FE">
                    <w:pPr>
                      <w:spacing w:after="0"/>
                      <w:rPr>
                        <w:rFonts w:ascii="Aptos" w:eastAsia="Aptos" w:hAnsi="Aptos" w:cs="Aptos"/>
                        <w:noProof/>
                        <w:color w:val="FF0000"/>
                        <w:sz w:val="24"/>
                        <w:szCs w:val="24"/>
                      </w:rPr>
                    </w:pPr>
                    <w:r w:rsidRPr="00B729FE">
                      <w:rPr>
                        <w:rFonts w:ascii="Aptos" w:eastAsia="Aptos" w:hAnsi="Aptos" w:cs="Aptos"/>
                        <w:noProof/>
                        <w:color w:val="FF0000"/>
                        <w:sz w:val="24"/>
                        <w:szCs w:val="24"/>
                      </w:rPr>
                      <w:t>OFFICIAL</w:t>
                    </w:r>
                  </w:p>
                </w:txbxContent>
              </v:textbox>
              <w10:wrap anchorx="page" anchory="page"/>
            </v:shape>
          </w:pict>
        </mc:Fallback>
      </mc:AlternateContent>
    </w:r>
    <w:r w:rsidR="00FB4752">
      <w:rPr>
        <w:noProof/>
      </w:rPr>
      <w:drawing>
        <wp:anchor distT="0" distB="0" distL="114300" distR="114300" simplePos="0" relativeHeight="251658243" behindDoc="1" locked="0" layoutInCell="1" allowOverlap="1" wp14:anchorId="25D21179" wp14:editId="06F51791">
          <wp:simplePos x="0" y="0"/>
          <wp:positionH relativeFrom="page">
            <wp:align>left</wp:align>
          </wp:positionH>
          <wp:positionV relativeFrom="page">
            <wp:align>top</wp:align>
          </wp:positionV>
          <wp:extent cx="7560000" cy="10695600"/>
          <wp:effectExtent l="0" t="0" r="0" b="0"/>
          <wp:wrapNone/>
          <wp:docPr id="1620931271" name="Graphic 1620931271" descr="National Mental Health Commiss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30570" name="Graphic 1" descr="National Mental Health Commiss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DAD0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0EBC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0E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A410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DA5F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06E9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BE50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CADB5C"/>
    <w:lvl w:ilvl="0">
      <w:start w:val="1"/>
      <w:numFmt w:val="bullet"/>
      <w:pStyle w:val="ListBullet2"/>
      <w:lvlText w:val="—"/>
      <w:lvlJc w:val="left"/>
      <w:pPr>
        <w:tabs>
          <w:tab w:val="num" w:pos="454"/>
        </w:tabs>
        <w:ind w:left="454" w:hanging="284"/>
      </w:pPr>
      <w:rPr>
        <w:rFonts w:ascii="Roboto-Bold" w:hAnsi="Roboto-Bold" w:hint="default"/>
        <w:color w:val="008143"/>
      </w:rPr>
    </w:lvl>
  </w:abstractNum>
  <w:abstractNum w:abstractNumId="8" w15:restartNumberingAfterBreak="0">
    <w:nsid w:val="FFFFFF88"/>
    <w:multiLevelType w:val="singleLevel"/>
    <w:tmpl w:val="6DDAB2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440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8401A"/>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74575B"/>
    <w:multiLevelType w:val="hybridMultilevel"/>
    <w:tmpl w:val="6C16040E"/>
    <w:lvl w:ilvl="0" w:tplc="13CCFA5E">
      <w:numFmt w:val="bullet"/>
      <w:lvlText w:val="-"/>
      <w:lvlJc w:val="left"/>
      <w:pPr>
        <w:ind w:left="720" w:hanging="360"/>
      </w:pPr>
      <w:rPr>
        <w:rFonts w:ascii="Roboto-Light" w:eastAsiaTheme="minorHAnsi" w:hAnsi="Roboto-Light" w:cs="Roboto-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E54331"/>
    <w:multiLevelType w:val="multilevel"/>
    <w:tmpl w:val="732AB586"/>
    <w:styleLink w:val="CurrentList2"/>
    <w:lvl w:ilvl="0">
      <w:start w:val="1"/>
      <w:numFmt w:val="decimal"/>
      <w:lvlText w:val="%1."/>
      <w:lvlJc w:val="left"/>
      <w:pPr>
        <w:ind w:left="360" w:hanging="360"/>
      </w:pPr>
      <w:rPr>
        <w:rFonts w:hint="default"/>
        <w:color w:val="00B0DE"/>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3" w15:restartNumberingAfterBreak="0">
    <w:nsid w:val="071E2D9B"/>
    <w:multiLevelType w:val="hybridMultilevel"/>
    <w:tmpl w:val="A6A495D0"/>
    <w:lvl w:ilvl="0" w:tplc="B3508116">
      <w:start w:val="22"/>
      <w:numFmt w:val="decimal"/>
      <w:lvlText w:val="%1."/>
      <w:lvlJc w:val="left"/>
      <w:pPr>
        <w:ind w:left="144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00B32DE"/>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F02BA5"/>
    <w:multiLevelType w:val="multilevel"/>
    <w:tmpl w:val="732AB586"/>
    <w:styleLink w:val="CurrentList3"/>
    <w:lvl w:ilvl="0">
      <w:start w:val="1"/>
      <w:numFmt w:val="decimal"/>
      <w:lvlText w:val="%1."/>
      <w:lvlJc w:val="left"/>
      <w:pPr>
        <w:ind w:left="360" w:hanging="360"/>
      </w:pPr>
      <w:rPr>
        <w:rFonts w:hint="default"/>
        <w:color w:val="00B0DE"/>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6" w15:restartNumberingAfterBreak="0">
    <w:nsid w:val="29B960A0"/>
    <w:multiLevelType w:val="hybridMultilevel"/>
    <w:tmpl w:val="2D0C82DA"/>
    <w:lvl w:ilvl="0" w:tplc="12FA5804">
      <w:start w:val="46"/>
      <w:numFmt w:val="bullet"/>
      <w:lvlText w:val="-"/>
      <w:lvlJc w:val="left"/>
      <w:pPr>
        <w:ind w:left="720" w:hanging="360"/>
      </w:pPr>
      <w:rPr>
        <w:rFonts w:ascii="Roboto-Light" w:eastAsiaTheme="minorHAnsi" w:hAnsi="Roboto-Light" w:cs="Roboto-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A516E0"/>
    <w:multiLevelType w:val="multilevel"/>
    <w:tmpl w:val="08A28368"/>
    <w:lvl w:ilvl="0">
      <w:start w:val="1"/>
      <w:numFmt w:val="bullet"/>
      <w:lvlText w:val=""/>
      <w:lvlJc w:val="left"/>
      <w:pPr>
        <w:ind w:left="170" w:hanging="170"/>
      </w:pPr>
      <w:rPr>
        <w:rFonts w:ascii="Symbol" w:hAnsi="Symbol" w:hint="default"/>
        <w:color w:val="F7941D"/>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8" w15:restartNumberingAfterBreak="0">
    <w:nsid w:val="2C5449F0"/>
    <w:multiLevelType w:val="hybridMultilevel"/>
    <w:tmpl w:val="796208A4"/>
    <w:lvl w:ilvl="0" w:tplc="389AE672">
      <w:start w:val="1"/>
      <w:numFmt w:val="decimal"/>
      <w:pStyle w:val="ListNumber"/>
      <w:lvlText w:val="%1."/>
      <w:lvlJc w:val="left"/>
      <w:pPr>
        <w:tabs>
          <w:tab w:val="num" w:pos="360"/>
        </w:tabs>
        <w:ind w:left="360" w:hanging="360"/>
      </w:pPr>
      <w:rPr>
        <w:rFonts w:hint="default"/>
        <w:b/>
        <w:i w:val="0"/>
        <w:color w:val="00814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E4232"/>
    <w:multiLevelType w:val="hybridMultilevel"/>
    <w:tmpl w:val="39FCDD20"/>
    <w:lvl w:ilvl="0" w:tplc="83469CE0">
      <w:start w:val="1"/>
      <w:numFmt w:val="bullet"/>
      <w:pStyle w:val="ListParagraph"/>
      <w:lvlText w:val="•"/>
      <w:lvlJc w:val="left"/>
      <w:pPr>
        <w:ind w:left="170" w:hanging="170"/>
      </w:pPr>
      <w:rPr>
        <w:rFonts w:ascii="Roboto-Bold" w:hAnsi="Roboto-Bold" w:hint="default"/>
        <w:color w:val="008143"/>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0" w15:restartNumberingAfterBreak="0">
    <w:nsid w:val="33B4377F"/>
    <w:multiLevelType w:val="hybridMultilevel"/>
    <w:tmpl w:val="96F6BFA0"/>
    <w:lvl w:ilvl="0" w:tplc="ECAC1F5C">
      <w:start w:val="1"/>
      <w:numFmt w:val="bullet"/>
      <w:pStyle w:val="ListBullet"/>
      <w:lvlText w:val="•"/>
      <w:lvlJc w:val="left"/>
      <w:pPr>
        <w:ind w:left="170" w:hanging="170"/>
      </w:pPr>
      <w:rPr>
        <w:rFonts w:ascii="Roboto-Bold" w:hAnsi="Roboto-Bold" w:hint="default"/>
        <w:color w:val="0081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C25E82"/>
    <w:multiLevelType w:val="multilevel"/>
    <w:tmpl w:val="A31E6874"/>
    <w:lvl w:ilvl="0">
      <w:start w:val="1"/>
      <w:numFmt w:val="bullet"/>
      <w:lvlText w:val="•"/>
      <w:lvlJc w:val="left"/>
      <w:pPr>
        <w:ind w:left="170" w:hanging="170"/>
      </w:pPr>
      <w:rPr>
        <w:rFonts w:ascii="Roboto" w:hAnsi="Roboto" w:hint="default"/>
        <w:color w:val="F7941D"/>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2" w15:restartNumberingAfterBreak="0">
    <w:nsid w:val="388513F3"/>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29269D"/>
    <w:multiLevelType w:val="multilevel"/>
    <w:tmpl w:val="5D8649D2"/>
    <w:lvl w:ilvl="0">
      <w:start w:val="1"/>
      <w:numFmt w:val="bullet"/>
      <w:lvlText w:val=""/>
      <w:lvlJc w:val="left"/>
      <w:pPr>
        <w:ind w:left="170" w:hanging="170"/>
      </w:pPr>
      <w:rPr>
        <w:rFonts w:ascii="Roboto" w:hAnsi="Roboto" w:hint="default"/>
        <w:color w:val="F7941D"/>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4" w15:restartNumberingAfterBreak="0">
    <w:nsid w:val="40DC06B3"/>
    <w:multiLevelType w:val="hybridMultilevel"/>
    <w:tmpl w:val="4CF61080"/>
    <w:lvl w:ilvl="0" w:tplc="85CA0DB8">
      <w:start w:val="1"/>
      <w:numFmt w:val="bullet"/>
      <w:lvlText w:val="•"/>
      <w:lvlJc w:val="left"/>
      <w:pPr>
        <w:ind w:left="720" w:hanging="360"/>
      </w:pPr>
      <w:rPr>
        <w:rFonts w:ascii="Roboto-Bold" w:hAnsi="Roboto-Bold" w:hint="default"/>
        <w:color w:val="00B0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C5742"/>
    <w:multiLevelType w:val="hybridMultilevel"/>
    <w:tmpl w:val="FFFFFFFF"/>
    <w:lvl w:ilvl="0" w:tplc="648844B4">
      <w:start w:val="1"/>
      <w:numFmt w:val="lowerRoman"/>
      <w:lvlText w:val="(%1)"/>
      <w:lvlJc w:val="left"/>
      <w:pPr>
        <w:ind w:left="720" w:hanging="360"/>
      </w:pPr>
    </w:lvl>
    <w:lvl w:ilvl="1" w:tplc="3F6A33BA">
      <w:start w:val="1"/>
      <w:numFmt w:val="lowerLetter"/>
      <w:lvlText w:val="%2."/>
      <w:lvlJc w:val="left"/>
      <w:pPr>
        <w:ind w:left="1440" w:hanging="360"/>
      </w:pPr>
    </w:lvl>
    <w:lvl w:ilvl="2" w:tplc="B2E2044E">
      <w:start w:val="1"/>
      <w:numFmt w:val="lowerRoman"/>
      <w:lvlText w:val="%3."/>
      <w:lvlJc w:val="right"/>
      <w:pPr>
        <w:ind w:left="2160" w:hanging="180"/>
      </w:pPr>
    </w:lvl>
    <w:lvl w:ilvl="3" w:tplc="965CE002">
      <w:start w:val="1"/>
      <w:numFmt w:val="decimal"/>
      <w:lvlText w:val="%4."/>
      <w:lvlJc w:val="left"/>
      <w:pPr>
        <w:ind w:left="2880" w:hanging="360"/>
      </w:pPr>
    </w:lvl>
    <w:lvl w:ilvl="4" w:tplc="56EAEA50">
      <w:start w:val="1"/>
      <w:numFmt w:val="lowerLetter"/>
      <w:lvlText w:val="%5."/>
      <w:lvlJc w:val="left"/>
      <w:pPr>
        <w:ind w:left="3600" w:hanging="360"/>
      </w:pPr>
    </w:lvl>
    <w:lvl w:ilvl="5" w:tplc="B37E7D0E">
      <w:start w:val="1"/>
      <w:numFmt w:val="lowerRoman"/>
      <w:lvlText w:val="%6."/>
      <w:lvlJc w:val="right"/>
      <w:pPr>
        <w:ind w:left="4320" w:hanging="180"/>
      </w:pPr>
    </w:lvl>
    <w:lvl w:ilvl="6" w:tplc="F3ACD56C">
      <w:start w:val="1"/>
      <w:numFmt w:val="decimal"/>
      <w:lvlText w:val="%7."/>
      <w:lvlJc w:val="left"/>
      <w:pPr>
        <w:ind w:left="5040" w:hanging="360"/>
      </w:pPr>
    </w:lvl>
    <w:lvl w:ilvl="7" w:tplc="4AF62D18">
      <w:start w:val="1"/>
      <w:numFmt w:val="lowerLetter"/>
      <w:lvlText w:val="%8."/>
      <w:lvlJc w:val="left"/>
      <w:pPr>
        <w:ind w:left="5760" w:hanging="360"/>
      </w:pPr>
    </w:lvl>
    <w:lvl w:ilvl="8" w:tplc="57001188">
      <w:start w:val="1"/>
      <w:numFmt w:val="lowerRoman"/>
      <w:lvlText w:val="%9."/>
      <w:lvlJc w:val="right"/>
      <w:pPr>
        <w:ind w:left="6480" w:hanging="180"/>
      </w:pPr>
    </w:lvl>
  </w:abstractNum>
  <w:abstractNum w:abstractNumId="26" w15:restartNumberingAfterBreak="0">
    <w:nsid w:val="433639AA"/>
    <w:multiLevelType w:val="hybridMultilevel"/>
    <w:tmpl w:val="DD4EA0EA"/>
    <w:lvl w:ilvl="0" w:tplc="6BA2B9FE">
      <w:numFmt w:val="bullet"/>
      <w:lvlText w:val="-"/>
      <w:lvlJc w:val="left"/>
      <w:pPr>
        <w:ind w:left="720" w:hanging="360"/>
      </w:pPr>
      <w:rPr>
        <w:rFonts w:ascii="Roboto-Light" w:eastAsiaTheme="minorHAnsi" w:hAnsi="Roboto-Light" w:cs="Roboto-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7448BD"/>
    <w:multiLevelType w:val="multilevel"/>
    <w:tmpl w:val="E1865778"/>
    <w:styleLink w:val="CurrentList1"/>
    <w:lvl w:ilvl="0">
      <w:start w:val="1"/>
      <w:numFmt w:val="bullet"/>
      <w:lvlText w:val="•"/>
      <w:lvlJc w:val="left"/>
      <w:pPr>
        <w:ind w:left="170" w:hanging="170"/>
      </w:pPr>
      <w:rPr>
        <w:rFonts w:ascii="Roboto-Bold" w:hAnsi="Roboto-Bold" w:hint="default"/>
        <w:color w:val="F7941D"/>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8" w15:restartNumberingAfterBreak="0">
    <w:nsid w:val="47501342"/>
    <w:multiLevelType w:val="hybridMultilevel"/>
    <w:tmpl w:val="1EEA4368"/>
    <w:lvl w:ilvl="0" w:tplc="85CA0DB8">
      <w:start w:val="1"/>
      <w:numFmt w:val="bullet"/>
      <w:lvlText w:val="•"/>
      <w:lvlJc w:val="left"/>
      <w:pPr>
        <w:ind w:left="720" w:hanging="360"/>
      </w:pPr>
      <w:rPr>
        <w:rFonts w:ascii="Roboto-Bold" w:hAnsi="Roboto-Bold" w:hint="default"/>
        <w:color w:val="00B0D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4969D3"/>
    <w:multiLevelType w:val="hybridMultilevel"/>
    <w:tmpl w:val="25C20464"/>
    <w:lvl w:ilvl="0" w:tplc="0C090003">
      <w:start w:val="1"/>
      <w:numFmt w:val="bullet"/>
      <w:lvlText w:val="o"/>
      <w:lvlJc w:val="left"/>
      <w:pPr>
        <w:ind w:left="785" w:hanging="360"/>
      </w:pPr>
      <w:rPr>
        <w:rFonts w:ascii="Courier New" w:hAnsi="Courier New" w:cs="Courier New" w:hint="default"/>
      </w:rPr>
    </w:lvl>
    <w:lvl w:ilvl="1" w:tplc="ADA051B4">
      <w:start w:val="1"/>
      <w:numFmt w:val="decimal"/>
      <w:lvlText w:val="%2."/>
      <w:lvlJc w:val="left"/>
      <w:pPr>
        <w:ind w:left="1505" w:hanging="360"/>
      </w:pPr>
      <w:rPr>
        <w:b w:val="0"/>
        <w:bCs w:val="0"/>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4946495A"/>
    <w:multiLevelType w:val="hybridMultilevel"/>
    <w:tmpl w:val="0C2EA97E"/>
    <w:lvl w:ilvl="0" w:tplc="77EC160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060CA7"/>
    <w:multiLevelType w:val="hybridMultilevel"/>
    <w:tmpl w:val="838068E2"/>
    <w:lvl w:ilvl="0" w:tplc="A6E676A8">
      <w:numFmt w:val="bullet"/>
      <w:lvlText w:val="-"/>
      <w:lvlJc w:val="left"/>
      <w:pPr>
        <w:ind w:left="720" w:hanging="360"/>
      </w:pPr>
      <w:rPr>
        <w:rFonts w:ascii="Roboto-Light" w:eastAsiaTheme="minorHAnsi" w:hAnsi="Roboto-Light" w:cs="Roboto-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EF7630"/>
    <w:multiLevelType w:val="hybridMultilevel"/>
    <w:tmpl w:val="F9D4BC8E"/>
    <w:lvl w:ilvl="0" w:tplc="02921954">
      <w:numFmt w:val="bullet"/>
      <w:lvlText w:val="-"/>
      <w:lvlJc w:val="left"/>
      <w:pPr>
        <w:ind w:left="720" w:hanging="360"/>
      </w:pPr>
      <w:rPr>
        <w:rFonts w:ascii="Roboto-Light" w:eastAsiaTheme="minorHAnsi" w:hAnsi="Roboto-Light" w:cs="Roboto-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9F14C8"/>
    <w:multiLevelType w:val="multilevel"/>
    <w:tmpl w:val="EDAED0C6"/>
    <w:lvl w:ilvl="0">
      <w:start w:val="1"/>
      <w:numFmt w:val="bullet"/>
      <w:lvlText w:val=""/>
      <w:lvlJc w:val="left"/>
      <w:pPr>
        <w:ind w:left="284" w:hanging="284"/>
      </w:pPr>
      <w:rPr>
        <w:rFonts w:ascii="Symbol" w:hAnsi="Symbol" w:hint="default"/>
        <w:color w:val="F7941D"/>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4" w15:restartNumberingAfterBreak="0">
    <w:nsid w:val="552D56CD"/>
    <w:multiLevelType w:val="multilevel"/>
    <w:tmpl w:val="1A7EC318"/>
    <w:lvl w:ilvl="0">
      <w:start w:val="1"/>
      <w:numFmt w:val="bullet"/>
      <w:lvlText w:val=""/>
      <w:lvlJc w:val="left"/>
      <w:pPr>
        <w:ind w:left="360" w:hanging="360"/>
      </w:pPr>
      <w:rPr>
        <w:rFonts w:ascii="Symbol" w:hAnsi="Symbol" w:hint="default"/>
        <w:color w:val="00B9F2"/>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5" w15:restartNumberingAfterBreak="0">
    <w:nsid w:val="5BBA2C53"/>
    <w:multiLevelType w:val="multilevel"/>
    <w:tmpl w:val="6384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11088F"/>
    <w:multiLevelType w:val="hybridMultilevel"/>
    <w:tmpl w:val="732AB586"/>
    <w:lvl w:ilvl="0" w:tplc="0809000F">
      <w:start w:val="1"/>
      <w:numFmt w:val="decimal"/>
      <w:lvlText w:val="%1."/>
      <w:lvlJc w:val="left"/>
      <w:pPr>
        <w:ind w:left="360" w:hanging="360"/>
      </w:pPr>
      <w:rPr>
        <w:rFonts w:hint="default"/>
        <w:color w:val="00B0DE"/>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7" w15:restartNumberingAfterBreak="0">
    <w:nsid w:val="634B7734"/>
    <w:multiLevelType w:val="multilevel"/>
    <w:tmpl w:val="57D03ACA"/>
    <w:lvl w:ilvl="0">
      <w:start w:val="1"/>
      <w:numFmt w:val="bullet"/>
      <w:lvlText w:val=""/>
      <w:lvlJc w:val="left"/>
      <w:pPr>
        <w:ind w:left="284" w:hanging="284"/>
      </w:pPr>
      <w:rPr>
        <w:rFonts w:ascii="Symbol" w:hAnsi="Symbol" w:hint="default"/>
        <w:color w:val="00B9F2"/>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8" w15:restartNumberingAfterBreak="0">
    <w:nsid w:val="6B043E16"/>
    <w:multiLevelType w:val="hybridMultilevel"/>
    <w:tmpl w:val="0060D682"/>
    <w:lvl w:ilvl="0" w:tplc="464EAEA6">
      <w:numFmt w:val="bullet"/>
      <w:lvlText w:val=""/>
      <w:lvlJc w:val="left"/>
      <w:pPr>
        <w:ind w:left="720" w:hanging="360"/>
      </w:pPr>
      <w:rPr>
        <w:rFonts w:ascii="Symbol" w:eastAsiaTheme="minorHAnsi" w:hAnsi="Symbol" w:cs="Roboto-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B36840"/>
    <w:multiLevelType w:val="hybridMultilevel"/>
    <w:tmpl w:val="9DEA9750"/>
    <w:lvl w:ilvl="0" w:tplc="464EAEA6">
      <w:numFmt w:val="bullet"/>
      <w:lvlText w:val=""/>
      <w:lvlJc w:val="left"/>
      <w:pPr>
        <w:ind w:left="720" w:hanging="360"/>
      </w:pPr>
      <w:rPr>
        <w:rFonts w:ascii="Symbol" w:eastAsiaTheme="minorHAnsi" w:hAnsi="Symbol" w:cs="Roboto-Light" w:hint="default"/>
      </w:rPr>
    </w:lvl>
    <w:lvl w:ilvl="1" w:tplc="CA582394">
      <w:start w:val="1"/>
      <w:numFmt w:val="decimal"/>
      <w:lvlText w:val="%2."/>
      <w:lvlJc w:val="left"/>
      <w:pPr>
        <w:ind w:left="1440" w:hanging="360"/>
      </w:pPr>
      <w:rPr>
        <w:b w:val="0"/>
        <w:bCs w:val="0"/>
      </w:rPr>
    </w:lvl>
    <w:lvl w:ilvl="2" w:tplc="107E2A9A">
      <w:start w:val="4"/>
      <w:numFmt w:val="lowerLetter"/>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F412B1"/>
    <w:multiLevelType w:val="hybridMultilevel"/>
    <w:tmpl w:val="737E43B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0626805">
    <w:abstractNumId w:val="0"/>
  </w:num>
  <w:num w:numId="2" w16cid:durableId="1458136217">
    <w:abstractNumId w:val="1"/>
  </w:num>
  <w:num w:numId="3" w16cid:durableId="136537705">
    <w:abstractNumId w:val="2"/>
  </w:num>
  <w:num w:numId="4" w16cid:durableId="2129157843">
    <w:abstractNumId w:val="3"/>
  </w:num>
  <w:num w:numId="5" w16cid:durableId="2034332959">
    <w:abstractNumId w:val="8"/>
  </w:num>
  <w:num w:numId="6" w16cid:durableId="1869218267">
    <w:abstractNumId w:val="4"/>
  </w:num>
  <w:num w:numId="7" w16cid:durableId="1654800287">
    <w:abstractNumId w:val="5"/>
  </w:num>
  <w:num w:numId="8" w16cid:durableId="1201670532">
    <w:abstractNumId w:val="6"/>
  </w:num>
  <w:num w:numId="9" w16cid:durableId="1433403431">
    <w:abstractNumId w:val="7"/>
  </w:num>
  <w:num w:numId="10" w16cid:durableId="648441060">
    <w:abstractNumId w:val="9"/>
  </w:num>
  <w:num w:numId="11" w16cid:durableId="863591431">
    <w:abstractNumId w:val="19"/>
  </w:num>
  <w:num w:numId="12" w16cid:durableId="434592337">
    <w:abstractNumId w:val="34"/>
  </w:num>
  <w:num w:numId="13" w16cid:durableId="883372491">
    <w:abstractNumId w:val="26"/>
  </w:num>
  <w:num w:numId="14" w16cid:durableId="571474516">
    <w:abstractNumId w:val="32"/>
  </w:num>
  <w:num w:numId="15" w16cid:durableId="1782064191">
    <w:abstractNumId w:val="11"/>
  </w:num>
  <w:num w:numId="16" w16cid:durableId="629827024">
    <w:abstractNumId w:val="37"/>
  </w:num>
  <w:num w:numId="17" w16cid:durableId="854536977">
    <w:abstractNumId w:val="33"/>
  </w:num>
  <w:num w:numId="18" w16cid:durableId="1489323471">
    <w:abstractNumId w:val="17"/>
  </w:num>
  <w:num w:numId="19" w16cid:durableId="1749108109">
    <w:abstractNumId w:val="23"/>
  </w:num>
  <w:num w:numId="20" w16cid:durableId="1271014850">
    <w:abstractNumId w:val="21"/>
  </w:num>
  <w:num w:numId="21" w16cid:durableId="795753658">
    <w:abstractNumId w:val="27"/>
  </w:num>
  <w:num w:numId="22" w16cid:durableId="2045324618">
    <w:abstractNumId w:val="36"/>
  </w:num>
  <w:num w:numId="23" w16cid:durableId="696352150">
    <w:abstractNumId w:val="18"/>
  </w:num>
  <w:num w:numId="24" w16cid:durableId="2096705773">
    <w:abstractNumId w:val="12"/>
  </w:num>
  <w:num w:numId="25" w16cid:durableId="50619322">
    <w:abstractNumId w:val="15"/>
  </w:num>
  <w:num w:numId="26" w16cid:durableId="991642342">
    <w:abstractNumId w:val="24"/>
  </w:num>
  <w:num w:numId="27" w16cid:durableId="1832132960">
    <w:abstractNumId w:val="28"/>
  </w:num>
  <w:num w:numId="28" w16cid:durableId="785274452">
    <w:abstractNumId w:val="14"/>
  </w:num>
  <w:num w:numId="29" w16cid:durableId="1226985331">
    <w:abstractNumId w:val="20"/>
  </w:num>
  <w:num w:numId="30" w16cid:durableId="424959011">
    <w:abstractNumId w:val="10"/>
  </w:num>
  <w:num w:numId="31" w16cid:durableId="1243025513">
    <w:abstractNumId w:val="22"/>
  </w:num>
  <w:num w:numId="32" w16cid:durableId="790250095">
    <w:abstractNumId w:val="30"/>
  </w:num>
  <w:num w:numId="33" w16cid:durableId="1141265829">
    <w:abstractNumId w:val="31"/>
  </w:num>
  <w:num w:numId="34" w16cid:durableId="1564220467">
    <w:abstractNumId w:val="35"/>
  </w:num>
  <w:num w:numId="35" w16cid:durableId="764810912">
    <w:abstractNumId w:val="40"/>
  </w:num>
  <w:num w:numId="36" w16cid:durableId="1773282997">
    <w:abstractNumId w:val="39"/>
  </w:num>
  <w:num w:numId="37" w16cid:durableId="2048530872">
    <w:abstractNumId w:val="38"/>
  </w:num>
  <w:num w:numId="38" w16cid:durableId="1143353920">
    <w:abstractNumId w:val="13"/>
  </w:num>
  <w:num w:numId="39" w16cid:durableId="1424719605">
    <w:abstractNumId w:val="29"/>
  </w:num>
  <w:num w:numId="40" w16cid:durableId="752581883">
    <w:abstractNumId w:val="16"/>
  </w:num>
  <w:num w:numId="41" w16cid:durableId="279410864">
    <w:abstractNumId w:val="25"/>
  </w:num>
  <w:num w:numId="42" w16cid:durableId="3536550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D3"/>
    <w:rsid w:val="000000A2"/>
    <w:rsid w:val="00000B8A"/>
    <w:rsid w:val="00000B9F"/>
    <w:rsid w:val="000019E0"/>
    <w:rsid w:val="000024F7"/>
    <w:rsid w:val="00005217"/>
    <w:rsid w:val="00005F1B"/>
    <w:rsid w:val="0000605C"/>
    <w:rsid w:val="00006221"/>
    <w:rsid w:val="00010868"/>
    <w:rsid w:val="00011386"/>
    <w:rsid w:val="000117CB"/>
    <w:rsid w:val="0001289E"/>
    <w:rsid w:val="0001508D"/>
    <w:rsid w:val="00016002"/>
    <w:rsid w:val="00017933"/>
    <w:rsid w:val="00017FAC"/>
    <w:rsid w:val="0002162C"/>
    <w:rsid w:val="00021F7E"/>
    <w:rsid w:val="00022B71"/>
    <w:rsid w:val="0002328C"/>
    <w:rsid w:val="00023384"/>
    <w:rsid w:val="00024675"/>
    <w:rsid w:val="00026B5A"/>
    <w:rsid w:val="000271B5"/>
    <w:rsid w:val="00027A9B"/>
    <w:rsid w:val="000311B7"/>
    <w:rsid w:val="00032F73"/>
    <w:rsid w:val="00033A06"/>
    <w:rsid w:val="00033D87"/>
    <w:rsid w:val="00033E4F"/>
    <w:rsid w:val="00033F6C"/>
    <w:rsid w:val="000344E3"/>
    <w:rsid w:val="000378F7"/>
    <w:rsid w:val="00037ED4"/>
    <w:rsid w:val="0004088D"/>
    <w:rsid w:val="0004112D"/>
    <w:rsid w:val="00042104"/>
    <w:rsid w:val="00042808"/>
    <w:rsid w:val="00042AD9"/>
    <w:rsid w:val="00042B85"/>
    <w:rsid w:val="00044B43"/>
    <w:rsid w:val="00045FC1"/>
    <w:rsid w:val="00047EAC"/>
    <w:rsid w:val="000525D8"/>
    <w:rsid w:val="000527C0"/>
    <w:rsid w:val="0005281C"/>
    <w:rsid w:val="00053C52"/>
    <w:rsid w:val="0005521A"/>
    <w:rsid w:val="00055B8F"/>
    <w:rsid w:val="000563E2"/>
    <w:rsid w:val="00056FD7"/>
    <w:rsid w:val="00057A9C"/>
    <w:rsid w:val="000603C0"/>
    <w:rsid w:val="00061603"/>
    <w:rsid w:val="0006288C"/>
    <w:rsid w:val="00062893"/>
    <w:rsid w:val="000636A7"/>
    <w:rsid w:val="00066D1E"/>
    <w:rsid w:val="000671BF"/>
    <w:rsid w:val="00067329"/>
    <w:rsid w:val="000704BA"/>
    <w:rsid w:val="0007050E"/>
    <w:rsid w:val="00072864"/>
    <w:rsid w:val="00073145"/>
    <w:rsid w:val="000731A5"/>
    <w:rsid w:val="00074746"/>
    <w:rsid w:val="00075A31"/>
    <w:rsid w:val="00076AB2"/>
    <w:rsid w:val="00077EEB"/>
    <w:rsid w:val="000839A1"/>
    <w:rsid w:val="00084BA8"/>
    <w:rsid w:val="00086C0A"/>
    <w:rsid w:val="00091CE9"/>
    <w:rsid w:val="00092F3C"/>
    <w:rsid w:val="000940DF"/>
    <w:rsid w:val="0009558B"/>
    <w:rsid w:val="000957DF"/>
    <w:rsid w:val="0009597D"/>
    <w:rsid w:val="00097752"/>
    <w:rsid w:val="00097EA5"/>
    <w:rsid w:val="000A7700"/>
    <w:rsid w:val="000B02DE"/>
    <w:rsid w:val="000B06DD"/>
    <w:rsid w:val="000B1434"/>
    <w:rsid w:val="000B1B51"/>
    <w:rsid w:val="000B225A"/>
    <w:rsid w:val="000B3173"/>
    <w:rsid w:val="000B44EF"/>
    <w:rsid w:val="000B4694"/>
    <w:rsid w:val="000B6EE5"/>
    <w:rsid w:val="000B7A80"/>
    <w:rsid w:val="000C019D"/>
    <w:rsid w:val="000C0D1A"/>
    <w:rsid w:val="000C183A"/>
    <w:rsid w:val="000C2D64"/>
    <w:rsid w:val="000C3E5F"/>
    <w:rsid w:val="000C421F"/>
    <w:rsid w:val="000C51F2"/>
    <w:rsid w:val="000C593A"/>
    <w:rsid w:val="000C5E25"/>
    <w:rsid w:val="000C7F7A"/>
    <w:rsid w:val="000D0EA1"/>
    <w:rsid w:val="000D1913"/>
    <w:rsid w:val="000D2493"/>
    <w:rsid w:val="000D2D99"/>
    <w:rsid w:val="000D3DF1"/>
    <w:rsid w:val="000D4EF4"/>
    <w:rsid w:val="000D66CB"/>
    <w:rsid w:val="000D7BFD"/>
    <w:rsid w:val="000E0545"/>
    <w:rsid w:val="000E1D19"/>
    <w:rsid w:val="000E37F3"/>
    <w:rsid w:val="000E3BE0"/>
    <w:rsid w:val="000E5166"/>
    <w:rsid w:val="000E5426"/>
    <w:rsid w:val="000E5E76"/>
    <w:rsid w:val="000E7E5B"/>
    <w:rsid w:val="000F08DF"/>
    <w:rsid w:val="000F1204"/>
    <w:rsid w:val="000F1337"/>
    <w:rsid w:val="000F1743"/>
    <w:rsid w:val="000F5124"/>
    <w:rsid w:val="00100932"/>
    <w:rsid w:val="00100B02"/>
    <w:rsid w:val="00100E36"/>
    <w:rsid w:val="0010286C"/>
    <w:rsid w:val="00105A69"/>
    <w:rsid w:val="00106459"/>
    <w:rsid w:val="0010725B"/>
    <w:rsid w:val="0010729F"/>
    <w:rsid w:val="00107EEC"/>
    <w:rsid w:val="00111A70"/>
    <w:rsid w:val="00111EE9"/>
    <w:rsid w:val="00112B6F"/>
    <w:rsid w:val="0011408A"/>
    <w:rsid w:val="001141EC"/>
    <w:rsid w:val="00114A61"/>
    <w:rsid w:val="00116562"/>
    <w:rsid w:val="001167F8"/>
    <w:rsid w:val="00120199"/>
    <w:rsid w:val="001202E0"/>
    <w:rsid w:val="00120A31"/>
    <w:rsid w:val="0012106E"/>
    <w:rsid w:val="00123061"/>
    <w:rsid w:val="00123E26"/>
    <w:rsid w:val="00123FEC"/>
    <w:rsid w:val="001270DE"/>
    <w:rsid w:val="00127F73"/>
    <w:rsid w:val="0013076E"/>
    <w:rsid w:val="0013276D"/>
    <w:rsid w:val="00132E54"/>
    <w:rsid w:val="001342B3"/>
    <w:rsid w:val="001349BE"/>
    <w:rsid w:val="00134D6A"/>
    <w:rsid w:val="00134E3E"/>
    <w:rsid w:val="00135184"/>
    <w:rsid w:val="00135810"/>
    <w:rsid w:val="00135C0B"/>
    <w:rsid w:val="00136968"/>
    <w:rsid w:val="001407B1"/>
    <w:rsid w:val="00141965"/>
    <w:rsid w:val="00141B49"/>
    <w:rsid w:val="00142269"/>
    <w:rsid w:val="0014236A"/>
    <w:rsid w:val="001423EA"/>
    <w:rsid w:val="00142724"/>
    <w:rsid w:val="00143275"/>
    <w:rsid w:val="00143CD9"/>
    <w:rsid w:val="00143D4C"/>
    <w:rsid w:val="00143DCA"/>
    <w:rsid w:val="00144A3B"/>
    <w:rsid w:val="00144B5B"/>
    <w:rsid w:val="001457C8"/>
    <w:rsid w:val="00145E73"/>
    <w:rsid w:val="00146CB2"/>
    <w:rsid w:val="00147960"/>
    <w:rsid w:val="00147B23"/>
    <w:rsid w:val="00147DC0"/>
    <w:rsid w:val="00151771"/>
    <w:rsid w:val="00151BB0"/>
    <w:rsid w:val="00155F9C"/>
    <w:rsid w:val="001568E9"/>
    <w:rsid w:val="00156B37"/>
    <w:rsid w:val="00156C0A"/>
    <w:rsid w:val="00157E44"/>
    <w:rsid w:val="00160016"/>
    <w:rsid w:val="001602A5"/>
    <w:rsid w:val="0016046B"/>
    <w:rsid w:val="001613CC"/>
    <w:rsid w:val="00161C46"/>
    <w:rsid w:val="00161EEE"/>
    <w:rsid w:val="00163F8E"/>
    <w:rsid w:val="001658A2"/>
    <w:rsid w:val="0016775A"/>
    <w:rsid w:val="001724E9"/>
    <w:rsid w:val="001732B0"/>
    <w:rsid w:val="00173684"/>
    <w:rsid w:val="0017627E"/>
    <w:rsid w:val="0017648B"/>
    <w:rsid w:val="00176F13"/>
    <w:rsid w:val="0017716D"/>
    <w:rsid w:val="00177C0F"/>
    <w:rsid w:val="0018044E"/>
    <w:rsid w:val="00180DA3"/>
    <w:rsid w:val="00180EC3"/>
    <w:rsid w:val="0018149C"/>
    <w:rsid w:val="00181655"/>
    <w:rsid w:val="00181C98"/>
    <w:rsid w:val="001826E8"/>
    <w:rsid w:val="0018292E"/>
    <w:rsid w:val="00183384"/>
    <w:rsid w:val="0018353E"/>
    <w:rsid w:val="00183FD2"/>
    <w:rsid w:val="00184986"/>
    <w:rsid w:val="00184B87"/>
    <w:rsid w:val="0018594F"/>
    <w:rsid w:val="00185966"/>
    <w:rsid w:val="00187908"/>
    <w:rsid w:val="00190163"/>
    <w:rsid w:val="00190DBD"/>
    <w:rsid w:val="00191EB8"/>
    <w:rsid w:val="00192C82"/>
    <w:rsid w:val="00193174"/>
    <w:rsid w:val="00193F8A"/>
    <w:rsid w:val="00195ADC"/>
    <w:rsid w:val="00196044"/>
    <w:rsid w:val="001A014A"/>
    <w:rsid w:val="001A04F9"/>
    <w:rsid w:val="001A2748"/>
    <w:rsid w:val="001A2C8D"/>
    <w:rsid w:val="001A43AC"/>
    <w:rsid w:val="001A7B00"/>
    <w:rsid w:val="001B1249"/>
    <w:rsid w:val="001B2BC1"/>
    <w:rsid w:val="001B2E25"/>
    <w:rsid w:val="001B3381"/>
    <w:rsid w:val="001B3FBF"/>
    <w:rsid w:val="001B477D"/>
    <w:rsid w:val="001B4C76"/>
    <w:rsid w:val="001B521D"/>
    <w:rsid w:val="001B6412"/>
    <w:rsid w:val="001C068C"/>
    <w:rsid w:val="001C0B2A"/>
    <w:rsid w:val="001C0D7A"/>
    <w:rsid w:val="001C1201"/>
    <w:rsid w:val="001C1A49"/>
    <w:rsid w:val="001C28F4"/>
    <w:rsid w:val="001C2F84"/>
    <w:rsid w:val="001C3D60"/>
    <w:rsid w:val="001C401F"/>
    <w:rsid w:val="001C5B0C"/>
    <w:rsid w:val="001C630E"/>
    <w:rsid w:val="001C65C5"/>
    <w:rsid w:val="001C76BD"/>
    <w:rsid w:val="001C79C6"/>
    <w:rsid w:val="001D0DA2"/>
    <w:rsid w:val="001D16CA"/>
    <w:rsid w:val="001D2587"/>
    <w:rsid w:val="001D283A"/>
    <w:rsid w:val="001D5332"/>
    <w:rsid w:val="001D575A"/>
    <w:rsid w:val="001D7135"/>
    <w:rsid w:val="001E08C6"/>
    <w:rsid w:val="001E1FE3"/>
    <w:rsid w:val="001E26BB"/>
    <w:rsid w:val="001E390D"/>
    <w:rsid w:val="001E47CE"/>
    <w:rsid w:val="001E47FF"/>
    <w:rsid w:val="001E4D48"/>
    <w:rsid w:val="001E55F8"/>
    <w:rsid w:val="001E57BA"/>
    <w:rsid w:val="001E5E95"/>
    <w:rsid w:val="001E6626"/>
    <w:rsid w:val="001E71A5"/>
    <w:rsid w:val="001F1A18"/>
    <w:rsid w:val="001F237D"/>
    <w:rsid w:val="001F24FE"/>
    <w:rsid w:val="001F3E25"/>
    <w:rsid w:val="001F413E"/>
    <w:rsid w:val="001F427C"/>
    <w:rsid w:val="001F4826"/>
    <w:rsid w:val="001F5B77"/>
    <w:rsid w:val="001F5D55"/>
    <w:rsid w:val="001F6029"/>
    <w:rsid w:val="001F6636"/>
    <w:rsid w:val="001F6D64"/>
    <w:rsid w:val="00200912"/>
    <w:rsid w:val="002012B4"/>
    <w:rsid w:val="00201B0D"/>
    <w:rsid w:val="002020E4"/>
    <w:rsid w:val="00202174"/>
    <w:rsid w:val="00203C04"/>
    <w:rsid w:val="00203D85"/>
    <w:rsid w:val="002100AD"/>
    <w:rsid w:val="00210434"/>
    <w:rsid w:val="002104F7"/>
    <w:rsid w:val="00210E1B"/>
    <w:rsid w:val="00212474"/>
    <w:rsid w:val="00212C3F"/>
    <w:rsid w:val="00213DB3"/>
    <w:rsid w:val="00214057"/>
    <w:rsid w:val="0021499E"/>
    <w:rsid w:val="00214D82"/>
    <w:rsid w:val="00217496"/>
    <w:rsid w:val="00217C4B"/>
    <w:rsid w:val="002212AB"/>
    <w:rsid w:val="002221F7"/>
    <w:rsid w:val="00222DCE"/>
    <w:rsid w:val="00223113"/>
    <w:rsid w:val="00223494"/>
    <w:rsid w:val="002243F4"/>
    <w:rsid w:val="00224579"/>
    <w:rsid w:val="00224A47"/>
    <w:rsid w:val="002256B9"/>
    <w:rsid w:val="00225A02"/>
    <w:rsid w:val="002266F4"/>
    <w:rsid w:val="002268E2"/>
    <w:rsid w:val="002320A8"/>
    <w:rsid w:val="00232263"/>
    <w:rsid w:val="00232C40"/>
    <w:rsid w:val="002336BD"/>
    <w:rsid w:val="00233739"/>
    <w:rsid w:val="00234A2A"/>
    <w:rsid w:val="00234ECF"/>
    <w:rsid w:val="00240FBC"/>
    <w:rsid w:val="0024172F"/>
    <w:rsid w:val="002420CB"/>
    <w:rsid w:val="002436AB"/>
    <w:rsid w:val="00243EF9"/>
    <w:rsid w:val="0024785E"/>
    <w:rsid w:val="002479BA"/>
    <w:rsid w:val="00250429"/>
    <w:rsid w:val="002511B7"/>
    <w:rsid w:val="00251BB5"/>
    <w:rsid w:val="002520A9"/>
    <w:rsid w:val="0025293C"/>
    <w:rsid w:val="00252C44"/>
    <w:rsid w:val="002532E7"/>
    <w:rsid w:val="00254862"/>
    <w:rsid w:val="00254AAE"/>
    <w:rsid w:val="002562CB"/>
    <w:rsid w:val="00261D1C"/>
    <w:rsid w:val="00263099"/>
    <w:rsid w:val="00263A40"/>
    <w:rsid w:val="00264BA7"/>
    <w:rsid w:val="00265AC9"/>
    <w:rsid w:val="00265B20"/>
    <w:rsid w:val="00267735"/>
    <w:rsid w:val="00270D59"/>
    <w:rsid w:val="002715C9"/>
    <w:rsid w:val="00272419"/>
    <w:rsid w:val="00272F28"/>
    <w:rsid w:val="00273156"/>
    <w:rsid w:val="00273C73"/>
    <w:rsid w:val="00274AA0"/>
    <w:rsid w:val="00274E8F"/>
    <w:rsid w:val="002751DE"/>
    <w:rsid w:val="00275A5B"/>
    <w:rsid w:val="00276363"/>
    <w:rsid w:val="00276B28"/>
    <w:rsid w:val="00276DA8"/>
    <w:rsid w:val="00277245"/>
    <w:rsid w:val="0027760F"/>
    <w:rsid w:val="00277EFB"/>
    <w:rsid w:val="00280935"/>
    <w:rsid w:val="00280B10"/>
    <w:rsid w:val="00281552"/>
    <w:rsid w:val="00281FA7"/>
    <w:rsid w:val="002823AF"/>
    <w:rsid w:val="00283B9C"/>
    <w:rsid w:val="002841AE"/>
    <w:rsid w:val="00286FAE"/>
    <w:rsid w:val="00290CD9"/>
    <w:rsid w:val="00290FDD"/>
    <w:rsid w:val="002916B5"/>
    <w:rsid w:val="00292E61"/>
    <w:rsid w:val="00295207"/>
    <w:rsid w:val="0029728A"/>
    <w:rsid w:val="002A1362"/>
    <w:rsid w:val="002A15EE"/>
    <w:rsid w:val="002A2AE0"/>
    <w:rsid w:val="002A3031"/>
    <w:rsid w:val="002A3E93"/>
    <w:rsid w:val="002A4128"/>
    <w:rsid w:val="002A498A"/>
    <w:rsid w:val="002A5C3C"/>
    <w:rsid w:val="002A5EF9"/>
    <w:rsid w:val="002A6815"/>
    <w:rsid w:val="002A7BE0"/>
    <w:rsid w:val="002B024B"/>
    <w:rsid w:val="002B0444"/>
    <w:rsid w:val="002B10B6"/>
    <w:rsid w:val="002B1260"/>
    <w:rsid w:val="002B3F8D"/>
    <w:rsid w:val="002B466B"/>
    <w:rsid w:val="002B55A4"/>
    <w:rsid w:val="002C007E"/>
    <w:rsid w:val="002C01D5"/>
    <w:rsid w:val="002C51CA"/>
    <w:rsid w:val="002C5F0E"/>
    <w:rsid w:val="002C614A"/>
    <w:rsid w:val="002C6777"/>
    <w:rsid w:val="002C739A"/>
    <w:rsid w:val="002C7682"/>
    <w:rsid w:val="002D1640"/>
    <w:rsid w:val="002D2878"/>
    <w:rsid w:val="002D4919"/>
    <w:rsid w:val="002D4E92"/>
    <w:rsid w:val="002D52D4"/>
    <w:rsid w:val="002D5D98"/>
    <w:rsid w:val="002E4368"/>
    <w:rsid w:val="002E576C"/>
    <w:rsid w:val="002F085A"/>
    <w:rsid w:val="002F08E7"/>
    <w:rsid w:val="002F0D65"/>
    <w:rsid w:val="002F2095"/>
    <w:rsid w:val="002F3302"/>
    <w:rsid w:val="002F3881"/>
    <w:rsid w:val="002F5440"/>
    <w:rsid w:val="002F5CEB"/>
    <w:rsid w:val="003007D5"/>
    <w:rsid w:val="00302153"/>
    <w:rsid w:val="0030251E"/>
    <w:rsid w:val="00303C72"/>
    <w:rsid w:val="00303C7A"/>
    <w:rsid w:val="00304C48"/>
    <w:rsid w:val="00306DDD"/>
    <w:rsid w:val="00306EDC"/>
    <w:rsid w:val="003120B9"/>
    <w:rsid w:val="00312B7D"/>
    <w:rsid w:val="00316B83"/>
    <w:rsid w:val="0032051C"/>
    <w:rsid w:val="00321A4C"/>
    <w:rsid w:val="00321BE6"/>
    <w:rsid w:val="00322712"/>
    <w:rsid w:val="003228C4"/>
    <w:rsid w:val="00323FAA"/>
    <w:rsid w:val="00324710"/>
    <w:rsid w:val="00325D18"/>
    <w:rsid w:val="003271F9"/>
    <w:rsid w:val="003307C6"/>
    <w:rsid w:val="00330F60"/>
    <w:rsid w:val="0033203A"/>
    <w:rsid w:val="0033309B"/>
    <w:rsid w:val="00334AD0"/>
    <w:rsid w:val="00336172"/>
    <w:rsid w:val="003364CA"/>
    <w:rsid w:val="00336D4D"/>
    <w:rsid w:val="00337007"/>
    <w:rsid w:val="00337617"/>
    <w:rsid w:val="00340874"/>
    <w:rsid w:val="00340C9E"/>
    <w:rsid w:val="0034155F"/>
    <w:rsid w:val="003437F9"/>
    <w:rsid w:val="00345421"/>
    <w:rsid w:val="003465AC"/>
    <w:rsid w:val="00351026"/>
    <w:rsid w:val="003514E5"/>
    <w:rsid w:val="00351AEB"/>
    <w:rsid w:val="003523AC"/>
    <w:rsid w:val="00352793"/>
    <w:rsid w:val="003527DC"/>
    <w:rsid w:val="00352948"/>
    <w:rsid w:val="003530E7"/>
    <w:rsid w:val="00353469"/>
    <w:rsid w:val="00354958"/>
    <w:rsid w:val="003555A8"/>
    <w:rsid w:val="00355C61"/>
    <w:rsid w:val="00360F57"/>
    <w:rsid w:val="003616D3"/>
    <w:rsid w:val="00361E4F"/>
    <w:rsid w:val="00363833"/>
    <w:rsid w:val="0036491C"/>
    <w:rsid w:val="00364E19"/>
    <w:rsid w:val="0036659A"/>
    <w:rsid w:val="0036683D"/>
    <w:rsid w:val="00367615"/>
    <w:rsid w:val="00372222"/>
    <w:rsid w:val="003728BC"/>
    <w:rsid w:val="003734BE"/>
    <w:rsid w:val="003737E9"/>
    <w:rsid w:val="00373A94"/>
    <w:rsid w:val="0037400D"/>
    <w:rsid w:val="003740F4"/>
    <w:rsid w:val="00375C9A"/>
    <w:rsid w:val="00382140"/>
    <w:rsid w:val="003836F0"/>
    <w:rsid w:val="003837D0"/>
    <w:rsid w:val="00383F93"/>
    <w:rsid w:val="00384136"/>
    <w:rsid w:val="00384D4B"/>
    <w:rsid w:val="003877E0"/>
    <w:rsid w:val="00390C28"/>
    <w:rsid w:val="00391CDC"/>
    <w:rsid w:val="0039255F"/>
    <w:rsid w:val="00394D86"/>
    <w:rsid w:val="003958DA"/>
    <w:rsid w:val="003960B9"/>
    <w:rsid w:val="0039635E"/>
    <w:rsid w:val="003A0777"/>
    <w:rsid w:val="003A0E42"/>
    <w:rsid w:val="003A1B63"/>
    <w:rsid w:val="003A208D"/>
    <w:rsid w:val="003A2292"/>
    <w:rsid w:val="003A2D0F"/>
    <w:rsid w:val="003A2DAB"/>
    <w:rsid w:val="003A322D"/>
    <w:rsid w:val="003A3852"/>
    <w:rsid w:val="003B0060"/>
    <w:rsid w:val="003B08E6"/>
    <w:rsid w:val="003B1011"/>
    <w:rsid w:val="003B2798"/>
    <w:rsid w:val="003B32FB"/>
    <w:rsid w:val="003B46E9"/>
    <w:rsid w:val="003B6E85"/>
    <w:rsid w:val="003C0580"/>
    <w:rsid w:val="003C0F15"/>
    <w:rsid w:val="003C19C0"/>
    <w:rsid w:val="003C1F8E"/>
    <w:rsid w:val="003C2C2C"/>
    <w:rsid w:val="003C3D04"/>
    <w:rsid w:val="003C4BF3"/>
    <w:rsid w:val="003C510E"/>
    <w:rsid w:val="003C5BF4"/>
    <w:rsid w:val="003C70FB"/>
    <w:rsid w:val="003C7772"/>
    <w:rsid w:val="003D3724"/>
    <w:rsid w:val="003D5B31"/>
    <w:rsid w:val="003D78A6"/>
    <w:rsid w:val="003D7CD1"/>
    <w:rsid w:val="003E0675"/>
    <w:rsid w:val="003E453F"/>
    <w:rsid w:val="003E469C"/>
    <w:rsid w:val="003E4D04"/>
    <w:rsid w:val="003E672E"/>
    <w:rsid w:val="003E7114"/>
    <w:rsid w:val="003E7F65"/>
    <w:rsid w:val="003F0827"/>
    <w:rsid w:val="003F1863"/>
    <w:rsid w:val="003F1902"/>
    <w:rsid w:val="003F1A4D"/>
    <w:rsid w:val="003F1C76"/>
    <w:rsid w:val="003F203E"/>
    <w:rsid w:val="003F240B"/>
    <w:rsid w:val="003F28E9"/>
    <w:rsid w:val="003F2A63"/>
    <w:rsid w:val="003F2D6F"/>
    <w:rsid w:val="003F3129"/>
    <w:rsid w:val="003F3312"/>
    <w:rsid w:val="003F3384"/>
    <w:rsid w:val="003F3C07"/>
    <w:rsid w:val="003F5E52"/>
    <w:rsid w:val="003F6CC8"/>
    <w:rsid w:val="00400065"/>
    <w:rsid w:val="004009CC"/>
    <w:rsid w:val="00400C94"/>
    <w:rsid w:val="00401E09"/>
    <w:rsid w:val="00403584"/>
    <w:rsid w:val="004064F9"/>
    <w:rsid w:val="00407717"/>
    <w:rsid w:val="00407B42"/>
    <w:rsid w:val="00410467"/>
    <w:rsid w:val="00410EA7"/>
    <w:rsid w:val="00412152"/>
    <w:rsid w:val="0041673B"/>
    <w:rsid w:val="00416BBC"/>
    <w:rsid w:val="00417DE2"/>
    <w:rsid w:val="00417FE7"/>
    <w:rsid w:val="00420589"/>
    <w:rsid w:val="00422F9E"/>
    <w:rsid w:val="004230B0"/>
    <w:rsid w:val="00423E72"/>
    <w:rsid w:val="0042436A"/>
    <w:rsid w:val="00425001"/>
    <w:rsid w:val="00425CD7"/>
    <w:rsid w:val="0042616F"/>
    <w:rsid w:val="00426388"/>
    <w:rsid w:val="00427092"/>
    <w:rsid w:val="004272A4"/>
    <w:rsid w:val="00430923"/>
    <w:rsid w:val="0043230A"/>
    <w:rsid w:val="00432AA0"/>
    <w:rsid w:val="00432DB0"/>
    <w:rsid w:val="00432F0A"/>
    <w:rsid w:val="004341CA"/>
    <w:rsid w:val="00435ECE"/>
    <w:rsid w:val="004365BA"/>
    <w:rsid w:val="0043705F"/>
    <w:rsid w:val="004405AD"/>
    <w:rsid w:val="00440C63"/>
    <w:rsid w:val="00442771"/>
    <w:rsid w:val="00444A4F"/>
    <w:rsid w:val="0044509F"/>
    <w:rsid w:val="004459FD"/>
    <w:rsid w:val="00446F1E"/>
    <w:rsid w:val="004506A0"/>
    <w:rsid w:val="00450B3C"/>
    <w:rsid w:val="004523A0"/>
    <w:rsid w:val="00452654"/>
    <w:rsid w:val="0045375C"/>
    <w:rsid w:val="00454637"/>
    <w:rsid w:val="00454FAC"/>
    <w:rsid w:val="00457D5B"/>
    <w:rsid w:val="0046083B"/>
    <w:rsid w:val="00460F62"/>
    <w:rsid w:val="00465502"/>
    <w:rsid w:val="00467848"/>
    <w:rsid w:val="004713D3"/>
    <w:rsid w:val="00471904"/>
    <w:rsid w:val="004730A7"/>
    <w:rsid w:val="004802C9"/>
    <w:rsid w:val="00481977"/>
    <w:rsid w:val="0048320B"/>
    <w:rsid w:val="004864FD"/>
    <w:rsid w:val="0048752A"/>
    <w:rsid w:val="0049290D"/>
    <w:rsid w:val="004936FB"/>
    <w:rsid w:val="00494728"/>
    <w:rsid w:val="004950B1"/>
    <w:rsid w:val="004950C0"/>
    <w:rsid w:val="004950C2"/>
    <w:rsid w:val="0049521C"/>
    <w:rsid w:val="00497A32"/>
    <w:rsid w:val="00497BBA"/>
    <w:rsid w:val="004A0282"/>
    <w:rsid w:val="004A0B5B"/>
    <w:rsid w:val="004A0D25"/>
    <w:rsid w:val="004A168D"/>
    <w:rsid w:val="004A5389"/>
    <w:rsid w:val="004A5520"/>
    <w:rsid w:val="004A565E"/>
    <w:rsid w:val="004A6E41"/>
    <w:rsid w:val="004A7E7C"/>
    <w:rsid w:val="004B1765"/>
    <w:rsid w:val="004B25A9"/>
    <w:rsid w:val="004B4B3D"/>
    <w:rsid w:val="004B5E3A"/>
    <w:rsid w:val="004B7081"/>
    <w:rsid w:val="004B777E"/>
    <w:rsid w:val="004C094B"/>
    <w:rsid w:val="004C1529"/>
    <w:rsid w:val="004C3C81"/>
    <w:rsid w:val="004C40D5"/>
    <w:rsid w:val="004C4203"/>
    <w:rsid w:val="004C71FC"/>
    <w:rsid w:val="004D0162"/>
    <w:rsid w:val="004D0827"/>
    <w:rsid w:val="004D3F6B"/>
    <w:rsid w:val="004D4252"/>
    <w:rsid w:val="004D4584"/>
    <w:rsid w:val="004D518E"/>
    <w:rsid w:val="004D56FC"/>
    <w:rsid w:val="004D6522"/>
    <w:rsid w:val="004D7ECF"/>
    <w:rsid w:val="004E0AB5"/>
    <w:rsid w:val="004E1976"/>
    <w:rsid w:val="004E3514"/>
    <w:rsid w:val="004E5D19"/>
    <w:rsid w:val="004E73D7"/>
    <w:rsid w:val="004E73FD"/>
    <w:rsid w:val="004E75E3"/>
    <w:rsid w:val="004E7EE5"/>
    <w:rsid w:val="004F00EB"/>
    <w:rsid w:val="004F25C2"/>
    <w:rsid w:val="004F2A7B"/>
    <w:rsid w:val="004F4021"/>
    <w:rsid w:val="004F4978"/>
    <w:rsid w:val="004F756D"/>
    <w:rsid w:val="00500E63"/>
    <w:rsid w:val="005021A0"/>
    <w:rsid w:val="00502399"/>
    <w:rsid w:val="00502A16"/>
    <w:rsid w:val="00502EA8"/>
    <w:rsid w:val="0050314C"/>
    <w:rsid w:val="00503DF8"/>
    <w:rsid w:val="00503F30"/>
    <w:rsid w:val="005049DF"/>
    <w:rsid w:val="00504F91"/>
    <w:rsid w:val="0050583A"/>
    <w:rsid w:val="00506E1B"/>
    <w:rsid w:val="00506EF8"/>
    <w:rsid w:val="00507235"/>
    <w:rsid w:val="0051185E"/>
    <w:rsid w:val="00514518"/>
    <w:rsid w:val="0051589C"/>
    <w:rsid w:val="00517FAB"/>
    <w:rsid w:val="00520EA7"/>
    <w:rsid w:val="005216C8"/>
    <w:rsid w:val="005218EA"/>
    <w:rsid w:val="005219AF"/>
    <w:rsid w:val="0052253E"/>
    <w:rsid w:val="00522FBE"/>
    <w:rsid w:val="005236E4"/>
    <w:rsid w:val="0052392D"/>
    <w:rsid w:val="005248B0"/>
    <w:rsid w:val="00525493"/>
    <w:rsid w:val="005270AA"/>
    <w:rsid w:val="005275A5"/>
    <w:rsid w:val="005307C7"/>
    <w:rsid w:val="00532BBF"/>
    <w:rsid w:val="0053420B"/>
    <w:rsid w:val="0053482B"/>
    <w:rsid w:val="00535872"/>
    <w:rsid w:val="0054048C"/>
    <w:rsid w:val="005407ED"/>
    <w:rsid w:val="00542227"/>
    <w:rsid w:val="0054325C"/>
    <w:rsid w:val="00543497"/>
    <w:rsid w:val="005439E3"/>
    <w:rsid w:val="00544C1E"/>
    <w:rsid w:val="0054663F"/>
    <w:rsid w:val="00547102"/>
    <w:rsid w:val="00547268"/>
    <w:rsid w:val="00550129"/>
    <w:rsid w:val="00550C91"/>
    <w:rsid w:val="005518C1"/>
    <w:rsid w:val="00551F22"/>
    <w:rsid w:val="0055355F"/>
    <w:rsid w:val="00554613"/>
    <w:rsid w:val="005557B6"/>
    <w:rsid w:val="00555826"/>
    <w:rsid w:val="0055589C"/>
    <w:rsid w:val="00555F26"/>
    <w:rsid w:val="00556321"/>
    <w:rsid w:val="0055661A"/>
    <w:rsid w:val="005603C9"/>
    <w:rsid w:val="00560EEA"/>
    <w:rsid w:val="005611AE"/>
    <w:rsid w:val="0056201C"/>
    <w:rsid w:val="0056244E"/>
    <w:rsid w:val="00562E6E"/>
    <w:rsid w:val="005638FB"/>
    <w:rsid w:val="00564B2A"/>
    <w:rsid w:val="00564BC1"/>
    <w:rsid w:val="00567AE9"/>
    <w:rsid w:val="00570168"/>
    <w:rsid w:val="0057024E"/>
    <w:rsid w:val="00572190"/>
    <w:rsid w:val="005728AC"/>
    <w:rsid w:val="005741BF"/>
    <w:rsid w:val="00574B35"/>
    <w:rsid w:val="00574D08"/>
    <w:rsid w:val="00575831"/>
    <w:rsid w:val="00576FE4"/>
    <w:rsid w:val="00580347"/>
    <w:rsid w:val="005808A3"/>
    <w:rsid w:val="00583697"/>
    <w:rsid w:val="0058523D"/>
    <w:rsid w:val="00591EE1"/>
    <w:rsid w:val="00592B5D"/>
    <w:rsid w:val="00592C4F"/>
    <w:rsid w:val="00593416"/>
    <w:rsid w:val="005934BF"/>
    <w:rsid w:val="00593857"/>
    <w:rsid w:val="00594AE4"/>
    <w:rsid w:val="00594DA6"/>
    <w:rsid w:val="00596468"/>
    <w:rsid w:val="0059779B"/>
    <w:rsid w:val="005978BC"/>
    <w:rsid w:val="005A0050"/>
    <w:rsid w:val="005A0819"/>
    <w:rsid w:val="005A107C"/>
    <w:rsid w:val="005A2469"/>
    <w:rsid w:val="005A37E4"/>
    <w:rsid w:val="005A4761"/>
    <w:rsid w:val="005A47F8"/>
    <w:rsid w:val="005A4B39"/>
    <w:rsid w:val="005A5245"/>
    <w:rsid w:val="005A5BDF"/>
    <w:rsid w:val="005A5ECD"/>
    <w:rsid w:val="005A5F29"/>
    <w:rsid w:val="005A6394"/>
    <w:rsid w:val="005A6E92"/>
    <w:rsid w:val="005A7688"/>
    <w:rsid w:val="005B196D"/>
    <w:rsid w:val="005B2AC1"/>
    <w:rsid w:val="005B2CAC"/>
    <w:rsid w:val="005B3D13"/>
    <w:rsid w:val="005B5C6C"/>
    <w:rsid w:val="005B5F8B"/>
    <w:rsid w:val="005B6C52"/>
    <w:rsid w:val="005C0FBF"/>
    <w:rsid w:val="005C2C58"/>
    <w:rsid w:val="005C37D0"/>
    <w:rsid w:val="005C3825"/>
    <w:rsid w:val="005C3EEE"/>
    <w:rsid w:val="005C69F5"/>
    <w:rsid w:val="005D0A50"/>
    <w:rsid w:val="005D1161"/>
    <w:rsid w:val="005D4F47"/>
    <w:rsid w:val="005D508A"/>
    <w:rsid w:val="005D53E7"/>
    <w:rsid w:val="005D5BD6"/>
    <w:rsid w:val="005D69CA"/>
    <w:rsid w:val="005D6C14"/>
    <w:rsid w:val="005D6F3D"/>
    <w:rsid w:val="005E07E2"/>
    <w:rsid w:val="005E0B3C"/>
    <w:rsid w:val="005E10A9"/>
    <w:rsid w:val="005E17B1"/>
    <w:rsid w:val="005E2D82"/>
    <w:rsid w:val="005E306B"/>
    <w:rsid w:val="005E4594"/>
    <w:rsid w:val="005E47B4"/>
    <w:rsid w:val="005E54D1"/>
    <w:rsid w:val="005E5715"/>
    <w:rsid w:val="005E6267"/>
    <w:rsid w:val="005E762E"/>
    <w:rsid w:val="005E7AA8"/>
    <w:rsid w:val="005F089A"/>
    <w:rsid w:val="005F1834"/>
    <w:rsid w:val="005F1D71"/>
    <w:rsid w:val="005F20FA"/>
    <w:rsid w:val="005F58B1"/>
    <w:rsid w:val="005F59B6"/>
    <w:rsid w:val="005F6EB8"/>
    <w:rsid w:val="005F776D"/>
    <w:rsid w:val="006021DB"/>
    <w:rsid w:val="00602D77"/>
    <w:rsid w:val="006059BA"/>
    <w:rsid w:val="00605CF2"/>
    <w:rsid w:val="0060791F"/>
    <w:rsid w:val="0061078F"/>
    <w:rsid w:val="00610802"/>
    <w:rsid w:val="00610C3E"/>
    <w:rsid w:val="00610EB0"/>
    <w:rsid w:val="006129F3"/>
    <w:rsid w:val="006139D0"/>
    <w:rsid w:val="00614376"/>
    <w:rsid w:val="006149FD"/>
    <w:rsid w:val="00616998"/>
    <w:rsid w:val="00616F0F"/>
    <w:rsid w:val="00620C1E"/>
    <w:rsid w:val="00622255"/>
    <w:rsid w:val="006236B8"/>
    <w:rsid w:val="0062450E"/>
    <w:rsid w:val="00624819"/>
    <w:rsid w:val="006261CF"/>
    <w:rsid w:val="0062667F"/>
    <w:rsid w:val="00627D09"/>
    <w:rsid w:val="006314C2"/>
    <w:rsid w:val="00632C4D"/>
    <w:rsid w:val="00633F85"/>
    <w:rsid w:val="00634BF8"/>
    <w:rsid w:val="0063595F"/>
    <w:rsid w:val="006359D6"/>
    <w:rsid w:val="00635A3A"/>
    <w:rsid w:val="00636CA1"/>
    <w:rsid w:val="00636EB5"/>
    <w:rsid w:val="00640E8D"/>
    <w:rsid w:val="006417D1"/>
    <w:rsid w:val="00643CCF"/>
    <w:rsid w:val="006443AE"/>
    <w:rsid w:val="00644BCF"/>
    <w:rsid w:val="00645666"/>
    <w:rsid w:val="00645793"/>
    <w:rsid w:val="00647B63"/>
    <w:rsid w:val="00650824"/>
    <w:rsid w:val="00650AEF"/>
    <w:rsid w:val="006511DA"/>
    <w:rsid w:val="006515A2"/>
    <w:rsid w:val="00651BF6"/>
    <w:rsid w:val="006520F9"/>
    <w:rsid w:val="006523B7"/>
    <w:rsid w:val="006553BE"/>
    <w:rsid w:val="006571D2"/>
    <w:rsid w:val="00657A3D"/>
    <w:rsid w:val="00660E2A"/>
    <w:rsid w:val="00660EDA"/>
    <w:rsid w:val="00663793"/>
    <w:rsid w:val="006646C6"/>
    <w:rsid w:val="00665940"/>
    <w:rsid w:val="00666DF1"/>
    <w:rsid w:val="00666F1D"/>
    <w:rsid w:val="0066764F"/>
    <w:rsid w:val="00670C79"/>
    <w:rsid w:val="00671428"/>
    <w:rsid w:val="006719C8"/>
    <w:rsid w:val="00672530"/>
    <w:rsid w:val="006758CB"/>
    <w:rsid w:val="00675C70"/>
    <w:rsid w:val="00675DAC"/>
    <w:rsid w:val="00676078"/>
    <w:rsid w:val="00676C37"/>
    <w:rsid w:val="00677FCB"/>
    <w:rsid w:val="0068008D"/>
    <w:rsid w:val="006802B3"/>
    <w:rsid w:val="00681E94"/>
    <w:rsid w:val="00686135"/>
    <w:rsid w:val="00686E77"/>
    <w:rsid w:val="006876EB"/>
    <w:rsid w:val="006877AE"/>
    <w:rsid w:val="00690E35"/>
    <w:rsid w:val="00690FBF"/>
    <w:rsid w:val="006917E3"/>
    <w:rsid w:val="00692344"/>
    <w:rsid w:val="00692AB0"/>
    <w:rsid w:val="00693675"/>
    <w:rsid w:val="006938CF"/>
    <w:rsid w:val="00694566"/>
    <w:rsid w:val="00697291"/>
    <w:rsid w:val="006A1223"/>
    <w:rsid w:val="006A19D6"/>
    <w:rsid w:val="006A2144"/>
    <w:rsid w:val="006A47C3"/>
    <w:rsid w:val="006A5284"/>
    <w:rsid w:val="006A65CA"/>
    <w:rsid w:val="006B0926"/>
    <w:rsid w:val="006B2DE9"/>
    <w:rsid w:val="006B3924"/>
    <w:rsid w:val="006B3E6B"/>
    <w:rsid w:val="006B3FBE"/>
    <w:rsid w:val="006B44F7"/>
    <w:rsid w:val="006B6A19"/>
    <w:rsid w:val="006B7E50"/>
    <w:rsid w:val="006C106F"/>
    <w:rsid w:val="006C1E1A"/>
    <w:rsid w:val="006C2580"/>
    <w:rsid w:val="006C2D2D"/>
    <w:rsid w:val="006C3AD3"/>
    <w:rsid w:val="006C3E52"/>
    <w:rsid w:val="006C4C66"/>
    <w:rsid w:val="006C51C1"/>
    <w:rsid w:val="006C55C4"/>
    <w:rsid w:val="006C5FAD"/>
    <w:rsid w:val="006C6429"/>
    <w:rsid w:val="006C667B"/>
    <w:rsid w:val="006C6D88"/>
    <w:rsid w:val="006D09EE"/>
    <w:rsid w:val="006D0F7E"/>
    <w:rsid w:val="006D15DD"/>
    <w:rsid w:val="006D1BD1"/>
    <w:rsid w:val="006D2A60"/>
    <w:rsid w:val="006D6142"/>
    <w:rsid w:val="006D62A8"/>
    <w:rsid w:val="006D73F8"/>
    <w:rsid w:val="006E47EC"/>
    <w:rsid w:val="006E4BB4"/>
    <w:rsid w:val="006E4C10"/>
    <w:rsid w:val="006E561A"/>
    <w:rsid w:val="006E5644"/>
    <w:rsid w:val="006E5E97"/>
    <w:rsid w:val="006E61BC"/>
    <w:rsid w:val="006E79E6"/>
    <w:rsid w:val="006E7E0B"/>
    <w:rsid w:val="006F04AB"/>
    <w:rsid w:val="006F1302"/>
    <w:rsid w:val="006F54FF"/>
    <w:rsid w:val="006F552D"/>
    <w:rsid w:val="006F7225"/>
    <w:rsid w:val="006F749A"/>
    <w:rsid w:val="007011B1"/>
    <w:rsid w:val="00701373"/>
    <w:rsid w:val="007013A9"/>
    <w:rsid w:val="00701619"/>
    <w:rsid w:val="0070216F"/>
    <w:rsid w:val="00703BF6"/>
    <w:rsid w:val="00704011"/>
    <w:rsid w:val="007041E2"/>
    <w:rsid w:val="007045BA"/>
    <w:rsid w:val="00706663"/>
    <w:rsid w:val="00706960"/>
    <w:rsid w:val="00706FC2"/>
    <w:rsid w:val="007146B1"/>
    <w:rsid w:val="00717F0E"/>
    <w:rsid w:val="007201CD"/>
    <w:rsid w:val="00720961"/>
    <w:rsid w:val="00720F10"/>
    <w:rsid w:val="0072265A"/>
    <w:rsid w:val="0072344E"/>
    <w:rsid w:val="00723CE2"/>
    <w:rsid w:val="007241BB"/>
    <w:rsid w:val="00727D6C"/>
    <w:rsid w:val="00730149"/>
    <w:rsid w:val="00730227"/>
    <w:rsid w:val="007318E3"/>
    <w:rsid w:val="0073286B"/>
    <w:rsid w:val="00734CF5"/>
    <w:rsid w:val="007351B4"/>
    <w:rsid w:val="00736EAD"/>
    <w:rsid w:val="00736FF4"/>
    <w:rsid w:val="00737032"/>
    <w:rsid w:val="00737D77"/>
    <w:rsid w:val="00740751"/>
    <w:rsid w:val="007421B2"/>
    <w:rsid w:val="00743714"/>
    <w:rsid w:val="00744FB5"/>
    <w:rsid w:val="00745651"/>
    <w:rsid w:val="00745FC4"/>
    <w:rsid w:val="007461EC"/>
    <w:rsid w:val="00750841"/>
    <w:rsid w:val="00752854"/>
    <w:rsid w:val="00753E4A"/>
    <w:rsid w:val="007602A2"/>
    <w:rsid w:val="00760C5F"/>
    <w:rsid w:val="00762897"/>
    <w:rsid w:val="00767E9B"/>
    <w:rsid w:val="007711D0"/>
    <w:rsid w:val="00771E3E"/>
    <w:rsid w:val="00772460"/>
    <w:rsid w:val="00772BD3"/>
    <w:rsid w:val="0077352F"/>
    <w:rsid w:val="00774555"/>
    <w:rsid w:val="00775EC5"/>
    <w:rsid w:val="0077603E"/>
    <w:rsid w:val="0077651E"/>
    <w:rsid w:val="00776563"/>
    <w:rsid w:val="007817C1"/>
    <w:rsid w:val="007819B6"/>
    <w:rsid w:val="00782DFE"/>
    <w:rsid w:val="007842C7"/>
    <w:rsid w:val="0078445F"/>
    <w:rsid w:val="00786BE0"/>
    <w:rsid w:val="00790E55"/>
    <w:rsid w:val="00791CEF"/>
    <w:rsid w:val="0079236F"/>
    <w:rsid w:val="00792747"/>
    <w:rsid w:val="00793614"/>
    <w:rsid w:val="00794366"/>
    <w:rsid w:val="00795300"/>
    <w:rsid w:val="00795B14"/>
    <w:rsid w:val="00796B92"/>
    <w:rsid w:val="00796EA1"/>
    <w:rsid w:val="007A0A39"/>
    <w:rsid w:val="007A17B1"/>
    <w:rsid w:val="007A1D95"/>
    <w:rsid w:val="007A2600"/>
    <w:rsid w:val="007A30BE"/>
    <w:rsid w:val="007A311E"/>
    <w:rsid w:val="007A49EB"/>
    <w:rsid w:val="007A6150"/>
    <w:rsid w:val="007A7235"/>
    <w:rsid w:val="007A7793"/>
    <w:rsid w:val="007B22C0"/>
    <w:rsid w:val="007B2D84"/>
    <w:rsid w:val="007B2D8C"/>
    <w:rsid w:val="007B32B0"/>
    <w:rsid w:val="007B340A"/>
    <w:rsid w:val="007B4737"/>
    <w:rsid w:val="007B5BA9"/>
    <w:rsid w:val="007B606B"/>
    <w:rsid w:val="007B6A44"/>
    <w:rsid w:val="007B7383"/>
    <w:rsid w:val="007B761D"/>
    <w:rsid w:val="007B7A66"/>
    <w:rsid w:val="007C3188"/>
    <w:rsid w:val="007C366F"/>
    <w:rsid w:val="007C36CE"/>
    <w:rsid w:val="007C4271"/>
    <w:rsid w:val="007C468A"/>
    <w:rsid w:val="007C5BAA"/>
    <w:rsid w:val="007C66C1"/>
    <w:rsid w:val="007C6775"/>
    <w:rsid w:val="007D2D75"/>
    <w:rsid w:val="007D3314"/>
    <w:rsid w:val="007D5301"/>
    <w:rsid w:val="007D58AD"/>
    <w:rsid w:val="007E1380"/>
    <w:rsid w:val="007E2A17"/>
    <w:rsid w:val="007E5555"/>
    <w:rsid w:val="007E5E47"/>
    <w:rsid w:val="007E673D"/>
    <w:rsid w:val="007E6AA3"/>
    <w:rsid w:val="007E6E4D"/>
    <w:rsid w:val="007E770C"/>
    <w:rsid w:val="007F146D"/>
    <w:rsid w:val="007F1F3A"/>
    <w:rsid w:val="007F2B20"/>
    <w:rsid w:val="007F33DA"/>
    <w:rsid w:val="007F57B3"/>
    <w:rsid w:val="007F65CD"/>
    <w:rsid w:val="007F660E"/>
    <w:rsid w:val="007F76A5"/>
    <w:rsid w:val="007F7C9F"/>
    <w:rsid w:val="0080006B"/>
    <w:rsid w:val="008029FD"/>
    <w:rsid w:val="00802B57"/>
    <w:rsid w:val="0080342F"/>
    <w:rsid w:val="00803754"/>
    <w:rsid w:val="0080518C"/>
    <w:rsid w:val="0080541B"/>
    <w:rsid w:val="00806937"/>
    <w:rsid w:val="00807BFF"/>
    <w:rsid w:val="00810B9D"/>
    <w:rsid w:val="008115A5"/>
    <w:rsid w:val="00811F43"/>
    <w:rsid w:val="00812EB8"/>
    <w:rsid w:val="008133D4"/>
    <w:rsid w:val="0081387D"/>
    <w:rsid w:val="00814D38"/>
    <w:rsid w:val="00814E4B"/>
    <w:rsid w:val="00816C50"/>
    <w:rsid w:val="00817BE8"/>
    <w:rsid w:val="00820888"/>
    <w:rsid w:val="00820DA5"/>
    <w:rsid w:val="00822C6A"/>
    <w:rsid w:val="0082335F"/>
    <w:rsid w:val="00823D55"/>
    <w:rsid w:val="00824436"/>
    <w:rsid w:val="00825088"/>
    <w:rsid w:val="0082522E"/>
    <w:rsid w:val="0082735E"/>
    <w:rsid w:val="00827985"/>
    <w:rsid w:val="008315AF"/>
    <w:rsid w:val="00832E86"/>
    <w:rsid w:val="0083512F"/>
    <w:rsid w:val="00835869"/>
    <w:rsid w:val="00840203"/>
    <w:rsid w:val="00840832"/>
    <w:rsid w:val="00841870"/>
    <w:rsid w:val="00841880"/>
    <w:rsid w:val="008430D1"/>
    <w:rsid w:val="008433C6"/>
    <w:rsid w:val="00843A15"/>
    <w:rsid w:val="008444B3"/>
    <w:rsid w:val="00846B47"/>
    <w:rsid w:val="008476D5"/>
    <w:rsid w:val="0085163C"/>
    <w:rsid w:val="00852F99"/>
    <w:rsid w:val="00853E6A"/>
    <w:rsid w:val="00854C60"/>
    <w:rsid w:val="00855119"/>
    <w:rsid w:val="00855F46"/>
    <w:rsid w:val="00856AE1"/>
    <w:rsid w:val="008570EA"/>
    <w:rsid w:val="008610D9"/>
    <w:rsid w:val="00861967"/>
    <w:rsid w:val="00865AD4"/>
    <w:rsid w:val="00866109"/>
    <w:rsid w:val="0086622E"/>
    <w:rsid w:val="00866CC7"/>
    <w:rsid w:val="008677CE"/>
    <w:rsid w:val="00870358"/>
    <w:rsid w:val="00871DFF"/>
    <w:rsid w:val="00873756"/>
    <w:rsid w:val="00874A83"/>
    <w:rsid w:val="00876AEC"/>
    <w:rsid w:val="00876BFB"/>
    <w:rsid w:val="00876CEB"/>
    <w:rsid w:val="00877783"/>
    <w:rsid w:val="008801C8"/>
    <w:rsid w:val="0088039B"/>
    <w:rsid w:val="00881E5B"/>
    <w:rsid w:val="00885E2B"/>
    <w:rsid w:val="00886628"/>
    <w:rsid w:val="0088691B"/>
    <w:rsid w:val="008872FB"/>
    <w:rsid w:val="00890BB8"/>
    <w:rsid w:val="0089185D"/>
    <w:rsid w:val="00891A56"/>
    <w:rsid w:val="00892CAD"/>
    <w:rsid w:val="00893EEF"/>
    <w:rsid w:val="00895A2F"/>
    <w:rsid w:val="00895DCE"/>
    <w:rsid w:val="00897C8F"/>
    <w:rsid w:val="00897CFD"/>
    <w:rsid w:val="008A082E"/>
    <w:rsid w:val="008A186C"/>
    <w:rsid w:val="008A2363"/>
    <w:rsid w:val="008A2E86"/>
    <w:rsid w:val="008A30F4"/>
    <w:rsid w:val="008A577C"/>
    <w:rsid w:val="008A5A72"/>
    <w:rsid w:val="008A628B"/>
    <w:rsid w:val="008A6353"/>
    <w:rsid w:val="008A6D30"/>
    <w:rsid w:val="008A7451"/>
    <w:rsid w:val="008A7E61"/>
    <w:rsid w:val="008B0110"/>
    <w:rsid w:val="008B06D9"/>
    <w:rsid w:val="008B2DE0"/>
    <w:rsid w:val="008B38C0"/>
    <w:rsid w:val="008B4BCD"/>
    <w:rsid w:val="008B5B4C"/>
    <w:rsid w:val="008B7639"/>
    <w:rsid w:val="008C00D1"/>
    <w:rsid w:val="008C0AAD"/>
    <w:rsid w:val="008C23F0"/>
    <w:rsid w:val="008C3334"/>
    <w:rsid w:val="008C48C6"/>
    <w:rsid w:val="008C5AE2"/>
    <w:rsid w:val="008C5C25"/>
    <w:rsid w:val="008C5DDD"/>
    <w:rsid w:val="008C5E3F"/>
    <w:rsid w:val="008C7F5B"/>
    <w:rsid w:val="008C7FD8"/>
    <w:rsid w:val="008D0E39"/>
    <w:rsid w:val="008D2FAE"/>
    <w:rsid w:val="008D6F4D"/>
    <w:rsid w:val="008D7220"/>
    <w:rsid w:val="008E065D"/>
    <w:rsid w:val="008E0FE4"/>
    <w:rsid w:val="008E1EC3"/>
    <w:rsid w:val="008E238F"/>
    <w:rsid w:val="008E34E2"/>
    <w:rsid w:val="008E4492"/>
    <w:rsid w:val="008E5F2F"/>
    <w:rsid w:val="008E66C6"/>
    <w:rsid w:val="008F06D8"/>
    <w:rsid w:val="008F35CC"/>
    <w:rsid w:val="008F5A09"/>
    <w:rsid w:val="008F775B"/>
    <w:rsid w:val="009003BC"/>
    <w:rsid w:val="00900CD3"/>
    <w:rsid w:val="00900D76"/>
    <w:rsid w:val="009019E5"/>
    <w:rsid w:val="00902E0A"/>
    <w:rsid w:val="00903083"/>
    <w:rsid w:val="00904829"/>
    <w:rsid w:val="00906FA0"/>
    <w:rsid w:val="00907269"/>
    <w:rsid w:val="00907349"/>
    <w:rsid w:val="00911A33"/>
    <w:rsid w:val="009121FC"/>
    <w:rsid w:val="00912425"/>
    <w:rsid w:val="00912960"/>
    <w:rsid w:val="00913B4B"/>
    <w:rsid w:val="0091558F"/>
    <w:rsid w:val="00915D80"/>
    <w:rsid w:val="00915FBF"/>
    <w:rsid w:val="009166B5"/>
    <w:rsid w:val="00917D86"/>
    <w:rsid w:val="0092203B"/>
    <w:rsid w:val="009222CE"/>
    <w:rsid w:val="00925239"/>
    <w:rsid w:val="00925809"/>
    <w:rsid w:val="00925941"/>
    <w:rsid w:val="00926156"/>
    <w:rsid w:val="00931551"/>
    <w:rsid w:val="00931F90"/>
    <w:rsid w:val="00933066"/>
    <w:rsid w:val="00933384"/>
    <w:rsid w:val="009334FE"/>
    <w:rsid w:val="00933FC1"/>
    <w:rsid w:val="00936259"/>
    <w:rsid w:val="00937AC5"/>
    <w:rsid w:val="00941F41"/>
    <w:rsid w:val="00942100"/>
    <w:rsid w:val="00945238"/>
    <w:rsid w:val="00947A80"/>
    <w:rsid w:val="00950B48"/>
    <w:rsid w:val="009514A5"/>
    <w:rsid w:val="00951C79"/>
    <w:rsid w:val="0095304E"/>
    <w:rsid w:val="00953EBE"/>
    <w:rsid w:val="00954CF3"/>
    <w:rsid w:val="0095733C"/>
    <w:rsid w:val="009578B8"/>
    <w:rsid w:val="00961B26"/>
    <w:rsid w:val="009620B4"/>
    <w:rsid w:val="0096366D"/>
    <w:rsid w:val="009641E9"/>
    <w:rsid w:val="00964575"/>
    <w:rsid w:val="00964A20"/>
    <w:rsid w:val="00964A83"/>
    <w:rsid w:val="00965089"/>
    <w:rsid w:val="00965295"/>
    <w:rsid w:val="009669BF"/>
    <w:rsid w:val="00966C1C"/>
    <w:rsid w:val="00967464"/>
    <w:rsid w:val="009677D0"/>
    <w:rsid w:val="009701E6"/>
    <w:rsid w:val="00971260"/>
    <w:rsid w:val="009725D4"/>
    <w:rsid w:val="00972681"/>
    <w:rsid w:val="00973F0E"/>
    <w:rsid w:val="0097441B"/>
    <w:rsid w:val="009776A5"/>
    <w:rsid w:val="00977824"/>
    <w:rsid w:val="009778D6"/>
    <w:rsid w:val="009811D1"/>
    <w:rsid w:val="009825C4"/>
    <w:rsid w:val="009825CF"/>
    <w:rsid w:val="00982FFC"/>
    <w:rsid w:val="00983945"/>
    <w:rsid w:val="00983E2F"/>
    <w:rsid w:val="00986EF9"/>
    <w:rsid w:val="00987968"/>
    <w:rsid w:val="00990166"/>
    <w:rsid w:val="00990FAE"/>
    <w:rsid w:val="0099101B"/>
    <w:rsid w:val="009922E5"/>
    <w:rsid w:val="00992AEE"/>
    <w:rsid w:val="009931D3"/>
    <w:rsid w:val="00994A86"/>
    <w:rsid w:val="009956ED"/>
    <w:rsid w:val="00995A61"/>
    <w:rsid w:val="00995DF7"/>
    <w:rsid w:val="009A0240"/>
    <w:rsid w:val="009A48AA"/>
    <w:rsid w:val="009A5CA4"/>
    <w:rsid w:val="009A6E2C"/>
    <w:rsid w:val="009A708D"/>
    <w:rsid w:val="009B074C"/>
    <w:rsid w:val="009B07CE"/>
    <w:rsid w:val="009B090E"/>
    <w:rsid w:val="009B1316"/>
    <w:rsid w:val="009B29BC"/>
    <w:rsid w:val="009B29E0"/>
    <w:rsid w:val="009B4047"/>
    <w:rsid w:val="009B4C13"/>
    <w:rsid w:val="009B641E"/>
    <w:rsid w:val="009B72F6"/>
    <w:rsid w:val="009B7654"/>
    <w:rsid w:val="009C066F"/>
    <w:rsid w:val="009C1084"/>
    <w:rsid w:val="009C14A9"/>
    <w:rsid w:val="009C1E22"/>
    <w:rsid w:val="009C6424"/>
    <w:rsid w:val="009C67A6"/>
    <w:rsid w:val="009D06F6"/>
    <w:rsid w:val="009D0F48"/>
    <w:rsid w:val="009D11B7"/>
    <w:rsid w:val="009D1510"/>
    <w:rsid w:val="009D1A6B"/>
    <w:rsid w:val="009D1E22"/>
    <w:rsid w:val="009D2240"/>
    <w:rsid w:val="009D2E19"/>
    <w:rsid w:val="009D3B76"/>
    <w:rsid w:val="009D4C9B"/>
    <w:rsid w:val="009D4CF1"/>
    <w:rsid w:val="009D4CFD"/>
    <w:rsid w:val="009D598A"/>
    <w:rsid w:val="009D66C2"/>
    <w:rsid w:val="009E2430"/>
    <w:rsid w:val="009E2C1B"/>
    <w:rsid w:val="009E3749"/>
    <w:rsid w:val="009E3842"/>
    <w:rsid w:val="009E536E"/>
    <w:rsid w:val="009E5F4D"/>
    <w:rsid w:val="009E6AC8"/>
    <w:rsid w:val="009E762D"/>
    <w:rsid w:val="009F0592"/>
    <w:rsid w:val="009F0843"/>
    <w:rsid w:val="009F0926"/>
    <w:rsid w:val="009F0A06"/>
    <w:rsid w:val="009F1188"/>
    <w:rsid w:val="009F1620"/>
    <w:rsid w:val="009F1F80"/>
    <w:rsid w:val="009F2523"/>
    <w:rsid w:val="009F2D59"/>
    <w:rsid w:val="009F2E3F"/>
    <w:rsid w:val="009F42BB"/>
    <w:rsid w:val="009F5250"/>
    <w:rsid w:val="009F6ED5"/>
    <w:rsid w:val="00A00570"/>
    <w:rsid w:val="00A00645"/>
    <w:rsid w:val="00A006F4"/>
    <w:rsid w:val="00A02B4B"/>
    <w:rsid w:val="00A0624A"/>
    <w:rsid w:val="00A06A29"/>
    <w:rsid w:val="00A10DEA"/>
    <w:rsid w:val="00A10F43"/>
    <w:rsid w:val="00A116D8"/>
    <w:rsid w:val="00A11E03"/>
    <w:rsid w:val="00A12C7C"/>
    <w:rsid w:val="00A12F42"/>
    <w:rsid w:val="00A13C30"/>
    <w:rsid w:val="00A13D55"/>
    <w:rsid w:val="00A141CD"/>
    <w:rsid w:val="00A17D40"/>
    <w:rsid w:val="00A22585"/>
    <w:rsid w:val="00A2474E"/>
    <w:rsid w:val="00A24C9D"/>
    <w:rsid w:val="00A250C4"/>
    <w:rsid w:val="00A25AEB"/>
    <w:rsid w:val="00A25D3D"/>
    <w:rsid w:val="00A262A1"/>
    <w:rsid w:val="00A2766B"/>
    <w:rsid w:val="00A279CC"/>
    <w:rsid w:val="00A30549"/>
    <w:rsid w:val="00A32817"/>
    <w:rsid w:val="00A3295A"/>
    <w:rsid w:val="00A3359A"/>
    <w:rsid w:val="00A344BD"/>
    <w:rsid w:val="00A3498A"/>
    <w:rsid w:val="00A349F3"/>
    <w:rsid w:val="00A34AA8"/>
    <w:rsid w:val="00A34DCE"/>
    <w:rsid w:val="00A3513B"/>
    <w:rsid w:val="00A36696"/>
    <w:rsid w:val="00A3708B"/>
    <w:rsid w:val="00A43059"/>
    <w:rsid w:val="00A437D5"/>
    <w:rsid w:val="00A43E99"/>
    <w:rsid w:val="00A44A79"/>
    <w:rsid w:val="00A45E61"/>
    <w:rsid w:val="00A47522"/>
    <w:rsid w:val="00A503A9"/>
    <w:rsid w:val="00A5046D"/>
    <w:rsid w:val="00A505F2"/>
    <w:rsid w:val="00A50F95"/>
    <w:rsid w:val="00A52552"/>
    <w:rsid w:val="00A531F3"/>
    <w:rsid w:val="00A53721"/>
    <w:rsid w:val="00A53A54"/>
    <w:rsid w:val="00A54AC9"/>
    <w:rsid w:val="00A54AED"/>
    <w:rsid w:val="00A54BDA"/>
    <w:rsid w:val="00A5542D"/>
    <w:rsid w:val="00A55774"/>
    <w:rsid w:val="00A56D6D"/>
    <w:rsid w:val="00A60868"/>
    <w:rsid w:val="00A60BB3"/>
    <w:rsid w:val="00A60D09"/>
    <w:rsid w:val="00A61635"/>
    <w:rsid w:val="00A621DA"/>
    <w:rsid w:val="00A62F2E"/>
    <w:rsid w:val="00A63C93"/>
    <w:rsid w:val="00A64DD6"/>
    <w:rsid w:val="00A65A10"/>
    <w:rsid w:val="00A6645D"/>
    <w:rsid w:val="00A673AB"/>
    <w:rsid w:val="00A717E2"/>
    <w:rsid w:val="00A72B23"/>
    <w:rsid w:val="00A72B6D"/>
    <w:rsid w:val="00A73E14"/>
    <w:rsid w:val="00A74691"/>
    <w:rsid w:val="00A75277"/>
    <w:rsid w:val="00A76242"/>
    <w:rsid w:val="00A7742D"/>
    <w:rsid w:val="00A77E2B"/>
    <w:rsid w:val="00A77F0F"/>
    <w:rsid w:val="00A80034"/>
    <w:rsid w:val="00A80211"/>
    <w:rsid w:val="00A80570"/>
    <w:rsid w:val="00A80DBB"/>
    <w:rsid w:val="00A810E4"/>
    <w:rsid w:val="00A81D69"/>
    <w:rsid w:val="00A82D7C"/>
    <w:rsid w:val="00A82E5E"/>
    <w:rsid w:val="00A90569"/>
    <w:rsid w:val="00A908AD"/>
    <w:rsid w:val="00A932FB"/>
    <w:rsid w:val="00A9331F"/>
    <w:rsid w:val="00A93A52"/>
    <w:rsid w:val="00A941B1"/>
    <w:rsid w:val="00A94618"/>
    <w:rsid w:val="00A97207"/>
    <w:rsid w:val="00AA255F"/>
    <w:rsid w:val="00AA55AF"/>
    <w:rsid w:val="00AA7174"/>
    <w:rsid w:val="00AA77EC"/>
    <w:rsid w:val="00AB2187"/>
    <w:rsid w:val="00AB26F7"/>
    <w:rsid w:val="00AB2FA5"/>
    <w:rsid w:val="00AB36B3"/>
    <w:rsid w:val="00AB3EB8"/>
    <w:rsid w:val="00AB4A48"/>
    <w:rsid w:val="00AB4F14"/>
    <w:rsid w:val="00AB5CA3"/>
    <w:rsid w:val="00AB5EE2"/>
    <w:rsid w:val="00AB70C9"/>
    <w:rsid w:val="00AB7456"/>
    <w:rsid w:val="00AB79F2"/>
    <w:rsid w:val="00AC0473"/>
    <w:rsid w:val="00AC0924"/>
    <w:rsid w:val="00AC180B"/>
    <w:rsid w:val="00AC2225"/>
    <w:rsid w:val="00AC2A9A"/>
    <w:rsid w:val="00AC41AB"/>
    <w:rsid w:val="00AC53B4"/>
    <w:rsid w:val="00AC5A15"/>
    <w:rsid w:val="00AC5C3B"/>
    <w:rsid w:val="00AC6808"/>
    <w:rsid w:val="00AC78C8"/>
    <w:rsid w:val="00AD0E66"/>
    <w:rsid w:val="00AD292E"/>
    <w:rsid w:val="00AD4F15"/>
    <w:rsid w:val="00AD5993"/>
    <w:rsid w:val="00AD63A1"/>
    <w:rsid w:val="00AD7A10"/>
    <w:rsid w:val="00AE05E7"/>
    <w:rsid w:val="00AE0EB1"/>
    <w:rsid w:val="00AE1395"/>
    <w:rsid w:val="00AE1A2D"/>
    <w:rsid w:val="00AE1EE8"/>
    <w:rsid w:val="00AE380D"/>
    <w:rsid w:val="00AE4024"/>
    <w:rsid w:val="00AE633D"/>
    <w:rsid w:val="00AE64C1"/>
    <w:rsid w:val="00AE65E6"/>
    <w:rsid w:val="00AE705B"/>
    <w:rsid w:val="00AF0847"/>
    <w:rsid w:val="00AF1059"/>
    <w:rsid w:val="00AF2720"/>
    <w:rsid w:val="00AF3273"/>
    <w:rsid w:val="00AF3CD6"/>
    <w:rsid w:val="00AF3E03"/>
    <w:rsid w:val="00AF5035"/>
    <w:rsid w:val="00AF58DC"/>
    <w:rsid w:val="00AF5DCD"/>
    <w:rsid w:val="00AF67E4"/>
    <w:rsid w:val="00AF7F53"/>
    <w:rsid w:val="00B01F4E"/>
    <w:rsid w:val="00B02081"/>
    <w:rsid w:val="00B02E44"/>
    <w:rsid w:val="00B05F98"/>
    <w:rsid w:val="00B07AE7"/>
    <w:rsid w:val="00B1106F"/>
    <w:rsid w:val="00B11937"/>
    <w:rsid w:val="00B11AFB"/>
    <w:rsid w:val="00B12180"/>
    <w:rsid w:val="00B123FB"/>
    <w:rsid w:val="00B136EA"/>
    <w:rsid w:val="00B14729"/>
    <w:rsid w:val="00B15C02"/>
    <w:rsid w:val="00B15C2B"/>
    <w:rsid w:val="00B15DC0"/>
    <w:rsid w:val="00B169A7"/>
    <w:rsid w:val="00B16A42"/>
    <w:rsid w:val="00B16E2E"/>
    <w:rsid w:val="00B16F52"/>
    <w:rsid w:val="00B171A8"/>
    <w:rsid w:val="00B20F19"/>
    <w:rsid w:val="00B211AA"/>
    <w:rsid w:val="00B212FA"/>
    <w:rsid w:val="00B21FDC"/>
    <w:rsid w:val="00B22C42"/>
    <w:rsid w:val="00B23ADA"/>
    <w:rsid w:val="00B2498D"/>
    <w:rsid w:val="00B257F4"/>
    <w:rsid w:val="00B27B2E"/>
    <w:rsid w:val="00B314C2"/>
    <w:rsid w:val="00B31DF5"/>
    <w:rsid w:val="00B34414"/>
    <w:rsid w:val="00B3557D"/>
    <w:rsid w:val="00B356E2"/>
    <w:rsid w:val="00B35875"/>
    <w:rsid w:val="00B40501"/>
    <w:rsid w:val="00B409D0"/>
    <w:rsid w:val="00B40D11"/>
    <w:rsid w:val="00B4186D"/>
    <w:rsid w:val="00B42C07"/>
    <w:rsid w:val="00B4373B"/>
    <w:rsid w:val="00B43E86"/>
    <w:rsid w:val="00B4462B"/>
    <w:rsid w:val="00B44C44"/>
    <w:rsid w:val="00B46FE0"/>
    <w:rsid w:val="00B512AE"/>
    <w:rsid w:val="00B51930"/>
    <w:rsid w:val="00B5212B"/>
    <w:rsid w:val="00B52463"/>
    <w:rsid w:val="00B53502"/>
    <w:rsid w:val="00B53DCB"/>
    <w:rsid w:val="00B5708F"/>
    <w:rsid w:val="00B573A1"/>
    <w:rsid w:val="00B574B7"/>
    <w:rsid w:val="00B61027"/>
    <w:rsid w:val="00B61517"/>
    <w:rsid w:val="00B624D4"/>
    <w:rsid w:val="00B6450D"/>
    <w:rsid w:val="00B65C36"/>
    <w:rsid w:val="00B65F3B"/>
    <w:rsid w:val="00B667DF"/>
    <w:rsid w:val="00B66E76"/>
    <w:rsid w:val="00B67AC2"/>
    <w:rsid w:val="00B67B22"/>
    <w:rsid w:val="00B70449"/>
    <w:rsid w:val="00B7258C"/>
    <w:rsid w:val="00B729FE"/>
    <w:rsid w:val="00B72B1C"/>
    <w:rsid w:val="00B73675"/>
    <w:rsid w:val="00B73AFD"/>
    <w:rsid w:val="00B741E2"/>
    <w:rsid w:val="00B74326"/>
    <w:rsid w:val="00B76671"/>
    <w:rsid w:val="00B814E8"/>
    <w:rsid w:val="00B83FE1"/>
    <w:rsid w:val="00B84587"/>
    <w:rsid w:val="00B848F2"/>
    <w:rsid w:val="00B8549A"/>
    <w:rsid w:val="00B859C8"/>
    <w:rsid w:val="00B8603E"/>
    <w:rsid w:val="00B86C65"/>
    <w:rsid w:val="00B91732"/>
    <w:rsid w:val="00B92176"/>
    <w:rsid w:val="00B929B2"/>
    <w:rsid w:val="00B94607"/>
    <w:rsid w:val="00B96B1D"/>
    <w:rsid w:val="00B976C0"/>
    <w:rsid w:val="00B97ACC"/>
    <w:rsid w:val="00B97C06"/>
    <w:rsid w:val="00BA2216"/>
    <w:rsid w:val="00BA29F8"/>
    <w:rsid w:val="00BA308B"/>
    <w:rsid w:val="00BA577C"/>
    <w:rsid w:val="00BA6018"/>
    <w:rsid w:val="00BA788A"/>
    <w:rsid w:val="00BA7CC9"/>
    <w:rsid w:val="00BB073B"/>
    <w:rsid w:val="00BB237E"/>
    <w:rsid w:val="00BB2380"/>
    <w:rsid w:val="00BB2A84"/>
    <w:rsid w:val="00BB2E99"/>
    <w:rsid w:val="00BB37DB"/>
    <w:rsid w:val="00BB39B2"/>
    <w:rsid w:val="00BB42C8"/>
    <w:rsid w:val="00BB4D75"/>
    <w:rsid w:val="00BB5A3E"/>
    <w:rsid w:val="00BB5B14"/>
    <w:rsid w:val="00BB5E2A"/>
    <w:rsid w:val="00BC0744"/>
    <w:rsid w:val="00BC0B82"/>
    <w:rsid w:val="00BC1683"/>
    <w:rsid w:val="00BC1E13"/>
    <w:rsid w:val="00BC243C"/>
    <w:rsid w:val="00BC339F"/>
    <w:rsid w:val="00BC4A70"/>
    <w:rsid w:val="00BC4FB4"/>
    <w:rsid w:val="00BC7A46"/>
    <w:rsid w:val="00BD1FE1"/>
    <w:rsid w:val="00BD2049"/>
    <w:rsid w:val="00BD2A6B"/>
    <w:rsid w:val="00BD7C26"/>
    <w:rsid w:val="00BE04A3"/>
    <w:rsid w:val="00BE11E0"/>
    <w:rsid w:val="00BE5747"/>
    <w:rsid w:val="00BE6607"/>
    <w:rsid w:val="00BF0AB5"/>
    <w:rsid w:val="00BF301E"/>
    <w:rsid w:val="00BF3638"/>
    <w:rsid w:val="00BF48B0"/>
    <w:rsid w:val="00BF5FDC"/>
    <w:rsid w:val="00BF66F3"/>
    <w:rsid w:val="00BF699E"/>
    <w:rsid w:val="00BF7353"/>
    <w:rsid w:val="00C00988"/>
    <w:rsid w:val="00C01066"/>
    <w:rsid w:val="00C02FED"/>
    <w:rsid w:val="00C03064"/>
    <w:rsid w:val="00C042B3"/>
    <w:rsid w:val="00C0731C"/>
    <w:rsid w:val="00C10134"/>
    <w:rsid w:val="00C11CEF"/>
    <w:rsid w:val="00C121FB"/>
    <w:rsid w:val="00C12527"/>
    <w:rsid w:val="00C12B3C"/>
    <w:rsid w:val="00C14AEA"/>
    <w:rsid w:val="00C158C7"/>
    <w:rsid w:val="00C16186"/>
    <w:rsid w:val="00C17364"/>
    <w:rsid w:val="00C17BA7"/>
    <w:rsid w:val="00C17C7D"/>
    <w:rsid w:val="00C201C4"/>
    <w:rsid w:val="00C204B6"/>
    <w:rsid w:val="00C205E8"/>
    <w:rsid w:val="00C208ED"/>
    <w:rsid w:val="00C21254"/>
    <w:rsid w:val="00C21456"/>
    <w:rsid w:val="00C21A8C"/>
    <w:rsid w:val="00C21B2A"/>
    <w:rsid w:val="00C21F8E"/>
    <w:rsid w:val="00C22754"/>
    <w:rsid w:val="00C2458C"/>
    <w:rsid w:val="00C260A7"/>
    <w:rsid w:val="00C26617"/>
    <w:rsid w:val="00C27497"/>
    <w:rsid w:val="00C27963"/>
    <w:rsid w:val="00C31853"/>
    <w:rsid w:val="00C31ABA"/>
    <w:rsid w:val="00C31DBB"/>
    <w:rsid w:val="00C327B1"/>
    <w:rsid w:val="00C3307B"/>
    <w:rsid w:val="00C334BE"/>
    <w:rsid w:val="00C33F84"/>
    <w:rsid w:val="00C341C5"/>
    <w:rsid w:val="00C34B3D"/>
    <w:rsid w:val="00C350E0"/>
    <w:rsid w:val="00C405B1"/>
    <w:rsid w:val="00C41F9E"/>
    <w:rsid w:val="00C425CB"/>
    <w:rsid w:val="00C42E53"/>
    <w:rsid w:val="00C439D8"/>
    <w:rsid w:val="00C446DA"/>
    <w:rsid w:val="00C4599A"/>
    <w:rsid w:val="00C45F6A"/>
    <w:rsid w:val="00C46105"/>
    <w:rsid w:val="00C5143E"/>
    <w:rsid w:val="00C51E33"/>
    <w:rsid w:val="00C53985"/>
    <w:rsid w:val="00C539F9"/>
    <w:rsid w:val="00C53DDA"/>
    <w:rsid w:val="00C53F08"/>
    <w:rsid w:val="00C5434A"/>
    <w:rsid w:val="00C56A43"/>
    <w:rsid w:val="00C56E6C"/>
    <w:rsid w:val="00C570FE"/>
    <w:rsid w:val="00C617F2"/>
    <w:rsid w:val="00C625F8"/>
    <w:rsid w:val="00C63396"/>
    <w:rsid w:val="00C64AC5"/>
    <w:rsid w:val="00C66266"/>
    <w:rsid w:val="00C66CCC"/>
    <w:rsid w:val="00C67185"/>
    <w:rsid w:val="00C67468"/>
    <w:rsid w:val="00C67626"/>
    <w:rsid w:val="00C706A9"/>
    <w:rsid w:val="00C706E9"/>
    <w:rsid w:val="00C70A5F"/>
    <w:rsid w:val="00C71836"/>
    <w:rsid w:val="00C71D34"/>
    <w:rsid w:val="00C71E5F"/>
    <w:rsid w:val="00C72AA5"/>
    <w:rsid w:val="00C7358B"/>
    <w:rsid w:val="00C739AE"/>
    <w:rsid w:val="00C74149"/>
    <w:rsid w:val="00C74C9F"/>
    <w:rsid w:val="00C74F63"/>
    <w:rsid w:val="00C767D6"/>
    <w:rsid w:val="00C7691A"/>
    <w:rsid w:val="00C81AB0"/>
    <w:rsid w:val="00C81BCF"/>
    <w:rsid w:val="00C829CF"/>
    <w:rsid w:val="00C83612"/>
    <w:rsid w:val="00C83CB7"/>
    <w:rsid w:val="00C865AF"/>
    <w:rsid w:val="00C86B55"/>
    <w:rsid w:val="00C86B93"/>
    <w:rsid w:val="00C86FF5"/>
    <w:rsid w:val="00C875D6"/>
    <w:rsid w:val="00C87A50"/>
    <w:rsid w:val="00C928DD"/>
    <w:rsid w:val="00C93A00"/>
    <w:rsid w:val="00C9413B"/>
    <w:rsid w:val="00C95679"/>
    <w:rsid w:val="00C97315"/>
    <w:rsid w:val="00CA0F41"/>
    <w:rsid w:val="00CA1BDF"/>
    <w:rsid w:val="00CA2E5F"/>
    <w:rsid w:val="00CA4582"/>
    <w:rsid w:val="00CA4749"/>
    <w:rsid w:val="00CA49ED"/>
    <w:rsid w:val="00CA5CC3"/>
    <w:rsid w:val="00CA6AF5"/>
    <w:rsid w:val="00CB0E6C"/>
    <w:rsid w:val="00CB1707"/>
    <w:rsid w:val="00CB4D18"/>
    <w:rsid w:val="00CB5283"/>
    <w:rsid w:val="00CB5977"/>
    <w:rsid w:val="00CB6E2D"/>
    <w:rsid w:val="00CB7B7B"/>
    <w:rsid w:val="00CC009F"/>
    <w:rsid w:val="00CC064A"/>
    <w:rsid w:val="00CC0FEF"/>
    <w:rsid w:val="00CC1568"/>
    <w:rsid w:val="00CC291B"/>
    <w:rsid w:val="00CC2CC7"/>
    <w:rsid w:val="00CC334B"/>
    <w:rsid w:val="00CC34B7"/>
    <w:rsid w:val="00CC3549"/>
    <w:rsid w:val="00CC3C30"/>
    <w:rsid w:val="00CC4CDD"/>
    <w:rsid w:val="00CC514D"/>
    <w:rsid w:val="00CC67CE"/>
    <w:rsid w:val="00CD0EF1"/>
    <w:rsid w:val="00CD273C"/>
    <w:rsid w:val="00CD3936"/>
    <w:rsid w:val="00CD46C9"/>
    <w:rsid w:val="00CD6085"/>
    <w:rsid w:val="00CE3798"/>
    <w:rsid w:val="00CE3BA1"/>
    <w:rsid w:val="00CE5F2D"/>
    <w:rsid w:val="00CE678D"/>
    <w:rsid w:val="00CE69BB"/>
    <w:rsid w:val="00CF4791"/>
    <w:rsid w:val="00CF5370"/>
    <w:rsid w:val="00CF5673"/>
    <w:rsid w:val="00CF5B2A"/>
    <w:rsid w:val="00CF5DCA"/>
    <w:rsid w:val="00CF5FC3"/>
    <w:rsid w:val="00CF67C9"/>
    <w:rsid w:val="00CF7A53"/>
    <w:rsid w:val="00CF7E81"/>
    <w:rsid w:val="00CF7F25"/>
    <w:rsid w:val="00D00D67"/>
    <w:rsid w:val="00D01331"/>
    <w:rsid w:val="00D01346"/>
    <w:rsid w:val="00D019E4"/>
    <w:rsid w:val="00D01C1D"/>
    <w:rsid w:val="00D04067"/>
    <w:rsid w:val="00D05FBA"/>
    <w:rsid w:val="00D0620F"/>
    <w:rsid w:val="00D06F15"/>
    <w:rsid w:val="00D077F7"/>
    <w:rsid w:val="00D102F1"/>
    <w:rsid w:val="00D11FEC"/>
    <w:rsid w:val="00D123C0"/>
    <w:rsid w:val="00D14B03"/>
    <w:rsid w:val="00D15AEE"/>
    <w:rsid w:val="00D15C27"/>
    <w:rsid w:val="00D15E36"/>
    <w:rsid w:val="00D1613D"/>
    <w:rsid w:val="00D17201"/>
    <w:rsid w:val="00D17A62"/>
    <w:rsid w:val="00D22160"/>
    <w:rsid w:val="00D223B6"/>
    <w:rsid w:val="00D2352C"/>
    <w:rsid w:val="00D24030"/>
    <w:rsid w:val="00D2504B"/>
    <w:rsid w:val="00D265D8"/>
    <w:rsid w:val="00D2702B"/>
    <w:rsid w:val="00D30162"/>
    <w:rsid w:val="00D30B70"/>
    <w:rsid w:val="00D30C3F"/>
    <w:rsid w:val="00D31180"/>
    <w:rsid w:val="00D328F6"/>
    <w:rsid w:val="00D34FCA"/>
    <w:rsid w:val="00D35A61"/>
    <w:rsid w:val="00D35C8D"/>
    <w:rsid w:val="00D36C4D"/>
    <w:rsid w:val="00D37A2B"/>
    <w:rsid w:val="00D41913"/>
    <w:rsid w:val="00D42CB0"/>
    <w:rsid w:val="00D442E5"/>
    <w:rsid w:val="00D45DF5"/>
    <w:rsid w:val="00D46B1D"/>
    <w:rsid w:val="00D46C83"/>
    <w:rsid w:val="00D470FB"/>
    <w:rsid w:val="00D504BC"/>
    <w:rsid w:val="00D510AF"/>
    <w:rsid w:val="00D525C1"/>
    <w:rsid w:val="00D5278D"/>
    <w:rsid w:val="00D53481"/>
    <w:rsid w:val="00D53F1D"/>
    <w:rsid w:val="00D54345"/>
    <w:rsid w:val="00D54CBE"/>
    <w:rsid w:val="00D55061"/>
    <w:rsid w:val="00D5580E"/>
    <w:rsid w:val="00D5589D"/>
    <w:rsid w:val="00D55E8E"/>
    <w:rsid w:val="00D56944"/>
    <w:rsid w:val="00D57471"/>
    <w:rsid w:val="00D57EFA"/>
    <w:rsid w:val="00D60EBF"/>
    <w:rsid w:val="00D620A5"/>
    <w:rsid w:val="00D63C4F"/>
    <w:rsid w:val="00D641A6"/>
    <w:rsid w:val="00D66DE2"/>
    <w:rsid w:val="00D67A79"/>
    <w:rsid w:val="00D70619"/>
    <w:rsid w:val="00D71BBF"/>
    <w:rsid w:val="00D722DD"/>
    <w:rsid w:val="00D72471"/>
    <w:rsid w:val="00D76C31"/>
    <w:rsid w:val="00D7700E"/>
    <w:rsid w:val="00D77556"/>
    <w:rsid w:val="00D80223"/>
    <w:rsid w:val="00D80FA5"/>
    <w:rsid w:val="00D83C2F"/>
    <w:rsid w:val="00D83F25"/>
    <w:rsid w:val="00D846CC"/>
    <w:rsid w:val="00D85023"/>
    <w:rsid w:val="00D90131"/>
    <w:rsid w:val="00D90765"/>
    <w:rsid w:val="00D91D99"/>
    <w:rsid w:val="00D9362E"/>
    <w:rsid w:val="00D93959"/>
    <w:rsid w:val="00D93AF7"/>
    <w:rsid w:val="00D95A84"/>
    <w:rsid w:val="00D95C64"/>
    <w:rsid w:val="00D96330"/>
    <w:rsid w:val="00D96F6B"/>
    <w:rsid w:val="00D97073"/>
    <w:rsid w:val="00D97945"/>
    <w:rsid w:val="00D97959"/>
    <w:rsid w:val="00D97A13"/>
    <w:rsid w:val="00D97D30"/>
    <w:rsid w:val="00DA0242"/>
    <w:rsid w:val="00DA14DA"/>
    <w:rsid w:val="00DA1DCF"/>
    <w:rsid w:val="00DA2503"/>
    <w:rsid w:val="00DA3335"/>
    <w:rsid w:val="00DA41CD"/>
    <w:rsid w:val="00DA6809"/>
    <w:rsid w:val="00DA717B"/>
    <w:rsid w:val="00DA73C4"/>
    <w:rsid w:val="00DA7A80"/>
    <w:rsid w:val="00DB243C"/>
    <w:rsid w:val="00DB28E9"/>
    <w:rsid w:val="00DB4F5C"/>
    <w:rsid w:val="00DB5FA9"/>
    <w:rsid w:val="00DB70AF"/>
    <w:rsid w:val="00DB72C4"/>
    <w:rsid w:val="00DB74F3"/>
    <w:rsid w:val="00DB776F"/>
    <w:rsid w:val="00DB783D"/>
    <w:rsid w:val="00DC0442"/>
    <w:rsid w:val="00DC1DC6"/>
    <w:rsid w:val="00DC2A3F"/>
    <w:rsid w:val="00DC30FC"/>
    <w:rsid w:val="00DC58AF"/>
    <w:rsid w:val="00DD206D"/>
    <w:rsid w:val="00DD2947"/>
    <w:rsid w:val="00DD3744"/>
    <w:rsid w:val="00DD4BBF"/>
    <w:rsid w:val="00DD50F3"/>
    <w:rsid w:val="00DD6462"/>
    <w:rsid w:val="00DD6539"/>
    <w:rsid w:val="00DD730A"/>
    <w:rsid w:val="00DD7A42"/>
    <w:rsid w:val="00DE007A"/>
    <w:rsid w:val="00DE0492"/>
    <w:rsid w:val="00DE05BB"/>
    <w:rsid w:val="00DE10BE"/>
    <w:rsid w:val="00DE3C83"/>
    <w:rsid w:val="00DE45F8"/>
    <w:rsid w:val="00DE6055"/>
    <w:rsid w:val="00DE661C"/>
    <w:rsid w:val="00DE7F21"/>
    <w:rsid w:val="00DE7F7E"/>
    <w:rsid w:val="00DF2C32"/>
    <w:rsid w:val="00DF4B70"/>
    <w:rsid w:val="00DF552B"/>
    <w:rsid w:val="00E0136D"/>
    <w:rsid w:val="00E01503"/>
    <w:rsid w:val="00E01837"/>
    <w:rsid w:val="00E01E8F"/>
    <w:rsid w:val="00E0348B"/>
    <w:rsid w:val="00E05550"/>
    <w:rsid w:val="00E05D2D"/>
    <w:rsid w:val="00E07D4D"/>
    <w:rsid w:val="00E10A4C"/>
    <w:rsid w:val="00E110A5"/>
    <w:rsid w:val="00E12505"/>
    <w:rsid w:val="00E12823"/>
    <w:rsid w:val="00E1282A"/>
    <w:rsid w:val="00E12B41"/>
    <w:rsid w:val="00E1554C"/>
    <w:rsid w:val="00E170A9"/>
    <w:rsid w:val="00E1725B"/>
    <w:rsid w:val="00E2046A"/>
    <w:rsid w:val="00E20939"/>
    <w:rsid w:val="00E23AD8"/>
    <w:rsid w:val="00E24325"/>
    <w:rsid w:val="00E25867"/>
    <w:rsid w:val="00E259F4"/>
    <w:rsid w:val="00E25A09"/>
    <w:rsid w:val="00E25F34"/>
    <w:rsid w:val="00E26277"/>
    <w:rsid w:val="00E2776F"/>
    <w:rsid w:val="00E2788C"/>
    <w:rsid w:val="00E30B18"/>
    <w:rsid w:val="00E3117E"/>
    <w:rsid w:val="00E32EF9"/>
    <w:rsid w:val="00E3575B"/>
    <w:rsid w:val="00E3670F"/>
    <w:rsid w:val="00E37307"/>
    <w:rsid w:val="00E407EC"/>
    <w:rsid w:val="00E4225E"/>
    <w:rsid w:val="00E42309"/>
    <w:rsid w:val="00E42E85"/>
    <w:rsid w:val="00E44903"/>
    <w:rsid w:val="00E453BB"/>
    <w:rsid w:val="00E45B2A"/>
    <w:rsid w:val="00E46BA7"/>
    <w:rsid w:val="00E47A48"/>
    <w:rsid w:val="00E50725"/>
    <w:rsid w:val="00E53391"/>
    <w:rsid w:val="00E535F4"/>
    <w:rsid w:val="00E551DA"/>
    <w:rsid w:val="00E56EC2"/>
    <w:rsid w:val="00E57135"/>
    <w:rsid w:val="00E602ED"/>
    <w:rsid w:val="00E61383"/>
    <w:rsid w:val="00E61B49"/>
    <w:rsid w:val="00E6218F"/>
    <w:rsid w:val="00E62758"/>
    <w:rsid w:val="00E627F0"/>
    <w:rsid w:val="00E628CD"/>
    <w:rsid w:val="00E63089"/>
    <w:rsid w:val="00E63718"/>
    <w:rsid w:val="00E70057"/>
    <w:rsid w:val="00E7021B"/>
    <w:rsid w:val="00E7056D"/>
    <w:rsid w:val="00E72B5D"/>
    <w:rsid w:val="00E72FB5"/>
    <w:rsid w:val="00E73788"/>
    <w:rsid w:val="00E73E8C"/>
    <w:rsid w:val="00E75268"/>
    <w:rsid w:val="00E75F15"/>
    <w:rsid w:val="00E7731D"/>
    <w:rsid w:val="00E81016"/>
    <w:rsid w:val="00E81BFF"/>
    <w:rsid w:val="00E849C8"/>
    <w:rsid w:val="00E85E35"/>
    <w:rsid w:val="00E86584"/>
    <w:rsid w:val="00E868E2"/>
    <w:rsid w:val="00E86B9D"/>
    <w:rsid w:val="00E86C67"/>
    <w:rsid w:val="00E877E1"/>
    <w:rsid w:val="00E901E3"/>
    <w:rsid w:val="00E904F8"/>
    <w:rsid w:val="00E909B6"/>
    <w:rsid w:val="00E90CE0"/>
    <w:rsid w:val="00E9146A"/>
    <w:rsid w:val="00E93A4D"/>
    <w:rsid w:val="00E93AAA"/>
    <w:rsid w:val="00E949DB"/>
    <w:rsid w:val="00E96071"/>
    <w:rsid w:val="00E96DC1"/>
    <w:rsid w:val="00EA0EAC"/>
    <w:rsid w:val="00EA2281"/>
    <w:rsid w:val="00EA26BC"/>
    <w:rsid w:val="00EA4563"/>
    <w:rsid w:val="00EA60F7"/>
    <w:rsid w:val="00EB2A89"/>
    <w:rsid w:val="00EB5DEB"/>
    <w:rsid w:val="00EB7832"/>
    <w:rsid w:val="00EC34E5"/>
    <w:rsid w:val="00EC3BE0"/>
    <w:rsid w:val="00EC5712"/>
    <w:rsid w:val="00EC78A6"/>
    <w:rsid w:val="00ED090F"/>
    <w:rsid w:val="00ED30C5"/>
    <w:rsid w:val="00ED4D3E"/>
    <w:rsid w:val="00ED5871"/>
    <w:rsid w:val="00ED6553"/>
    <w:rsid w:val="00ED716F"/>
    <w:rsid w:val="00ED7963"/>
    <w:rsid w:val="00EE0130"/>
    <w:rsid w:val="00EE0EA8"/>
    <w:rsid w:val="00EE0F9A"/>
    <w:rsid w:val="00EE14D2"/>
    <w:rsid w:val="00EE270D"/>
    <w:rsid w:val="00EE2866"/>
    <w:rsid w:val="00EE29C8"/>
    <w:rsid w:val="00EE303B"/>
    <w:rsid w:val="00EE448D"/>
    <w:rsid w:val="00EE6F42"/>
    <w:rsid w:val="00EE7451"/>
    <w:rsid w:val="00EE7D84"/>
    <w:rsid w:val="00EEEB17"/>
    <w:rsid w:val="00EF11EA"/>
    <w:rsid w:val="00EF2DE6"/>
    <w:rsid w:val="00EF3B24"/>
    <w:rsid w:val="00EF5C69"/>
    <w:rsid w:val="00F01CEA"/>
    <w:rsid w:val="00F01D31"/>
    <w:rsid w:val="00F02A43"/>
    <w:rsid w:val="00F02C4D"/>
    <w:rsid w:val="00F02E3B"/>
    <w:rsid w:val="00F03224"/>
    <w:rsid w:val="00F04C5C"/>
    <w:rsid w:val="00F04F4E"/>
    <w:rsid w:val="00F06363"/>
    <w:rsid w:val="00F07DB6"/>
    <w:rsid w:val="00F1090F"/>
    <w:rsid w:val="00F11BC1"/>
    <w:rsid w:val="00F146E1"/>
    <w:rsid w:val="00F153A1"/>
    <w:rsid w:val="00F16AC8"/>
    <w:rsid w:val="00F171E2"/>
    <w:rsid w:val="00F17448"/>
    <w:rsid w:val="00F175D3"/>
    <w:rsid w:val="00F17864"/>
    <w:rsid w:val="00F17FD8"/>
    <w:rsid w:val="00F20D67"/>
    <w:rsid w:val="00F217C7"/>
    <w:rsid w:val="00F21B2E"/>
    <w:rsid w:val="00F23E0A"/>
    <w:rsid w:val="00F265F8"/>
    <w:rsid w:val="00F267CA"/>
    <w:rsid w:val="00F26851"/>
    <w:rsid w:val="00F26AB9"/>
    <w:rsid w:val="00F27B22"/>
    <w:rsid w:val="00F30B80"/>
    <w:rsid w:val="00F30E05"/>
    <w:rsid w:val="00F323DC"/>
    <w:rsid w:val="00F33302"/>
    <w:rsid w:val="00F3340E"/>
    <w:rsid w:val="00F33FD4"/>
    <w:rsid w:val="00F35987"/>
    <w:rsid w:val="00F36342"/>
    <w:rsid w:val="00F37748"/>
    <w:rsid w:val="00F416D1"/>
    <w:rsid w:val="00F42B9A"/>
    <w:rsid w:val="00F44B29"/>
    <w:rsid w:val="00F466FB"/>
    <w:rsid w:val="00F50C5C"/>
    <w:rsid w:val="00F50CC7"/>
    <w:rsid w:val="00F51E3D"/>
    <w:rsid w:val="00F51F6E"/>
    <w:rsid w:val="00F52D11"/>
    <w:rsid w:val="00F52D69"/>
    <w:rsid w:val="00F53228"/>
    <w:rsid w:val="00F54E29"/>
    <w:rsid w:val="00F54EC4"/>
    <w:rsid w:val="00F55C51"/>
    <w:rsid w:val="00F56BE8"/>
    <w:rsid w:val="00F56EA4"/>
    <w:rsid w:val="00F60948"/>
    <w:rsid w:val="00F6390F"/>
    <w:rsid w:val="00F64F9D"/>
    <w:rsid w:val="00F65288"/>
    <w:rsid w:val="00F665F3"/>
    <w:rsid w:val="00F71F4D"/>
    <w:rsid w:val="00F7447F"/>
    <w:rsid w:val="00F757CA"/>
    <w:rsid w:val="00F7619F"/>
    <w:rsid w:val="00F77B91"/>
    <w:rsid w:val="00F8368C"/>
    <w:rsid w:val="00F83718"/>
    <w:rsid w:val="00F846A5"/>
    <w:rsid w:val="00F848A1"/>
    <w:rsid w:val="00F8555A"/>
    <w:rsid w:val="00F85C63"/>
    <w:rsid w:val="00F8643E"/>
    <w:rsid w:val="00F86E33"/>
    <w:rsid w:val="00F878B5"/>
    <w:rsid w:val="00F87BF1"/>
    <w:rsid w:val="00F90715"/>
    <w:rsid w:val="00F9225C"/>
    <w:rsid w:val="00F9238E"/>
    <w:rsid w:val="00F92FC7"/>
    <w:rsid w:val="00F95671"/>
    <w:rsid w:val="00F95902"/>
    <w:rsid w:val="00F96698"/>
    <w:rsid w:val="00FA099B"/>
    <w:rsid w:val="00FA3356"/>
    <w:rsid w:val="00FA45A6"/>
    <w:rsid w:val="00FA4E2D"/>
    <w:rsid w:val="00FA558D"/>
    <w:rsid w:val="00FA7668"/>
    <w:rsid w:val="00FA78ED"/>
    <w:rsid w:val="00FA7F93"/>
    <w:rsid w:val="00FB0AC7"/>
    <w:rsid w:val="00FB36B8"/>
    <w:rsid w:val="00FB4132"/>
    <w:rsid w:val="00FB4752"/>
    <w:rsid w:val="00FB482A"/>
    <w:rsid w:val="00FB4CB9"/>
    <w:rsid w:val="00FB53F5"/>
    <w:rsid w:val="00FB55E9"/>
    <w:rsid w:val="00FC016F"/>
    <w:rsid w:val="00FC0337"/>
    <w:rsid w:val="00FC0A5B"/>
    <w:rsid w:val="00FC2935"/>
    <w:rsid w:val="00FC2E77"/>
    <w:rsid w:val="00FC4961"/>
    <w:rsid w:val="00FC59C4"/>
    <w:rsid w:val="00FC5BD3"/>
    <w:rsid w:val="00FC7022"/>
    <w:rsid w:val="00FC7885"/>
    <w:rsid w:val="00FC7915"/>
    <w:rsid w:val="00FC794A"/>
    <w:rsid w:val="00FC7E4B"/>
    <w:rsid w:val="00FD10A8"/>
    <w:rsid w:val="00FD1E16"/>
    <w:rsid w:val="00FD39E1"/>
    <w:rsid w:val="00FD3A36"/>
    <w:rsid w:val="00FD41F7"/>
    <w:rsid w:val="00FD7185"/>
    <w:rsid w:val="00FD7A0D"/>
    <w:rsid w:val="00FE0082"/>
    <w:rsid w:val="00FE03DD"/>
    <w:rsid w:val="00FE2A36"/>
    <w:rsid w:val="00FE2D90"/>
    <w:rsid w:val="00FE5BC0"/>
    <w:rsid w:val="00FF0487"/>
    <w:rsid w:val="00FF0E35"/>
    <w:rsid w:val="00FF1475"/>
    <w:rsid w:val="00FF17AB"/>
    <w:rsid w:val="00FF3159"/>
    <w:rsid w:val="00FF63C7"/>
    <w:rsid w:val="02F69C70"/>
    <w:rsid w:val="061EB7B2"/>
    <w:rsid w:val="06C7076A"/>
    <w:rsid w:val="0BF39F47"/>
    <w:rsid w:val="10A4B74C"/>
    <w:rsid w:val="124DCFA7"/>
    <w:rsid w:val="12D0FA30"/>
    <w:rsid w:val="155635DA"/>
    <w:rsid w:val="17CAE206"/>
    <w:rsid w:val="22339E36"/>
    <w:rsid w:val="235AA606"/>
    <w:rsid w:val="24CF19F4"/>
    <w:rsid w:val="2672992C"/>
    <w:rsid w:val="28D2BC4C"/>
    <w:rsid w:val="2E8BCBF9"/>
    <w:rsid w:val="2EFD8908"/>
    <w:rsid w:val="31A0604B"/>
    <w:rsid w:val="324AEE0F"/>
    <w:rsid w:val="32C5167B"/>
    <w:rsid w:val="34AEDDD0"/>
    <w:rsid w:val="3CF49046"/>
    <w:rsid w:val="3D96264C"/>
    <w:rsid w:val="418D81BD"/>
    <w:rsid w:val="435126A3"/>
    <w:rsid w:val="44123A55"/>
    <w:rsid w:val="49B40F4F"/>
    <w:rsid w:val="49BADBAA"/>
    <w:rsid w:val="49F39C64"/>
    <w:rsid w:val="4AD83A6B"/>
    <w:rsid w:val="505AAB43"/>
    <w:rsid w:val="52AF8E25"/>
    <w:rsid w:val="58B12A75"/>
    <w:rsid w:val="5909DE53"/>
    <w:rsid w:val="5A4399E7"/>
    <w:rsid w:val="5BDF3991"/>
    <w:rsid w:val="612CE53E"/>
    <w:rsid w:val="647B8088"/>
    <w:rsid w:val="67D77AAA"/>
    <w:rsid w:val="6863F677"/>
    <w:rsid w:val="6A73029B"/>
    <w:rsid w:val="6DF977F1"/>
    <w:rsid w:val="7280E546"/>
    <w:rsid w:val="734F52FE"/>
    <w:rsid w:val="74C82A0B"/>
    <w:rsid w:val="7C7450F1"/>
    <w:rsid w:val="7EBB2D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43A58"/>
  <w15:chartTrackingRefBased/>
  <w15:docId w15:val="{0D348B5C-65FC-4036-A02E-D397623C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16F"/>
    <w:pPr>
      <w:suppressAutoHyphens/>
      <w:autoSpaceDE w:val="0"/>
      <w:autoSpaceDN w:val="0"/>
      <w:adjustRightInd w:val="0"/>
      <w:spacing w:after="240" w:line="260" w:lineRule="atLeast"/>
      <w:textAlignment w:val="center"/>
    </w:pPr>
    <w:rPr>
      <w:rFonts w:ascii="Roboto-Light" w:hAnsi="Roboto-Light" w:cs="Roboto-Light"/>
      <w:color w:val="000000"/>
      <w:sz w:val="18"/>
      <w:szCs w:val="22"/>
      <w:lang w:val="en-GB"/>
    </w:rPr>
  </w:style>
  <w:style w:type="paragraph" w:styleId="Heading1">
    <w:name w:val="heading 1"/>
    <w:basedOn w:val="Normal"/>
    <w:next w:val="Normal"/>
    <w:link w:val="Heading1Char"/>
    <w:uiPriority w:val="9"/>
    <w:qFormat/>
    <w:rsid w:val="00BC4FB4"/>
    <w:pPr>
      <w:keepNext/>
      <w:keepLines/>
      <w:spacing w:before="60"/>
      <w:outlineLvl w:val="0"/>
    </w:pPr>
    <w:rPr>
      <w:rFonts w:ascii="Merriweather-Regular" w:eastAsiaTheme="majorEastAsia" w:hAnsi="Merriweather-Regular" w:cstheme="majorBidi"/>
      <w:color w:val="5C626C"/>
      <w:sz w:val="40"/>
      <w:szCs w:val="32"/>
    </w:rPr>
  </w:style>
  <w:style w:type="paragraph" w:styleId="Heading2">
    <w:name w:val="heading 2"/>
    <w:basedOn w:val="Normal"/>
    <w:next w:val="Normal"/>
    <w:link w:val="Heading2Char"/>
    <w:uiPriority w:val="9"/>
    <w:unhideWhenUsed/>
    <w:qFormat/>
    <w:rsid w:val="00A60BB3"/>
    <w:pPr>
      <w:keepNext/>
      <w:keepLines/>
      <w:spacing w:before="60" w:after="60"/>
      <w:outlineLvl w:val="1"/>
    </w:pPr>
    <w:rPr>
      <w:rFonts w:ascii="Roboto-Bold" w:eastAsiaTheme="majorEastAsia" w:hAnsi="Roboto-Bold" w:cstheme="majorBidi"/>
      <w:color w:val="008143"/>
      <w:sz w:val="26"/>
      <w:szCs w:val="26"/>
    </w:rPr>
  </w:style>
  <w:style w:type="paragraph" w:styleId="Heading3">
    <w:name w:val="heading 3"/>
    <w:basedOn w:val="Normal"/>
    <w:next w:val="Normal"/>
    <w:link w:val="Heading3Char"/>
    <w:uiPriority w:val="9"/>
    <w:unhideWhenUsed/>
    <w:qFormat/>
    <w:rsid w:val="00B51930"/>
    <w:pPr>
      <w:keepNext/>
      <w:keepLines/>
      <w:spacing w:before="60" w:after="60"/>
      <w:outlineLvl w:val="2"/>
    </w:pPr>
    <w:rPr>
      <w:rFonts w:ascii="Roboto" w:eastAsiaTheme="majorEastAsia" w:hAnsi="Roboto" w:cstheme="majorBidi"/>
      <w:b/>
      <w:color w:val="545A60"/>
      <w:sz w:val="21"/>
      <w:szCs w:val="24"/>
    </w:rPr>
  </w:style>
  <w:style w:type="paragraph" w:styleId="Heading4">
    <w:name w:val="heading 4"/>
    <w:basedOn w:val="Normal"/>
    <w:next w:val="Normal"/>
    <w:link w:val="Heading4Char"/>
    <w:uiPriority w:val="9"/>
    <w:unhideWhenUsed/>
    <w:qFormat/>
    <w:rsid w:val="00FD39E1"/>
    <w:pPr>
      <w:spacing w:after="60"/>
      <w:outlineLvl w:val="3"/>
    </w:pPr>
    <w:rPr>
      <w:rFonts w:ascii="Roboto-Bold" w:hAnsi="Roboto-Bold"/>
      <w:color w:val="5B626C"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89C"/>
    <w:pPr>
      <w:tabs>
        <w:tab w:val="center" w:pos="4680"/>
        <w:tab w:val="right" w:pos="9360"/>
      </w:tabs>
    </w:pPr>
  </w:style>
  <w:style w:type="character" w:customStyle="1" w:styleId="HeaderChar">
    <w:name w:val="Header Char"/>
    <w:basedOn w:val="DefaultParagraphFont"/>
    <w:link w:val="Header"/>
    <w:uiPriority w:val="99"/>
    <w:rsid w:val="0051589C"/>
  </w:style>
  <w:style w:type="paragraph" w:styleId="Footer">
    <w:name w:val="footer"/>
    <w:basedOn w:val="Normal"/>
    <w:link w:val="FooterChar"/>
    <w:uiPriority w:val="99"/>
    <w:unhideWhenUsed/>
    <w:rsid w:val="00737032"/>
    <w:pPr>
      <w:tabs>
        <w:tab w:val="center" w:pos="4680"/>
        <w:tab w:val="right" w:pos="9360"/>
      </w:tabs>
    </w:pPr>
    <w:rPr>
      <w:color w:val="5C626C"/>
    </w:rPr>
  </w:style>
  <w:style w:type="character" w:customStyle="1" w:styleId="FooterChar">
    <w:name w:val="Footer Char"/>
    <w:basedOn w:val="DefaultParagraphFont"/>
    <w:link w:val="Footer"/>
    <w:uiPriority w:val="99"/>
    <w:rsid w:val="00737032"/>
    <w:rPr>
      <w:rFonts w:ascii="Roboto-Light" w:hAnsi="Roboto-Light" w:cs="Roboto-Light"/>
      <w:color w:val="5C626C"/>
      <w:sz w:val="22"/>
      <w:szCs w:val="22"/>
      <w:lang w:val="en-GB"/>
    </w:rPr>
  </w:style>
  <w:style w:type="paragraph" w:customStyle="1" w:styleId="NMHCIntroParagraph">
    <w:name w:val="NMHC Intro Paragraph"/>
    <w:basedOn w:val="Normal"/>
    <w:qFormat/>
    <w:rsid w:val="00A60BB3"/>
    <w:pPr>
      <w:spacing w:before="60" w:after="300"/>
    </w:pPr>
    <w:rPr>
      <w:rFonts w:ascii="Merriweather-Regular" w:hAnsi="Merriweather-Regular"/>
      <w:color w:val="008143"/>
      <w:sz w:val="26"/>
    </w:rPr>
  </w:style>
  <w:style w:type="character" w:styleId="PageNumber">
    <w:name w:val="page number"/>
    <w:basedOn w:val="DefaultParagraphFont"/>
    <w:uiPriority w:val="99"/>
    <w:unhideWhenUsed/>
    <w:rsid w:val="00A60BB3"/>
    <w:rPr>
      <w:rFonts w:ascii="Roboto-Bold" w:hAnsi="Roboto-Bold"/>
      <w:color w:val="008143"/>
      <w:sz w:val="16"/>
    </w:rPr>
  </w:style>
  <w:style w:type="character" w:styleId="Hyperlink">
    <w:name w:val="Hyperlink"/>
    <w:basedOn w:val="DefaultParagraphFont"/>
    <w:uiPriority w:val="99"/>
    <w:unhideWhenUsed/>
    <w:rsid w:val="006C5FAD"/>
    <w:rPr>
      <w:color w:val="008143"/>
      <w:u w:val="single"/>
    </w:rPr>
  </w:style>
  <w:style w:type="character" w:styleId="UnresolvedMention">
    <w:name w:val="Unresolved Mention"/>
    <w:basedOn w:val="DefaultParagraphFont"/>
    <w:uiPriority w:val="99"/>
    <w:semiHidden/>
    <w:unhideWhenUsed/>
    <w:rsid w:val="00BB42C8"/>
    <w:rPr>
      <w:color w:val="605E5C"/>
      <w:shd w:val="clear" w:color="auto" w:fill="E1DFDD"/>
    </w:rPr>
  </w:style>
  <w:style w:type="character" w:styleId="FollowedHyperlink">
    <w:name w:val="FollowedHyperlink"/>
    <w:basedOn w:val="DefaultParagraphFont"/>
    <w:uiPriority w:val="99"/>
    <w:semiHidden/>
    <w:unhideWhenUsed/>
    <w:rsid w:val="00BB42C8"/>
    <w:rPr>
      <w:color w:val="954F72" w:themeColor="followedHyperlink"/>
      <w:u w:val="single"/>
    </w:rPr>
  </w:style>
  <w:style w:type="paragraph" w:customStyle="1" w:styleId="NMHCABN">
    <w:name w:val="NMHC_ABN"/>
    <w:basedOn w:val="Normal"/>
    <w:uiPriority w:val="99"/>
    <w:rsid w:val="006C2580"/>
    <w:pPr>
      <w:tabs>
        <w:tab w:val="left" w:pos="454"/>
      </w:tabs>
      <w:suppressAutoHyphens w:val="0"/>
      <w:spacing w:after="0"/>
      <w:jc w:val="right"/>
    </w:pPr>
    <w:rPr>
      <w:rFonts w:ascii="Roboto-Regular" w:hAnsi="Roboto-Regular" w:cs="Roboto-Regular"/>
      <w:color w:val="5C626C"/>
      <w:spacing w:val="-1"/>
      <w:sz w:val="14"/>
      <w:szCs w:val="14"/>
      <w14:textFill>
        <w14:solidFill>
          <w14:srgbClr w14:val="5C626C">
            <w14:alpha w14:val="25000"/>
          </w14:srgbClr>
        </w14:solidFill>
      </w14:textFill>
    </w:rPr>
  </w:style>
  <w:style w:type="paragraph" w:customStyle="1" w:styleId="NMHCNamestyle">
    <w:name w:val="NMHC Namestyle"/>
    <w:basedOn w:val="Normal"/>
    <w:uiPriority w:val="99"/>
    <w:rsid w:val="00803754"/>
    <w:pPr>
      <w:spacing w:after="0"/>
    </w:pPr>
    <w:rPr>
      <w:rFonts w:ascii="Roboto-Medium" w:hAnsi="Roboto-Medium" w:cs="Roboto-Medium"/>
      <w:color w:val="5C626C"/>
      <w:sz w:val="16"/>
      <w:szCs w:val="16"/>
    </w:rPr>
  </w:style>
  <w:style w:type="character" w:customStyle="1" w:styleId="Heading1Char">
    <w:name w:val="Heading 1 Char"/>
    <w:basedOn w:val="DefaultParagraphFont"/>
    <w:link w:val="Heading1"/>
    <w:uiPriority w:val="9"/>
    <w:rsid w:val="00BC4FB4"/>
    <w:rPr>
      <w:rFonts w:ascii="Merriweather-Regular" w:eastAsiaTheme="majorEastAsia" w:hAnsi="Merriweather-Regular" w:cstheme="majorBidi"/>
      <w:color w:val="5C626C"/>
      <w:sz w:val="40"/>
      <w:szCs w:val="32"/>
      <w:lang w:val="en-GB"/>
    </w:rPr>
  </w:style>
  <w:style w:type="character" w:customStyle="1" w:styleId="Heading2Char">
    <w:name w:val="Heading 2 Char"/>
    <w:basedOn w:val="DefaultParagraphFont"/>
    <w:link w:val="Heading2"/>
    <w:uiPriority w:val="9"/>
    <w:rsid w:val="00A60BB3"/>
    <w:rPr>
      <w:rFonts w:ascii="Roboto-Bold" w:eastAsiaTheme="majorEastAsia" w:hAnsi="Roboto-Bold" w:cstheme="majorBidi"/>
      <w:color w:val="008143"/>
      <w:sz w:val="26"/>
      <w:szCs w:val="26"/>
      <w:lang w:val="en-GB"/>
    </w:rPr>
  </w:style>
  <w:style w:type="character" w:customStyle="1" w:styleId="Heading3Char">
    <w:name w:val="Heading 3 Char"/>
    <w:basedOn w:val="DefaultParagraphFont"/>
    <w:link w:val="Heading3"/>
    <w:uiPriority w:val="9"/>
    <w:rsid w:val="00B51930"/>
    <w:rPr>
      <w:rFonts w:ascii="Roboto" w:eastAsiaTheme="majorEastAsia" w:hAnsi="Roboto" w:cstheme="majorBidi"/>
      <w:b/>
      <w:color w:val="545A60"/>
      <w:sz w:val="21"/>
      <w:lang w:val="en-GB"/>
    </w:rPr>
  </w:style>
  <w:style w:type="paragraph" w:styleId="ListParagraph">
    <w:name w:val="List Paragraph"/>
    <w:basedOn w:val="Normal"/>
    <w:uiPriority w:val="34"/>
    <w:qFormat/>
    <w:rsid w:val="00DC2A3F"/>
    <w:pPr>
      <w:numPr>
        <w:numId w:val="11"/>
      </w:numPr>
      <w:contextualSpacing/>
    </w:pPr>
  </w:style>
  <w:style w:type="paragraph" w:customStyle="1" w:styleId="NoParagraphStyle">
    <w:name w:val="[No Paragraph Style]"/>
    <w:rsid w:val="00000B8A"/>
    <w:pPr>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NMHCCoverByline">
    <w:name w:val="NMHC_Cover_Byline"/>
    <w:qFormat/>
    <w:rsid w:val="00407B42"/>
    <w:pPr>
      <w:spacing w:line="480" w:lineRule="exact"/>
    </w:pPr>
    <w:rPr>
      <w:rFonts w:ascii="MerriweatherLight" w:hAnsi="MerriweatherLight" w:cs="Roboto-Light"/>
      <w:i/>
      <w:iCs/>
      <w:color w:val="FFFFFF" w:themeColor="background1"/>
      <w:sz w:val="44"/>
      <w:szCs w:val="44"/>
    </w:rPr>
  </w:style>
  <w:style w:type="paragraph" w:customStyle="1" w:styleId="Folio-DocumentNameFOLIO">
    <w:name w:val="Folio - Document Name (FOLIO)"/>
    <w:basedOn w:val="NoParagraphStyle"/>
    <w:uiPriority w:val="99"/>
    <w:rsid w:val="00737032"/>
    <w:pPr>
      <w:suppressAutoHyphens/>
      <w:spacing w:line="180" w:lineRule="atLeast"/>
    </w:pPr>
    <w:rPr>
      <w:rFonts w:ascii="Merriweather-Regular" w:hAnsi="Merriweather-Regular" w:cs="Merriweather"/>
      <w:color w:val="5C626C"/>
      <w:spacing w:val="-4"/>
      <w:sz w:val="18"/>
      <w:szCs w:val="18"/>
      <w:lang w:val="en-GB"/>
    </w:rPr>
  </w:style>
  <w:style w:type="numbering" w:customStyle="1" w:styleId="CurrentList2">
    <w:name w:val="Current List2"/>
    <w:uiPriority w:val="99"/>
    <w:rsid w:val="008E5F2F"/>
    <w:pPr>
      <w:numPr>
        <w:numId w:val="24"/>
      </w:numPr>
    </w:pPr>
  </w:style>
  <w:style w:type="paragraph" w:styleId="BodyText">
    <w:name w:val="Body Text"/>
    <w:basedOn w:val="Normal"/>
    <w:link w:val="BodyTextChar"/>
    <w:uiPriority w:val="99"/>
    <w:semiHidden/>
    <w:unhideWhenUsed/>
    <w:rsid w:val="0086622E"/>
    <w:pPr>
      <w:spacing w:after="120"/>
    </w:pPr>
  </w:style>
  <w:style w:type="character" w:customStyle="1" w:styleId="BodyTextChar">
    <w:name w:val="Body Text Char"/>
    <w:basedOn w:val="DefaultParagraphFont"/>
    <w:link w:val="BodyText"/>
    <w:uiPriority w:val="99"/>
    <w:semiHidden/>
    <w:rsid w:val="0086622E"/>
    <w:rPr>
      <w:rFonts w:ascii="Roboto-Light" w:hAnsi="Roboto-Light" w:cs="Roboto-Light"/>
      <w:color w:val="000000"/>
      <w:sz w:val="22"/>
      <w:szCs w:val="22"/>
      <w:lang w:val="en-GB"/>
    </w:rPr>
  </w:style>
  <w:style w:type="character" w:customStyle="1" w:styleId="Heading4Char">
    <w:name w:val="Heading 4 Char"/>
    <w:basedOn w:val="DefaultParagraphFont"/>
    <w:link w:val="Heading4"/>
    <w:uiPriority w:val="9"/>
    <w:rsid w:val="00FD39E1"/>
    <w:rPr>
      <w:rFonts w:ascii="Roboto-Bold" w:hAnsi="Roboto-Bold" w:cs="Roboto-Light"/>
      <w:color w:val="5B626C" w:themeColor="text1"/>
      <w:sz w:val="18"/>
      <w:szCs w:val="22"/>
      <w:lang w:val="en-GB"/>
    </w:rPr>
  </w:style>
  <w:style w:type="numbering" w:customStyle="1" w:styleId="CurrentList1">
    <w:name w:val="Current List1"/>
    <w:uiPriority w:val="99"/>
    <w:rsid w:val="00425001"/>
    <w:pPr>
      <w:numPr>
        <w:numId w:val="21"/>
      </w:numPr>
    </w:pPr>
  </w:style>
  <w:style w:type="paragraph" w:customStyle="1" w:styleId="NMHCCoverTitle">
    <w:name w:val="NMHC_Cover_Title"/>
    <w:basedOn w:val="Normal"/>
    <w:qFormat/>
    <w:rsid w:val="00045FC1"/>
    <w:pPr>
      <w:spacing w:after="0" w:line="240" w:lineRule="auto"/>
    </w:pPr>
    <w:rPr>
      <w:rFonts w:ascii="Merriweather" w:hAnsi="Merriweather"/>
      <w:color w:val="545A60"/>
      <w:sz w:val="44"/>
      <w:lang w:val="en-AU"/>
    </w:rPr>
  </w:style>
  <w:style w:type="table" w:styleId="TableGrid">
    <w:name w:val="Table Grid"/>
    <w:aliases w:val="Table Acronyms"/>
    <w:basedOn w:val="TableNormal"/>
    <w:uiPriority w:val="39"/>
    <w:rsid w:val="00FB4752"/>
    <w:rPr>
      <w:rFonts w:ascii="Roboto Light" w:hAnsi="Roboto Light"/>
    </w:rPr>
    <w:tblPr/>
  </w:style>
  <w:style w:type="paragraph" w:customStyle="1" w:styleId="NMHCTableName">
    <w:name w:val="NMHC_Table_Name"/>
    <w:basedOn w:val="Heading4"/>
    <w:qFormat/>
    <w:rsid w:val="00263A40"/>
    <w:pPr>
      <w:spacing w:after="240"/>
    </w:pPr>
    <w:rPr>
      <w:rFonts w:ascii="Roboto" w:hAnsi="Roboto"/>
    </w:rPr>
  </w:style>
  <w:style w:type="paragraph" w:customStyle="1" w:styleId="NMHCTableHeaderRow">
    <w:name w:val="NMHC Table Header Row"/>
    <w:basedOn w:val="Normal"/>
    <w:qFormat/>
    <w:rsid w:val="00EA0EAC"/>
    <w:pPr>
      <w:spacing w:after="0" w:line="220" w:lineRule="atLeast"/>
    </w:pPr>
    <w:rPr>
      <w:rFonts w:ascii="Roboto-Bold" w:hAnsi="Roboto-Bold"/>
      <w:color w:val="FFFFFF" w:themeColor="background1"/>
    </w:rPr>
  </w:style>
  <w:style w:type="paragraph" w:customStyle="1" w:styleId="NMHCTableSubheaderRow">
    <w:name w:val="NMHC_Table_Subheader_Row"/>
    <w:basedOn w:val="NMHCTableHeaderRow"/>
    <w:qFormat/>
    <w:rsid w:val="00B40501"/>
    <w:rPr>
      <w:color w:val="008143"/>
    </w:rPr>
  </w:style>
  <w:style w:type="numbering" w:customStyle="1" w:styleId="CurrentList3">
    <w:name w:val="Current List3"/>
    <w:uiPriority w:val="99"/>
    <w:rsid w:val="008E5F2F"/>
    <w:pPr>
      <w:numPr>
        <w:numId w:val="25"/>
      </w:numPr>
    </w:pPr>
  </w:style>
  <w:style w:type="paragraph" w:customStyle="1" w:styleId="NMHCTableNormal">
    <w:name w:val="NMHC_Table_Normal"/>
    <w:basedOn w:val="Normal"/>
    <w:qFormat/>
    <w:rsid w:val="000704BA"/>
    <w:pPr>
      <w:spacing w:after="0" w:line="240" w:lineRule="auto"/>
    </w:pPr>
  </w:style>
  <w:style w:type="paragraph" w:customStyle="1" w:styleId="NMHCTableFootnote">
    <w:name w:val="NMHC_Table_Footnote"/>
    <w:basedOn w:val="Normal"/>
    <w:qFormat/>
    <w:rsid w:val="00C9413B"/>
    <w:pPr>
      <w:spacing w:after="0"/>
    </w:pPr>
    <w:rPr>
      <w:color w:val="171717" w:themeColor="background2" w:themeShade="1A"/>
      <w:sz w:val="16"/>
    </w:rPr>
  </w:style>
  <w:style w:type="character" w:styleId="PlaceholderText">
    <w:name w:val="Placeholder Text"/>
    <w:basedOn w:val="DefaultParagraphFont"/>
    <w:uiPriority w:val="99"/>
    <w:semiHidden/>
    <w:rsid w:val="00A94618"/>
    <w:rPr>
      <w:color w:val="666666"/>
    </w:rPr>
  </w:style>
  <w:style w:type="paragraph" w:customStyle="1" w:styleId="NMHCCoverDate">
    <w:name w:val="NMHC_Cover_Date"/>
    <w:qFormat/>
    <w:rsid w:val="007045BA"/>
    <w:rPr>
      <w:rFonts w:ascii="Roboto Medium" w:hAnsi="Roboto Medium" w:cs="Roboto-Light"/>
      <w:color w:val="9A9C9F"/>
      <w:sz w:val="28"/>
      <w:szCs w:val="22"/>
    </w:rPr>
  </w:style>
  <w:style w:type="table" w:customStyle="1" w:styleId="NMHCTableNavy">
    <w:name w:val="NMHC Table (Navy)"/>
    <w:basedOn w:val="TableNormal"/>
    <w:uiPriority w:val="99"/>
    <w:rsid w:val="00C9413B"/>
    <w:rPr>
      <w:rFonts w:ascii="Roboto Light" w:hAnsi="Roboto Light"/>
    </w:rPr>
    <w:tblPr>
      <w:tblBorders>
        <w:bottom w:val="single" w:sz="4" w:space="0" w:color="9A9C9F"/>
        <w:insideH w:val="single" w:sz="4" w:space="0" w:color="9A9C9F"/>
        <w:insideV w:val="single" w:sz="4" w:space="0" w:color="9A9C9F"/>
      </w:tblBorders>
    </w:tblPr>
    <w:tcPr>
      <w:vAlign w:val="center"/>
    </w:tcPr>
    <w:tblStylePr w:type="firstRow">
      <w:rPr>
        <w:rFonts w:ascii="Calibri (Body)" w:hAnsi="Calibri (Body)"/>
        <w:b/>
        <w:i w:val="0"/>
        <w:color w:val="FFFFFF" w:themeColor="background1"/>
        <w:sz w:val="20"/>
      </w:rPr>
      <w:tblPr/>
      <w:tcPr>
        <w:tcBorders>
          <w:insideV w:val="single" w:sz="4" w:space="0" w:color="FFFFFF" w:themeColor="background1"/>
        </w:tcBorders>
        <w:shd w:val="clear" w:color="auto" w:fill="008143"/>
      </w:tcPr>
    </w:tblStylePr>
    <w:tblStylePr w:type="firstCol">
      <w:pPr>
        <w:jc w:val="left"/>
      </w:pPr>
    </w:tblStylePr>
  </w:style>
  <w:style w:type="paragraph" w:customStyle="1" w:styleId="NMHCTableHighlightRow">
    <w:name w:val="NMHC_Table_Highlight_Row"/>
    <w:qFormat/>
    <w:rsid w:val="00A60BB3"/>
    <w:rPr>
      <w:rFonts w:ascii="Roboto" w:hAnsi="Roboto" w:cs="Roboto-Light"/>
      <w:b/>
      <w:bCs/>
      <w:color w:val="008143"/>
      <w:sz w:val="16"/>
      <w:szCs w:val="22"/>
      <w:lang w:val="en-GB"/>
    </w:rPr>
  </w:style>
  <w:style w:type="paragraph" w:customStyle="1" w:styleId="NMHCPullquote">
    <w:name w:val="NMHC_Pullquote"/>
    <w:basedOn w:val="Normal"/>
    <w:qFormat/>
    <w:rsid w:val="005307C7"/>
    <w:pPr>
      <w:ind w:left="851" w:right="851"/>
    </w:pPr>
    <w:rPr>
      <w:rFonts w:ascii="Roboto" w:hAnsi="Roboto"/>
      <w:i/>
      <w:iCs/>
      <w:color w:val="008143"/>
    </w:rPr>
  </w:style>
  <w:style w:type="table" w:customStyle="1" w:styleId="NMHCTablePullquote">
    <w:name w:val="NMHC_Table_Pullquote"/>
    <w:basedOn w:val="TableNormal"/>
    <w:uiPriority w:val="99"/>
    <w:rsid w:val="005D53E7"/>
    <w:rPr>
      <w:rFonts w:ascii="Roboto" w:hAnsi="Roboto"/>
      <w:color w:val="292D78"/>
      <w:sz w:val="20"/>
    </w:rPr>
    <w:tblPr/>
  </w:style>
  <w:style w:type="paragraph" w:customStyle="1" w:styleId="NMHCPullquoteHighlightBox">
    <w:name w:val="NMHC_Pullquote_Highlight_Box"/>
    <w:basedOn w:val="Normal"/>
    <w:qFormat/>
    <w:rsid w:val="005D53E7"/>
    <w:pPr>
      <w:keepNext/>
      <w:spacing w:after="0" w:line="260" w:lineRule="exact"/>
      <w:textAlignment w:val="baseline"/>
    </w:pPr>
    <w:rPr>
      <w:rFonts w:ascii="Roboto" w:hAnsi="Roboto"/>
      <w:b/>
      <w:bCs/>
      <w:color w:val="008143"/>
    </w:rPr>
  </w:style>
  <w:style w:type="table" w:customStyle="1" w:styleId="NMHCTableSideColumn">
    <w:name w:val="NMHC_Table_Side_Column"/>
    <w:basedOn w:val="NMHCTableNavy"/>
    <w:uiPriority w:val="99"/>
    <w:rsid w:val="00C9413B"/>
    <w:tblPr/>
    <w:tcPr>
      <w:shd w:val="clear" w:color="auto" w:fill="008143"/>
    </w:tcPr>
    <w:tblStylePr w:type="firstRow">
      <w:rPr>
        <w:rFonts w:ascii="Bahnschrift Light Condensed" w:hAnsi="Bahnschrift Light Condensed"/>
        <w:b/>
        <w:i w:val="0"/>
        <w:color w:val="FFFFFF" w:themeColor="background1"/>
        <w:sz w:val="20"/>
      </w:rPr>
      <w:tblPr/>
      <w:tcPr>
        <w:tcBorders>
          <w:insideV w:val="single" w:sz="4" w:space="0" w:color="FFFFFF" w:themeColor="background1"/>
        </w:tcBorders>
        <w:shd w:val="clear" w:color="auto" w:fill="008143"/>
      </w:tcPr>
    </w:tblStylePr>
    <w:tblStylePr w:type="firstCol">
      <w:pPr>
        <w:jc w:val="left"/>
      </w:pPr>
    </w:tblStylePr>
  </w:style>
  <w:style w:type="paragraph" w:customStyle="1" w:styleId="Heading1White">
    <w:name w:val="Heading 1 White"/>
    <w:basedOn w:val="Heading1"/>
    <w:qFormat/>
    <w:rsid w:val="00503DF8"/>
    <w:rPr>
      <w:color w:val="FFFFFF" w:themeColor="background1"/>
    </w:rPr>
  </w:style>
  <w:style w:type="paragraph" w:customStyle="1" w:styleId="NMHCIntroParagraphWhite">
    <w:name w:val="NMHC Intro Paragraph White"/>
    <w:basedOn w:val="NMHCIntroParagraph"/>
    <w:qFormat/>
    <w:rsid w:val="00A60BB3"/>
    <w:rPr>
      <w:color w:val="FFFFFF" w:themeColor="background1"/>
    </w:rPr>
  </w:style>
  <w:style w:type="paragraph" w:customStyle="1" w:styleId="NormalWhite">
    <w:name w:val="Normal White"/>
    <w:basedOn w:val="Normal"/>
    <w:qFormat/>
    <w:rsid w:val="00912425"/>
    <w:rPr>
      <w:rFonts w:ascii="Roboto" w:hAnsi="Roboto"/>
      <w:color w:val="FFFFFF" w:themeColor="background1"/>
    </w:rPr>
  </w:style>
  <w:style w:type="paragraph" w:customStyle="1" w:styleId="NMHCBackCoverWebsite">
    <w:name w:val="NMHC_BackCover_Website"/>
    <w:basedOn w:val="Normal"/>
    <w:qFormat/>
    <w:rsid w:val="00045FC1"/>
    <w:rPr>
      <w:rFonts w:ascii="Roboto" w:hAnsi="Roboto"/>
      <w:b/>
      <w:bCs/>
      <w:color w:val="008143"/>
      <w:sz w:val="20"/>
      <w:szCs w:val="20"/>
      <w:lang w:val="en-AU"/>
    </w:rPr>
  </w:style>
  <w:style w:type="paragraph" w:customStyle="1" w:styleId="NMHCAppendixHeading">
    <w:name w:val="NMHC_Appendix Heading"/>
    <w:qFormat/>
    <w:rsid w:val="00323FAA"/>
    <w:rPr>
      <w:rFonts w:ascii="Merriweather" w:hAnsi="Merriweather" w:cs="Roboto-Light"/>
      <w:bCs/>
      <w:color w:val="008143"/>
      <w:sz w:val="80"/>
      <w:szCs w:val="22"/>
    </w:rPr>
  </w:style>
  <w:style w:type="paragraph" w:customStyle="1" w:styleId="NMHCAppendixByline">
    <w:name w:val="NMHC_Appendix_Byline"/>
    <w:qFormat/>
    <w:rsid w:val="00BD2A6B"/>
    <w:rPr>
      <w:rFonts w:ascii="Merriweather" w:hAnsi="Merriweather" w:cs="Roboto-Light"/>
      <w:bCs/>
      <w:color w:val="545A60"/>
      <w:sz w:val="40"/>
      <w:szCs w:val="40"/>
    </w:rPr>
  </w:style>
  <w:style w:type="paragraph" w:styleId="TOCHeading">
    <w:name w:val="TOC Heading"/>
    <w:basedOn w:val="Heading1"/>
    <w:next w:val="Normal"/>
    <w:uiPriority w:val="39"/>
    <w:unhideWhenUsed/>
    <w:qFormat/>
    <w:rsid w:val="00254862"/>
    <w:pPr>
      <w:suppressAutoHyphens w:val="0"/>
      <w:autoSpaceDE/>
      <w:autoSpaceDN/>
      <w:adjustRightInd/>
      <w:spacing w:before="480" w:after="0" w:line="276" w:lineRule="auto"/>
      <w:textAlignment w:val="auto"/>
      <w:outlineLvl w:val="9"/>
    </w:pPr>
    <w:rPr>
      <w:rFonts w:ascii="Merriweather" w:hAnsi="Merriweather"/>
      <w:bCs/>
      <w:color w:val="545A60"/>
      <w:szCs w:val="28"/>
      <w:lang w:val="en-US"/>
    </w:rPr>
  </w:style>
  <w:style w:type="paragraph" w:styleId="TOC1">
    <w:name w:val="toc 1"/>
    <w:basedOn w:val="Normal"/>
    <w:next w:val="NoParagraphStyle"/>
    <w:autoRedefine/>
    <w:uiPriority w:val="39"/>
    <w:unhideWhenUsed/>
    <w:rsid w:val="00254862"/>
    <w:pPr>
      <w:tabs>
        <w:tab w:val="right" w:leader="underscore" w:pos="9622"/>
      </w:tabs>
      <w:spacing w:before="240" w:after="0"/>
    </w:pPr>
    <w:rPr>
      <w:rFonts w:ascii="Merriweather" w:hAnsi="Merriweather" w:cs="Calibri (Body)"/>
      <w:bCs/>
      <w:iCs/>
      <w:noProof/>
      <w:color w:val="545A60"/>
      <w:sz w:val="24"/>
      <w:szCs w:val="24"/>
    </w:rPr>
  </w:style>
  <w:style w:type="paragraph" w:styleId="TOC2">
    <w:name w:val="toc 2"/>
    <w:basedOn w:val="Normal"/>
    <w:next w:val="Normal"/>
    <w:autoRedefine/>
    <w:uiPriority w:val="39"/>
    <w:unhideWhenUsed/>
    <w:rsid w:val="00254862"/>
    <w:pPr>
      <w:tabs>
        <w:tab w:val="right" w:leader="underscore" w:pos="9622"/>
      </w:tabs>
      <w:spacing w:before="240" w:after="120"/>
      <w:ind w:left="181"/>
    </w:pPr>
    <w:rPr>
      <w:rFonts w:ascii="Roboto" w:hAnsi="Roboto" w:cstheme="minorHAnsi"/>
      <w:bCs/>
      <w:color w:val="008143"/>
      <w:sz w:val="22"/>
    </w:rPr>
  </w:style>
  <w:style w:type="paragraph" w:styleId="TOC3">
    <w:name w:val="toc 3"/>
    <w:basedOn w:val="Normal"/>
    <w:next w:val="Normal"/>
    <w:autoRedefine/>
    <w:uiPriority w:val="39"/>
    <w:unhideWhenUsed/>
    <w:rsid w:val="00254862"/>
    <w:pPr>
      <w:tabs>
        <w:tab w:val="right" w:leader="underscore" w:pos="9622"/>
      </w:tabs>
      <w:spacing w:after="0"/>
      <w:ind w:left="357"/>
    </w:pPr>
    <w:rPr>
      <w:rFonts w:ascii="Roboto" w:hAnsi="Roboto" w:cstheme="minorHAnsi"/>
      <w:color w:val="545A60"/>
      <w:sz w:val="20"/>
      <w:szCs w:val="20"/>
    </w:rPr>
  </w:style>
  <w:style w:type="paragraph" w:styleId="TOC4">
    <w:name w:val="toc 4"/>
    <w:basedOn w:val="Normal"/>
    <w:next w:val="Normal"/>
    <w:autoRedefine/>
    <w:uiPriority w:val="39"/>
    <w:semiHidden/>
    <w:unhideWhenUsed/>
    <w:rsid w:val="004B25A9"/>
    <w:pPr>
      <w:spacing w:after="0"/>
      <w:ind w:left="54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B25A9"/>
    <w:pPr>
      <w:spacing w:after="0"/>
      <w:ind w:left="72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B25A9"/>
    <w:pPr>
      <w:spacing w:after="0"/>
      <w:ind w:left="9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B25A9"/>
    <w:pPr>
      <w:spacing w:after="0"/>
      <w:ind w:left="108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B25A9"/>
    <w:pPr>
      <w:spacing w:after="0"/>
      <w:ind w:left="126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B25A9"/>
    <w:pPr>
      <w:spacing w:after="0"/>
      <w:ind w:left="1440"/>
    </w:pPr>
    <w:rPr>
      <w:rFonts w:asciiTheme="minorHAnsi" w:hAnsiTheme="minorHAnsi" w:cstheme="minorHAnsi"/>
      <w:sz w:val="20"/>
      <w:szCs w:val="20"/>
    </w:rPr>
  </w:style>
  <w:style w:type="paragraph" w:styleId="ListNumber">
    <w:name w:val="List Number"/>
    <w:basedOn w:val="Normal"/>
    <w:uiPriority w:val="99"/>
    <w:unhideWhenUsed/>
    <w:rsid w:val="00A60BB3"/>
    <w:pPr>
      <w:numPr>
        <w:numId w:val="23"/>
      </w:numPr>
      <w:contextualSpacing/>
    </w:pPr>
  </w:style>
  <w:style w:type="paragraph" w:styleId="ListBullet">
    <w:name w:val="List Bullet"/>
    <w:basedOn w:val="ListParagraph"/>
    <w:uiPriority w:val="99"/>
    <w:unhideWhenUsed/>
    <w:rsid w:val="005307C7"/>
    <w:pPr>
      <w:numPr>
        <w:numId w:val="29"/>
      </w:numPr>
      <w:spacing w:after="60"/>
      <w:ind w:left="255" w:hanging="255"/>
      <w:contextualSpacing w:val="0"/>
    </w:pPr>
  </w:style>
  <w:style w:type="paragraph" w:styleId="ListBullet2">
    <w:name w:val="List Bullet 2"/>
    <w:basedOn w:val="Normal"/>
    <w:uiPriority w:val="99"/>
    <w:unhideWhenUsed/>
    <w:rsid w:val="005307C7"/>
    <w:pPr>
      <w:numPr>
        <w:numId w:val="9"/>
      </w:numPr>
      <w:tabs>
        <w:tab w:val="clear" w:pos="454"/>
        <w:tab w:val="left" w:pos="567"/>
      </w:tabs>
      <w:spacing w:after="60"/>
      <w:ind w:left="510" w:hanging="255"/>
    </w:pPr>
  </w:style>
  <w:style w:type="numbering" w:customStyle="1" w:styleId="CurrentList4">
    <w:name w:val="Current List4"/>
    <w:uiPriority w:val="99"/>
    <w:rsid w:val="00A60BB3"/>
    <w:pPr>
      <w:numPr>
        <w:numId w:val="28"/>
      </w:numPr>
    </w:pPr>
  </w:style>
  <w:style w:type="numbering" w:customStyle="1" w:styleId="CurrentList5">
    <w:name w:val="Current List5"/>
    <w:uiPriority w:val="99"/>
    <w:rsid w:val="00A60BB3"/>
    <w:pPr>
      <w:numPr>
        <w:numId w:val="30"/>
      </w:numPr>
    </w:pPr>
  </w:style>
  <w:style w:type="numbering" w:customStyle="1" w:styleId="CurrentList6">
    <w:name w:val="Current List6"/>
    <w:uiPriority w:val="99"/>
    <w:rsid w:val="00DC2A3F"/>
    <w:pPr>
      <w:numPr>
        <w:numId w:val="31"/>
      </w:numPr>
    </w:pPr>
  </w:style>
  <w:style w:type="paragraph" w:customStyle="1" w:styleId="NMHCAppendixHeadingSmaller">
    <w:name w:val="NMHC_Appendix_Heading_Smaller"/>
    <w:basedOn w:val="Heading1"/>
    <w:qFormat/>
    <w:rsid w:val="00323FAA"/>
    <w:pPr>
      <w:suppressAutoHyphens w:val="0"/>
      <w:autoSpaceDE/>
      <w:autoSpaceDN/>
      <w:adjustRightInd/>
      <w:spacing w:after="60" w:line="240" w:lineRule="auto"/>
      <w:textAlignment w:val="auto"/>
    </w:pPr>
    <w:rPr>
      <w:color w:val="008143"/>
      <w:sz w:val="28"/>
    </w:rPr>
  </w:style>
  <w:style w:type="paragraph" w:customStyle="1" w:styleId="NMHCAcronymAbbreviation">
    <w:name w:val="NMHC Acronym Abbreviation"/>
    <w:basedOn w:val="Normal"/>
    <w:qFormat/>
    <w:rsid w:val="00FB4752"/>
    <w:pPr>
      <w:spacing w:after="0" w:line="240" w:lineRule="auto"/>
      <w:jc w:val="right"/>
    </w:pPr>
    <w:rPr>
      <w:rFonts w:ascii="Roboto" w:hAnsi="Roboto"/>
      <w:b/>
      <w:color w:val="008143"/>
    </w:rPr>
  </w:style>
  <w:style w:type="paragraph" w:customStyle="1" w:styleId="NMHCNormalAcronymbAbbreviations">
    <w:name w:val="NMHC Normal Acronymb Abbreviations"/>
    <w:basedOn w:val="Normal"/>
    <w:qFormat/>
    <w:rsid w:val="00FB4752"/>
    <w:pPr>
      <w:spacing w:after="0" w:line="240" w:lineRule="auto"/>
    </w:pPr>
    <w:rPr>
      <w:rFonts w:ascii="Roboto Light" w:hAnsi="Roboto Light"/>
    </w:rPr>
  </w:style>
  <w:style w:type="paragraph" w:customStyle="1" w:styleId="NMHCGlossarySubheading">
    <w:name w:val="NMHC Glossary Subheading"/>
    <w:qFormat/>
    <w:rsid w:val="00FB4752"/>
    <w:rPr>
      <w:rFonts w:ascii="Roboto" w:eastAsiaTheme="majorEastAsia" w:hAnsi="Roboto" w:cstheme="majorBidi"/>
      <w:b/>
      <w:color w:val="008143"/>
      <w:sz w:val="18"/>
      <w:lang w:val="en-GB"/>
    </w:rPr>
  </w:style>
  <w:style w:type="paragraph" w:styleId="Caption">
    <w:name w:val="caption"/>
    <w:basedOn w:val="Normal"/>
    <w:next w:val="Normal"/>
    <w:uiPriority w:val="35"/>
    <w:unhideWhenUsed/>
    <w:qFormat/>
    <w:rsid w:val="005D53E7"/>
    <w:pPr>
      <w:spacing w:after="320" w:line="240" w:lineRule="auto"/>
    </w:pPr>
    <w:rPr>
      <w:rFonts w:ascii="Roboto Light" w:hAnsi="Roboto Light"/>
      <w:i/>
      <w:iCs/>
      <w:color w:val="171717" w:themeColor="background2" w:themeShade="1A"/>
      <w:szCs w:val="18"/>
    </w:rPr>
  </w:style>
  <w:style w:type="paragraph" w:customStyle="1" w:styleId="NormalBeforeBullet">
    <w:name w:val="NormalBeforeBullet"/>
    <w:basedOn w:val="Normal"/>
    <w:qFormat/>
    <w:rsid w:val="00263A40"/>
    <w:pPr>
      <w:keepNext/>
      <w:suppressAutoHyphens w:val="0"/>
      <w:autoSpaceDE/>
      <w:autoSpaceDN/>
      <w:adjustRightInd/>
      <w:spacing w:after="60"/>
      <w:textAlignment w:val="auto"/>
    </w:pPr>
    <w:rPr>
      <w:rFonts w:ascii="Roboto Light" w:eastAsia="Times New Roman" w:hAnsi="Roboto Light" w:cs="Times New Roman"/>
      <w:szCs w:val="20"/>
      <w:lang w:val="en-AU"/>
    </w:rPr>
  </w:style>
  <w:style w:type="character" w:customStyle="1" w:styleId="NMHCHyperlinkCharacter">
    <w:name w:val="NMHC_Hyperlink_Character"/>
    <w:basedOn w:val="DefaultParagraphFont"/>
    <w:uiPriority w:val="1"/>
    <w:qFormat/>
    <w:rsid w:val="00340874"/>
    <w:rPr>
      <w:rFonts w:ascii="Roboto Medium" w:hAnsi="Roboto Medium"/>
      <w:b w:val="0"/>
      <w:i w:val="0"/>
      <w:color w:val="008143"/>
      <w:u w:val="single"/>
    </w:rPr>
  </w:style>
  <w:style w:type="paragraph" w:customStyle="1" w:styleId="NMHCCoverWordmark">
    <w:name w:val="NMHC_Cover_Wordmark"/>
    <w:qFormat/>
    <w:rsid w:val="00A344BD"/>
    <w:rPr>
      <w:rFonts w:ascii="Roboto" w:hAnsi="Roboto" w:cs="Roboto-Light"/>
      <w:b/>
      <w:iCs/>
      <w:color w:val="008143"/>
      <w:sz w:val="28"/>
      <w:szCs w:val="44"/>
    </w:rPr>
  </w:style>
  <w:style w:type="paragraph" w:customStyle="1" w:styleId="NMHCCoverNamestyle">
    <w:name w:val="NMHC_Cover_Namestyle"/>
    <w:basedOn w:val="NoParagraphStyle"/>
    <w:qFormat/>
    <w:rsid w:val="00045FC1"/>
    <w:pPr>
      <w:suppressAutoHyphens/>
      <w:spacing w:line="240" w:lineRule="auto"/>
    </w:pPr>
    <w:rPr>
      <w:rFonts w:ascii="Roboto Medium" w:hAnsi="Roboto Medium" w:cs="Roboto-Bold"/>
      <w:bCs/>
      <w:color w:val="008143"/>
      <w:sz w:val="28"/>
      <w:szCs w:val="30"/>
    </w:rPr>
  </w:style>
  <w:style w:type="paragraph" w:styleId="EndnoteText">
    <w:name w:val="endnote text"/>
    <w:basedOn w:val="Normal"/>
    <w:link w:val="EndnoteTextChar"/>
    <w:uiPriority w:val="99"/>
    <w:semiHidden/>
    <w:unhideWhenUsed/>
    <w:rsid w:val="009048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4829"/>
    <w:rPr>
      <w:rFonts w:ascii="Roboto-Light" w:hAnsi="Roboto-Light" w:cs="Roboto-Light"/>
      <w:color w:val="000000"/>
      <w:sz w:val="20"/>
      <w:szCs w:val="20"/>
      <w:lang w:val="en-GB"/>
    </w:rPr>
  </w:style>
  <w:style w:type="character" w:styleId="EndnoteReference">
    <w:name w:val="endnote reference"/>
    <w:basedOn w:val="DefaultParagraphFont"/>
    <w:uiPriority w:val="99"/>
    <w:semiHidden/>
    <w:unhideWhenUsed/>
    <w:rsid w:val="00904829"/>
    <w:rPr>
      <w:vertAlign w:val="superscript"/>
    </w:rPr>
  </w:style>
  <w:style w:type="paragraph" w:styleId="FootnoteText">
    <w:name w:val="footnote text"/>
    <w:basedOn w:val="Normal"/>
    <w:link w:val="FootnoteTextChar"/>
    <w:uiPriority w:val="99"/>
    <w:semiHidden/>
    <w:unhideWhenUsed/>
    <w:rsid w:val="00904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829"/>
    <w:rPr>
      <w:rFonts w:ascii="Roboto-Light" w:hAnsi="Roboto-Light" w:cs="Roboto-Light"/>
      <w:color w:val="000000"/>
      <w:sz w:val="20"/>
      <w:szCs w:val="20"/>
      <w:lang w:val="en-GB"/>
    </w:rPr>
  </w:style>
  <w:style w:type="character" w:styleId="FootnoteReference">
    <w:name w:val="footnote reference"/>
    <w:basedOn w:val="DefaultParagraphFont"/>
    <w:uiPriority w:val="99"/>
    <w:semiHidden/>
    <w:unhideWhenUsed/>
    <w:rsid w:val="00904829"/>
    <w:rPr>
      <w:vertAlign w:val="superscript"/>
    </w:rPr>
  </w:style>
  <w:style w:type="character" w:styleId="CommentReference">
    <w:name w:val="annotation reference"/>
    <w:basedOn w:val="DefaultParagraphFont"/>
    <w:uiPriority w:val="99"/>
    <w:semiHidden/>
    <w:unhideWhenUsed/>
    <w:rsid w:val="00802B57"/>
    <w:rPr>
      <w:sz w:val="16"/>
      <w:szCs w:val="16"/>
    </w:rPr>
  </w:style>
  <w:style w:type="paragraph" w:styleId="CommentText">
    <w:name w:val="annotation text"/>
    <w:basedOn w:val="Normal"/>
    <w:link w:val="CommentTextChar"/>
    <w:uiPriority w:val="99"/>
    <w:unhideWhenUsed/>
    <w:rsid w:val="00802B57"/>
    <w:pPr>
      <w:spacing w:line="240" w:lineRule="auto"/>
    </w:pPr>
    <w:rPr>
      <w:sz w:val="20"/>
      <w:szCs w:val="20"/>
    </w:rPr>
  </w:style>
  <w:style w:type="character" w:customStyle="1" w:styleId="CommentTextChar">
    <w:name w:val="Comment Text Char"/>
    <w:basedOn w:val="DefaultParagraphFont"/>
    <w:link w:val="CommentText"/>
    <w:uiPriority w:val="99"/>
    <w:rsid w:val="00802B57"/>
    <w:rPr>
      <w:rFonts w:ascii="Roboto-Light" w:hAnsi="Roboto-Light" w:cs="Roboto-Light"/>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02B57"/>
    <w:rPr>
      <w:b/>
      <w:bCs/>
    </w:rPr>
  </w:style>
  <w:style w:type="character" w:customStyle="1" w:styleId="CommentSubjectChar">
    <w:name w:val="Comment Subject Char"/>
    <w:basedOn w:val="CommentTextChar"/>
    <w:link w:val="CommentSubject"/>
    <w:uiPriority w:val="99"/>
    <w:semiHidden/>
    <w:rsid w:val="00802B57"/>
    <w:rPr>
      <w:rFonts w:ascii="Roboto-Light" w:hAnsi="Roboto-Light" w:cs="Roboto-Light"/>
      <w:b/>
      <w:bCs/>
      <w:color w:val="000000"/>
      <w:sz w:val="20"/>
      <w:szCs w:val="20"/>
      <w:lang w:val="en-GB"/>
    </w:rPr>
  </w:style>
  <w:style w:type="paragraph" w:styleId="Revision">
    <w:name w:val="Revision"/>
    <w:hidden/>
    <w:uiPriority w:val="99"/>
    <w:semiHidden/>
    <w:rsid w:val="007A17B1"/>
    <w:rPr>
      <w:rFonts w:ascii="Roboto-Light" w:hAnsi="Roboto-Light" w:cs="Roboto-Light"/>
      <w:color w:val="000000"/>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5065">
      <w:bodyDiv w:val="1"/>
      <w:marLeft w:val="0"/>
      <w:marRight w:val="0"/>
      <w:marTop w:val="0"/>
      <w:marBottom w:val="0"/>
      <w:divBdr>
        <w:top w:val="none" w:sz="0" w:space="0" w:color="auto"/>
        <w:left w:val="none" w:sz="0" w:space="0" w:color="auto"/>
        <w:bottom w:val="none" w:sz="0" w:space="0" w:color="auto"/>
        <w:right w:val="none" w:sz="0" w:space="0" w:color="auto"/>
      </w:divBdr>
    </w:div>
    <w:div w:id="546451402">
      <w:bodyDiv w:val="1"/>
      <w:marLeft w:val="0"/>
      <w:marRight w:val="0"/>
      <w:marTop w:val="0"/>
      <w:marBottom w:val="0"/>
      <w:divBdr>
        <w:top w:val="none" w:sz="0" w:space="0" w:color="auto"/>
        <w:left w:val="none" w:sz="0" w:space="0" w:color="auto"/>
        <w:bottom w:val="none" w:sz="0" w:space="0" w:color="auto"/>
        <w:right w:val="none" w:sz="0" w:space="0" w:color="auto"/>
      </w:divBdr>
    </w:div>
    <w:div w:id="662271816">
      <w:bodyDiv w:val="1"/>
      <w:marLeft w:val="0"/>
      <w:marRight w:val="0"/>
      <w:marTop w:val="0"/>
      <w:marBottom w:val="0"/>
      <w:divBdr>
        <w:top w:val="none" w:sz="0" w:space="0" w:color="auto"/>
        <w:left w:val="none" w:sz="0" w:space="0" w:color="auto"/>
        <w:bottom w:val="none" w:sz="0" w:space="0" w:color="auto"/>
        <w:right w:val="none" w:sz="0" w:space="0" w:color="auto"/>
      </w:divBdr>
    </w:div>
    <w:div w:id="706877302">
      <w:bodyDiv w:val="1"/>
      <w:marLeft w:val="0"/>
      <w:marRight w:val="0"/>
      <w:marTop w:val="0"/>
      <w:marBottom w:val="0"/>
      <w:divBdr>
        <w:top w:val="none" w:sz="0" w:space="0" w:color="auto"/>
        <w:left w:val="none" w:sz="0" w:space="0" w:color="auto"/>
        <w:bottom w:val="none" w:sz="0" w:space="0" w:color="auto"/>
        <w:right w:val="none" w:sz="0" w:space="0" w:color="auto"/>
      </w:divBdr>
    </w:div>
    <w:div w:id="149514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www.facebook.com/NMHCAustralia/" TargetMode="External"/><Relationship Id="rId39" Type="http://schemas.openxmlformats.org/officeDocument/2006/relationships/hyperlink" Target="https://www.un.org/development/desa/disabilities/resources/general-assembly/standard-rules-on-the-equalization-of-opportunities-for-persons-with-disabilities-ares4896.html" TargetMode="External"/><Relationship Id="rId21" Type="http://schemas.openxmlformats.org/officeDocument/2006/relationships/image" Target="media/image5.png"/><Relationship Id="rId34" Type="http://schemas.openxmlformats.org/officeDocument/2006/relationships/hyperlink" Target="https://www.mentalhealthcommission.gov.au/lived-experience/contributing-lives%2C-thriving-communities" TargetMode="External"/><Relationship Id="rId42" Type="http://schemas.openxmlformats.org/officeDocument/2006/relationships/hyperlink" Target="https://www.mentalhealthcommission.gov.au/sites/default/files/2024-08/misred---report-2---targeted-consultations---interim-report.pdf" TargetMode="External"/><Relationship Id="rId47" Type="http://schemas.openxmlformats.org/officeDocument/2006/relationships/hyperlink" Target="https://nationalstigmareportcard.com.au/sites/default/files/2021-06/NSRC_Full_Report.pdf" TargetMode="External"/><Relationship Id="rId50"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entalhealthcommission.gov.au/" TargetMode="External"/><Relationship Id="rId29" Type="http://schemas.openxmlformats.org/officeDocument/2006/relationships/hyperlink" Target="https://au.linkedin.com/company/national-mental-health-commission" TargetMode="Externa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image" Target="media/image13.png"/><Relationship Id="rId37" Type="http://schemas.openxmlformats.org/officeDocument/2006/relationships/hyperlink" Target="https://www.un.org/en/about-us/universal-declaration-of-human-rights" TargetMode="External"/><Relationship Id="rId40" Type="http://schemas.openxmlformats.org/officeDocument/2006/relationships/hyperlink" Target="https://www.un.org/development/desa/indigenouspeoples/wp-content/uploads/sites/19/2018/11/UNDRIP_E_web.pdf" TargetMode="External"/><Relationship Id="rId45" Type="http://schemas.openxmlformats.org/officeDocument/2006/relationships/hyperlink" Target="https://www.equallywell.org.au/wp-content/uploads/2018/12/Equally-WellNational-Consensus-Booklet-47537.pdf" TargetMode="External"/><Relationship Id="rId5" Type="http://schemas.openxmlformats.org/officeDocument/2006/relationships/numbering" Target="numbering.xml"/><Relationship Id="rId15" Type="http://schemas.openxmlformats.org/officeDocument/2006/relationships/hyperlink" Target="http://www.mentalhealthcommission.gov.au/" TargetMode="External"/><Relationship Id="rId23" Type="http://schemas.openxmlformats.org/officeDocument/2006/relationships/hyperlink" Target="https://www.youtube.com/channel/UC6pWbzRT5EAFbtAH5buUaVw" TargetMode="External"/><Relationship Id="rId28" Type="http://schemas.openxmlformats.org/officeDocument/2006/relationships/image" Target="media/image10.svg"/><Relationship Id="rId36" Type="http://schemas.openxmlformats.org/officeDocument/2006/relationships/hyperlink" Target="https://www.mentalhealthcommission.gov.au/sites/default/files/2025-07/national-report-card-2024_0.pdf"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4.svg"/><Relationship Id="rId31" Type="http://schemas.openxmlformats.org/officeDocument/2006/relationships/image" Target="media/image12.svg"/><Relationship Id="rId44" Type="http://schemas.openxmlformats.org/officeDocument/2006/relationships/hyperlink" Target="https://www.equallywell.org.au/wp-content/uploads/2018/12/Equally-WellNational-Consensus-Booklet-47537.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svg"/><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hyperlink" Target="https://www.ohchr.org/en/instruments-mechanisms/instruments/convention-rights-persons-disabilities" TargetMode="External"/><Relationship Id="rId43" Type="http://schemas.openxmlformats.org/officeDocument/2006/relationships/hyperlink" Target="https://www.ohchr.org/en/instruments-mechanisms/instruments/convention-rights-persons-disabilities" TargetMode="External"/><Relationship Id="rId4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nstagram.com/nmhcaustralia" TargetMode="External"/><Relationship Id="rId25" Type="http://schemas.openxmlformats.org/officeDocument/2006/relationships/image" Target="media/image8.svg"/><Relationship Id="rId33" Type="http://schemas.openxmlformats.org/officeDocument/2006/relationships/header" Target="header3.xml"/><Relationship Id="rId38" Type="http://schemas.openxmlformats.org/officeDocument/2006/relationships/hyperlink" Target="https://www.ohchr.org/en/instruments-mechanisms/instruments/international-covenant-economic-social-and-cultural-rights" TargetMode="External"/><Relationship Id="rId46" Type="http://schemas.openxmlformats.org/officeDocument/2006/relationships/hyperlink" Target="https://www.mentalhealthcommission.gov.au/sites/default/files/2024-08/misred---report-2---targeted-consultations---interim-report.pdf" TargetMode="External"/><Relationship Id="rId20" Type="http://schemas.openxmlformats.org/officeDocument/2006/relationships/hyperlink" Target="https://twitter.com/i/flow/login?redirect_after_login=%2FNMHC" TargetMode="External"/><Relationship Id="rId41" Type="http://schemas.openxmlformats.org/officeDocument/2006/relationships/hyperlink" Target="https://www.mentalhealthcommission.gov.au/sites/default/files/2025-07/national-report-card-2024_0.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NHMC Theme 2024">
      <a:dk1>
        <a:srgbClr val="5B626C"/>
      </a:dk1>
      <a:lt1>
        <a:srgbClr val="FFFFFF"/>
      </a:lt1>
      <a:dk2>
        <a:srgbClr val="44546A"/>
      </a:dk2>
      <a:lt2>
        <a:srgbClr val="E7E6E6"/>
      </a:lt2>
      <a:accent1>
        <a:srgbClr val="282C78"/>
      </a:accent1>
      <a:accent2>
        <a:srgbClr val="00AFDE"/>
      </a:accent2>
      <a:accent3>
        <a:srgbClr val="545A60"/>
      </a:accent3>
      <a:accent4>
        <a:srgbClr val="EA8B2D"/>
      </a:accent4>
      <a:accent5>
        <a:srgbClr val="008142"/>
      </a:accent5>
      <a:accent6>
        <a:srgbClr val="C6D533"/>
      </a:accent6>
      <a:hlink>
        <a:srgbClr val="282C7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197B412BDA584C878840DE9C207E02" ma:contentTypeVersion="4" ma:contentTypeDescription="Create a new document." ma:contentTypeScope="" ma:versionID="ccb26e759a357bb2c2c91b89f143ed55">
  <xsd:schema xmlns:xsd="http://www.w3.org/2001/XMLSchema" xmlns:xs="http://www.w3.org/2001/XMLSchema" xmlns:p="http://schemas.microsoft.com/office/2006/metadata/properties" xmlns:ns2="05139955-66a5-4e02-932f-3056f8db94bb" targetNamespace="http://schemas.microsoft.com/office/2006/metadata/properties" ma:root="true" ma:fieldsID="263ba590559f1b8f88a575c08095bc3f" ns2:_="">
    <xsd:import namespace="05139955-66a5-4e02-932f-3056f8db9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39955-66a5-4e02-932f-3056f8db9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2E899-4DEE-42ED-A811-734493C22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39955-66a5-4e02-932f-3056f8db9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BEFD8-5DA6-4C3B-9AC1-E9F8D81F31CC}">
  <ds:schemaRefs>
    <ds:schemaRef ds:uri="http://schemas.openxmlformats.org/officeDocument/2006/bibliography"/>
  </ds:schemaRefs>
</ds:datastoreItem>
</file>

<file path=customXml/itemProps3.xml><?xml version="1.0" encoding="utf-8"?>
<ds:datastoreItem xmlns:ds="http://schemas.openxmlformats.org/officeDocument/2006/customXml" ds:itemID="{9B3AFD7F-5F96-46E1-BD71-4A5134524DDD}">
  <ds:schemaRefs>
    <ds:schemaRef ds:uri="http://schemas.microsoft.com/sharepoint/v3/contenttype/forms"/>
  </ds:schemaRefs>
</ds:datastoreItem>
</file>

<file path=customXml/itemProps4.xml><?xml version="1.0" encoding="utf-8"?>
<ds:datastoreItem xmlns:ds="http://schemas.openxmlformats.org/officeDocument/2006/customXml" ds:itemID="{82AAE0AA-E341-4DA1-8501-7925E0DC040B}">
  <ds:schemaRefs>
    <ds:schemaRef ds:uri="http://purl.org/dc/elements/1.1/"/>
    <ds:schemaRef ds:uri="http://schemas.microsoft.com/office/2006/metadata/properties"/>
    <ds:schemaRef ds:uri="http://purl.org/dc/terms/"/>
    <ds:schemaRef ds:uri="05139955-66a5-4e02-932f-3056f8db94b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3866</Words>
  <Characters>25052</Characters>
  <Application>Microsoft Office Word</Application>
  <DocSecurity>0</DocSecurity>
  <Lines>379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28783</CharactersWithSpaces>
  <SharedDoc>false</SharedDoc>
  <HLinks>
    <vt:vector size="138" baseType="variant">
      <vt:variant>
        <vt:i4>2490413</vt:i4>
      </vt:variant>
      <vt:variant>
        <vt:i4>90</vt:i4>
      </vt:variant>
      <vt:variant>
        <vt:i4>0</vt:i4>
      </vt:variant>
      <vt:variant>
        <vt:i4>5</vt:i4>
      </vt:variant>
      <vt:variant>
        <vt:lpwstr>https://nationalstigmareportcard.com.au/sites/default/files/2021-06/NSRC_Full_Report.pdf</vt:lpwstr>
      </vt:variant>
      <vt:variant>
        <vt:lpwstr/>
      </vt:variant>
      <vt:variant>
        <vt:i4>4784195</vt:i4>
      </vt:variant>
      <vt:variant>
        <vt:i4>87</vt:i4>
      </vt:variant>
      <vt:variant>
        <vt:i4>0</vt:i4>
      </vt:variant>
      <vt:variant>
        <vt:i4>5</vt:i4>
      </vt:variant>
      <vt:variant>
        <vt:lpwstr>https://www.mentalhealthcommission.gov.au/sites/default/files/2024-08/misred---report-2---targeted-consultations---interim-report.pdf</vt:lpwstr>
      </vt:variant>
      <vt:variant>
        <vt:lpwstr/>
      </vt:variant>
      <vt:variant>
        <vt:i4>6619260</vt:i4>
      </vt:variant>
      <vt:variant>
        <vt:i4>84</vt:i4>
      </vt:variant>
      <vt:variant>
        <vt:i4>0</vt:i4>
      </vt:variant>
      <vt:variant>
        <vt:i4>5</vt:i4>
      </vt:variant>
      <vt:variant>
        <vt:lpwstr>https://www.equallywell.org.au/wp-content/uploads/2018/12/Equally-WellNational-Consensus-Booklet-47537.pdf</vt:lpwstr>
      </vt:variant>
      <vt:variant>
        <vt:lpwstr/>
      </vt:variant>
      <vt:variant>
        <vt:i4>6619260</vt:i4>
      </vt:variant>
      <vt:variant>
        <vt:i4>81</vt:i4>
      </vt:variant>
      <vt:variant>
        <vt:i4>0</vt:i4>
      </vt:variant>
      <vt:variant>
        <vt:i4>5</vt:i4>
      </vt:variant>
      <vt:variant>
        <vt:lpwstr>https://www.equallywell.org.au/wp-content/uploads/2018/12/Equally-WellNational-Consensus-Booklet-47537.pdf</vt:lpwstr>
      </vt:variant>
      <vt:variant>
        <vt:lpwstr/>
      </vt:variant>
      <vt:variant>
        <vt:i4>2293870</vt:i4>
      </vt:variant>
      <vt:variant>
        <vt:i4>78</vt:i4>
      </vt:variant>
      <vt:variant>
        <vt:i4>0</vt:i4>
      </vt:variant>
      <vt:variant>
        <vt:i4>5</vt:i4>
      </vt:variant>
      <vt:variant>
        <vt:lpwstr>https://www.ohchr.org/en/instruments-mechanisms/instruments/convention-rights-persons-disabilities</vt:lpwstr>
      </vt:variant>
      <vt:variant>
        <vt:lpwstr/>
      </vt:variant>
      <vt:variant>
        <vt:i4>4784195</vt:i4>
      </vt:variant>
      <vt:variant>
        <vt:i4>75</vt:i4>
      </vt:variant>
      <vt:variant>
        <vt:i4>0</vt:i4>
      </vt:variant>
      <vt:variant>
        <vt:i4>5</vt:i4>
      </vt:variant>
      <vt:variant>
        <vt:lpwstr>https://www.mentalhealthcommission.gov.au/sites/default/files/2024-08/misred---report-2---targeted-consultations---interim-report.pdf</vt:lpwstr>
      </vt:variant>
      <vt:variant>
        <vt:lpwstr/>
      </vt:variant>
      <vt:variant>
        <vt:i4>6750229</vt:i4>
      </vt:variant>
      <vt:variant>
        <vt:i4>72</vt:i4>
      </vt:variant>
      <vt:variant>
        <vt:i4>0</vt:i4>
      </vt:variant>
      <vt:variant>
        <vt:i4>5</vt:i4>
      </vt:variant>
      <vt:variant>
        <vt:lpwstr>https://www.mentalhealthcommission.gov.au/sites/default/files/2025-07/national-report-card-2024_0.pdf</vt:lpwstr>
      </vt:variant>
      <vt:variant>
        <vt:lpwstr/>
      </vt:variant>
      <vt:variant>
        <vt:i4>3735668</vt:i4>
      </vt:variant>
      <vt:variant>
        <vt:i4>69</vt:i4>
      </vt:variant>
      <vt:variant>
        <vt:i4>0</vt:i4>
      </vt:variant>
      <vt:variant>
        <vt:i4>5</vt:i4>
      </vt:variant>
      <vt:variant>
        <vt:lpwstr>https://www.un.org/development/desa/indigenouspeoples/wp-content/uploads/sites/19/2018/11/UNDRIP_E_web.pdf</vt:lpwstr>
      </vt:variant>
      <vt:variant>
        <vt:lpwstr/>
      </vt:variant>
      <vt:variant>
        <vt:i4>8126566</vt:i4>
      </vt:variant>
      <vt:variant>
        <vt:i4>66</vt:i4>
      </vt:variant>
      <vt:variant>
        <vt:i4>0</vt:i4>
      </vt:variant>
      <vt:variant>
        <vt:i4>5</vt:i4>
      </vt:variant>
      <vt:variant>
        <vt:lpwstr>https://www.un.org/development/desa/disabilities/resources/general-assembly/standard-rules-on-the-equalization-of-opportunities-for-persons-with-disabilities-ares4896.html</vt:lpwstr>
      </vt:variant>
      <vt:variant>
        <vt:lpwstr/>
      </vt:variant>
      <vt:variant>
        <vt:i4>8323179</vt:i4>
      </vt:variant>
      <vt:variant>
        <vt:i4>63</vt:i4>
      </vt:variant>
      <vt:variant>
        <vt:i4>0</vt:i4>
      </vt:variant>
      <vt:variant>
        <vt:i4>5</vt:i4>
      </vt:variant>
      <vt:variant>
        <vt:lpwstr>https://www.ohchr.org/en/instruments-mechanisms/instruments/international-covenant-economic-social-and-cultural-rights</vt:lpwstr>
      </vt:variant>
      <vt:variant>
        <vt:lpwstr/>
      </vt:variant>
      <vt:variant>
        <vt:i4>4325391</vt:i4>
      </vt:variant>
      <vt:variant>
        <vt:i4>60</vt:i4>
      </vt:variant>
      <vt:variant>
        <vt:i4>0</vt:i4>
      </vt:variant>
      <vt:variant>
        <vt:i4>5</vt:i4>
      </vt:variant>
      <vt:variant>
        <vt:lpwstr>https://www.un.org/en/about-us/universal-declaration-of-human-rights</vt:lpwstr>
      </vt:variant>
      <vt:variant>
        <vt:lpwstr/>
      </vt:variant>
      <vt:variant>
        <vt:i4>6750229</vt:i4>
      </vt:variant>
      <vt:variant>
        <vt:i4>57</vt:i4>
      </vt:variant>
      <vt:variant>
        <vt:i4>0</vt:i4>
      </vt:variant>
      <vt:variant>
        <vt:i4>5</vt:i4>
      </vt:variant>
      <vt:variant>
        <vt:lpwstr>https://www.mentalhealthcommission.gov.au/sites/default/files/2025-07/national-report-card-2024_0.pdf</vt:lpwstr>
      </vt:variant>
      <vt:variant>
        <vt:lpwstr/>
      </vt:variant>
      <vt:variant>
        <vt:i4>2293870</vt:i4>
      </vt:variant>
      <vt:variant>
        <vt:i4>54</vt:i4>
      </vt:variant>
      <vt:variant>
        <vt:i4>0</vt:i4>
      </vt:variant>
      <vt:variant>
        <vt:i4>5</vt:i4>
      </vt:variant>
      <vt:variant>
        <vt:lpwstr>https://www.ohchr.org/en/instruments-mechanisms/instruments/convention-rights-persons-disabilities</vt:lpwstr>
      </vt:variant>
      <vt:variant>
        <vt:lpwstr/>
      </vt:variant>
      <vt:variant>
        <vt:i4>851973</vt:i4>
      </vt:variant>
      <vt:variant>
        <vt:i4>51</vt:i4>
      </vt:variant>
      <vt:variant>
        <vt:i4>0</vt:i4>
      </vt:variant>
      <vt:variant>
        <vt:i4>5</vt:i4>
      </vt:variant>
      <vt:variant>
        <vt:lpwstr>https://www.mentalhealthcommission.gov.au/lived-experience/contributing-lives%2C-thriving-communities</vt:lpwstr>
      </vt:variant>
      <vt:variant>
        <vt:lpwstr/>
      </vt:variant>
      <vt:variant>
        <vt:i4>5570634</vt:i4>
      </vt:variant>
      <vt:variant>
        <vt:i4>48</vt:i4>
      </vt:variant>
      <vt:variant>
        <vt:i4>0</vt:i4>
      </vt:variant>
      <vt:variant>
        <vt:i4>5</vt:i4>
      </vt:variant>
      <vt:variant>
        <vt:lpwstr>http://www.mentalhealthcommission.gov.au/</vt:lpwstr>
      </vt:variant>
      <vt:variant>
        <vt:lpwstr/>
      </vt:variant>
      <vt:variant>
        <vt:i4>5570634</vt:i4>
      </vt:variant>
      <vt:variant>
        <vt:i4>45</vt:i4>
      </vt:variant>
      <vt:variant>
        <vt:i4>0</vt:i4>
      </vt:variant>
      <vt:variant>
        <vt:i4>5</vt:i4>
      </vt:variant>
      <vt:variant>
        <vt:lpwstr>http://www.mentalhealthcommission.gov.au/</vt:lpwstr>
      </vt:variant>
      <vt:variant>
        <vt:lpwstr/>
      </vt:variant>
      <vt:variant>
        <vt:i4>1310768</vt:i4>
      </vt:variant>
      <vt:variant>
        <vt:i4>38</vt:i4>
      </vt:variant>
      <vt:variant>
        <vt:i4>0</vt:i4>
      </vt:variant>
      <vt:variant>
        <vt:i4>5</vt:i4>
      </vt:variant>
      <vt:variant>
        <vt:lpwstr/>
      </vt:variant>
      <vt:variant>
        <vt:lpwstr>_Toc213077655</vt:lpwstr>
      </vt:variant>
      <vt:variant>
        <vt:i4>1310768</vt:i4>
      </vt:variant>
      <vt:variant>
        <vt:i4>32</vt:i4>
      </vt:variant>
      <vt:variant>
        <vt:i4>0</vt:i4>
      </vt:variant>
      <vt:variant>
        <vt:i4>5</vt:i4>
      </vt:variant>
      <vt:variant>
        <vt:lpwstr/>
      </vt:variant>
      <vt:variant>
        <vt:lpwstr>_Toc213077651</vt:lpwstr>
      </vt:variant>
      <vt:variant>
        <vt:i4>1376304</vt:i4>
      </vt:variant>
      <vt:variant>
        <vt:i4>26</vt:i4>
      </vt:variant>
      <vt:variant>
        <vt:i4>0</vt:i4>
      </vt:variant>
      <vt:variant>
        <vt:i4>5</vt:i4>
      </vt:variant>
      <vt:variant>
        <vt:lpwstr/>
      </vt:variant>
      <vt:variant>
        <vt:lpwstr>_Toc213077649</vt:lpwstr>
      </vt:variant>
      <vt:variant>
        <vt:i4>1376304</vt:i4>
      </vt:variant>
      <vt:variant>
        <vt:i4>20</vt:i4>
      </vt:variant>
      <vt:variant>
        <vt:i4>0</vt:i4>
      </vt:variant>
      <vt:variant>
        <vt:i4>5</vt:i4>
      </vt:variant>
      <vt:variant>
        <vt:lpwstr/>
      </vt:variant>
      <vt:variant>
        <vt:lpwstr>_Toc213077646</vt:lpwstr>
      </vt:variant>
      <vt:variant>
        <vt:i4>1376304</vt:i4>
      </vt:variant>
      <vt:variant>
        <vt:i4>14</vt:i4>
      </vt:variant>
      <vt:variant>
        <vt:i4>0</vt:i4>
      </vt:variant>
      <vt:variant>
        <vt:i4>5</vt:i4>
      </vt:variant>
      <vt:variant>
        <vt:lpwstr/>
      </vt:variant>
      <vt:variant>
        <vt:lpwstr>_Toc213077645</vt:lpwstr>
      </vt:variant>
      <vt:variant>
        <vt:i4>1376304</vt:i4>
      </vt:variant>
      <vt:variant>
        <vt:i4>8</vt:i4>
      </vt:variant>
      <vt:variant>
        <vt:i4>0</vt:i4>
      </vt:variant>
      <vt:variant>
        <vt:i4>5</vt:i4>
      </vt:variant>
      <vt:variant>
        <vt:lpwstr/>
      </vt:variant>
      <vt:variant>
        <vt:lpwstr>_Toc213077644</vt:lpwstr>
      </vt:variant>
      <vt:variant>
        <vt:i4>1179696</vt:i4>
      </vt:variant>
      <vt:variant>
        <vt:i4>2</vt:i4>
      </vt:variant>
      <vt:variant>
        <vt:i4>0</vt:i4>
      </vt:variant>
      <vt:variant>
        <vt:i4>5</vt:i4>
      </vt:variant>
      <vt:variant>
        <vt:lpwstr/>
      </vt:variant>
      <vt:variant>
        <vt:lpwstr>_Toc213077637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SYMONDS, Jade</dc:creator>
  <cp:keywords/>
  <dc:description/>
  <cp:lastModifiedBy>SMART, Tanya</cp:lastModifiedBy>
  <cp:revision>3</cp:revision>
  <cp:lastPrinted>2025-11-14T02:25:00Z</cp:lastPrinted>
  <dcterms:created xsi:type="dcterms:W3CDTF">2025-11-14T02:31:00Z</dcterms:created>
  <dcterms:modified xsi:type="dcterms:W3CDTF">2025-11-14T02:32:00Z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0x01010029197B412BDA584C878840DE9C207E02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156d4ad8,676cdcb2,34bbef08,6d933779,4b89cd01</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41ec175c,187c1528,12d0f66c,697ebb46,30ed1a80</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2025-11-03T04:47:56Z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5e4cf762-f866-42ec-b41e-0443c81ec429</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