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F4A39" w14:textId="479D79A7" w:rsidR="006C2369" w:rsidRPr="00D80974" w:rsidRDefault="00D80974" w:rsidP="00BF6D29">
      <w:pPr>
        <w:pStyle w:val="Heading1"/>
        <w:spacing w:after="0"/>
        <w:rPr>
          <w:sz w:val="72"/>
          <w:szCs w:val="72"/>
        </w:rPr>
      </w:pPr>
      <w:bookmarkStart w:id="0" w:name="_Toc214456743"/>
      <w:bookmarkStart w:id="1" w:name="_Toc214464809"/>
      <w:bookmarkStart w:id="2" w:name="_Toc214889308"/>
      <w:bookmarkStart w:id="3" w:name="_Toc236417301"/>
      <w:bookmarkStart w:id="4" w:name="_Toc236417708"/>
      <w:r w:rsidRPr="00D80974">
        <w:rPr>
          <w:noProof/>
          <w:sz w:val="72"/>
          <w:szCs w:val="72"/>
          <w14:ligatures w14:val="standardContextual"/>
        </w:rPr>
        <w:drawing>
          <wp:anchor distT="0" distB="0" distL="114300" distR="114300" simplePos="0" relativeHeight="251658240" behindDoc="1" locked="0" layoutInCell="1" allowOverlap="1" wp14:anchorId="7F50D1FB" wp14:editId="3ED9006E">
            <wp:simplePos x="0" y="0"/>
            <wp:positionH relativeFrom="column">
              <wp:posOffset>-930032</wp:posOffset>
            </wp:positionH>
            <wp:positionV relativeFrom="page">
              <wp:posOffset>-15631</wp:posOffset>
            </wp:positionV>
            <wp:extent cx="7588739" cy="10726472"/>
            <wp:effectExtent l="0" t="0" r="6350" b="5080"/>
            <wp:wrapNone/>
            <wp:docPr id="452459597" name="Picture 6" descr="Front cover – showing Australian Government logo and National Suicide Prevention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59597" name="Picture 6" descr="Front cover – showing Australian Government logo and National Suicide Prevention Offic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4682" cy="10777277"/>
                    </a:xfrm>
                    <a:prstGeom prst="rect">
                      <a:avLst/>
                    </a:prstGeom>
                  </pic:spPr>
                </pic:pic>
              </a:graphicData>
            </a:graphic>
            <wp14:sizeRelH relativeFrom="page">
              <wp14:pctWidth>0</wp14:pctWidth>
            </wp14:sizeRelH>
            <wp14:sizeRelV relativeFrom="page">
              <wp14:pctHeight>0</wp14:pctHeight>
            </wp14:sizeRelV>
          </wp:anchor>
        </w:drawing>
      </w:r>
      <w:r w:rsidR="006C2369" w:rsidRPr="00D80974">
        <w:rPr>
          <w:sz w:val="72"/>
          <w:szCs w:val="72"/>
        </w:rPr>
        <w:t>National Suicide Prevention Outcomes Framework</w:t>
      </w:r>
      <w:bookmarkEnd w:id="0"/>
      <w:bookmarkEnd w:id="1"/>
      <w:bookmarkEnd w:id="2"/>
      <w:bookmarkEnd w:id="3"/>
      <w:bookmarkEnd w:id="4"/>
    </w:p>
    <w:p w14:paraId="48CF4C17" w14:textId="5259E558" w:rsidR="006C2369" w:rsidRPr="00D80974" w:rsidRDefault="006C2369" w:rsidP="00BF6D29">
      <w:pPr>
        <w:pStyle w:val="Heading1"/>
        <w:spacing w:before="0"/>
        <w:rPr>
          <w:b w:val="0"/>
          <w:bCs w:val="0"/>
          <w:sz w:val="72"/>
          <w:szCs w:val="72"/>
        </w:rPr>
      </w:pPr>
      <w:bookmarkStart w:id="5" w:name="_Toc214456744"/>
      <w:bookmarkStart w:id="6" w:name="_Toc214464810"/>
      <w:bookmarkStart w:id="7" w:name="_Toc214889309"/>
      <w:bookmarkStart w:id="8" w:name="_Toc236417302"/>
      <w:bookmarkStart w:id="9" w:name="_Toc236417709"/>
      <w:r w:rsidRPr="00D80974">
        <w:rPr>
          <w:b w:val="0"/>
          <w:bCs w:val="0"/>
          <w:sz w:val="72"/>
          <w:szCs w:val="72"/>
        </w:rPr>
        <w:t>O</w:t>
      </w:r>
      <w:bookmarkEnd w:id="5"/>
      <w:r w:rsidR="00D83BF2" w:rsidRPr="00D80974">
        <w:rPr>
          <w:b w:val="0"/>
          <w:bCs w:val="0"/>
          <w:sz w:val="72"/>
          <w:szCs w:val="72"/>
        </w:rPr>
        <w:t xml:space="preserve">utcomes </w:t>
      </w:r>
      <w:bookmarkEnd w:id="6"/>
      <w:bookmarkEnd w:id="7"/>
      <w:r w:rsidR="00491DBE">
        <w:rPr>
          <w:b w:val="0"/>
          <w:bCs w:val="0"/>
          <w:sz w:val="72"/>
          <w:szCs w:val="72"/>
        </w:rPr>
        <w:t>Map</w:t>
      </w:r>
      <w:bookmarkEnd w:id="8"/>
      <w:bookmarkEnd w:id="9"/>
    </w:p>
    <w:p w14:paraId="2B624592" w14:textId="77777777" w:rsidR="008E1943" w:rsidRDefault="00567E51" w:rsidP="000E5508">
      <w:pPr>
        <w:pStyle w:val="Heading2"/>
        <w:rPr>
          <w:noProof/>
        </w:rPr>
      </w:pPr>
      <w:r w:rsidRPr="00D80974">
        <w:br w:type="page"/>
      </w:r>
      <w:bookmarkStart w:id="10" w:name="_Toc214456747"/>
      <w:bookmarkStart w:id="11" w:name="_Toc214464811"/>
      <w:bookmarkStart w:id="12" w:name="_Toc214889310"/>
      <w:bookmarkStart w:id="13" w:name="_Toc236417303"/>
      <w:bookmarkStart w:id="14" w:name="_Toc236417710"/>
      <w:r w:rsidR="006C20A6" w:rsidRPr="009F1F8D">
        <w:lastRenderedPageBreak/>
        <w:t>Contents</w:t>
      </w:r>
      <w:bookmarkEnd w:id="10"/>
      <w:bookmarkEnd w:id="11"/>
      <w:bookmarkEnd w:id="12"/>
      <w:bookmarkEnd w:id="13"/>
      <w:bookmarkEnd w:id="14"/>
      <w:r w:rsidR="006C20A6" w:rsidRPr="00D80974">
        <w:rPr>
          <w:rFonts w:eastAsiaTheme="minorHAnsi"/>
          <w:noProof/>
          <w:kern w:val="2"/>
          <w:szCs w:val="21"/>
          <w:lang w:eastAsia="en-US"/>
          <w14:ligatures w14:val="standardContextual"/>
        </w:rPr>
        <w:fldChar w:fldCharType="begin"/>
      </w:r>
      <w:r w:rsidR="006C20A6" w:rsidRPr="00D80974">
        <w:instrText xml:space="preserve"> TOC \o "1-2" \h \z \u </w:instrText>
      </w:r>
      <w:r w:rsidR="006C20A6" w:rsidRPr="00D80974">
        <w:rPr>
          <w:rFonts w:eastAsiaTheme="minorHAnsi"/>
          <w:noProof/>
          <w:kern w:val="2"/>
          <w:szCs w:val="21"/>
          <w:lang w:eastAsia="en-US"/>
          <w14:ligatures w14:val="standardContextual"/>
        </w:rPr>
        <w:fldChar w:fldCharType="separate"/>
      </w:r>
    </w:p>
    <w:p w14:paraId="636CC49D" w14:textId="4B59B249" w:rsidR="008E1943" w:rsidRDefault="008E1943">
      <w:pPr>
        <w:pStyle w:val="TOC1"/>
        <w:rPr>
          <w:rFonts w:asciiTheme="minorHAnsi" w:eastAsiaTheme="minorEastAsia" w:hAnsiTheme="minorHAnsi" w:cstheme="minorBidi"/>
          <w:b w:val="0"/>
          <w:sz w:val="24"/>
          <w:szCs w:val="24"/>
          <w:lang w:eastAsia="en-GB"/>
        </w:rPr>
      </w:pPr>
      <w:hyperlink w:anchor="_Toc236417714" w:history="1">
        <w:r w:rsidRPr="00B846EC">
          <w:rPr>
            <w:rStyle w:val="Hyperlink"/>
          </w:rPr>
          <w:t>Outcomes Map</w:t>
        </w:r>
        <w:r w:rsidRPr="008E1943">
          <w:rPr>
            <w:b w:val="0"/>
            <w:bCs/>
            <w:webHidden/>
          </w:rPr>
          <w:tab/>
        </w:r>
        <w:r>
          <w:rPr>
            <w:webHidden/>
          </w:rPr>
          <w:fldChar w:fldCharType="begin"/>
        </w:r>
        <w:r>
          <w:rPr>
            <w:webHidden/>
          </w:rPr>
          <w:instrText xml:space="preserve"> PAGEREF _Toc236417714 \h </w:instrText>
        </w:r>
        <w:r>
          <w:rPr>
            <w:webHidden/>
          </w:rPr>
        </w:r>
        <w:r>
          <w:rPr>
            <w:webHidden/>
          </w:rPr>
          <w:fldChar w:fldCharType="separate"/>
        </w:r>
        <w:r>
          <w:rPr>
            <w:webHidden/>
          </w:rPr>
          <w:t>7</w:t>
        </w:r>
        <w:r>
          <w:rPr>
            <w:webHidden/>
          </w:rPr>
          <w:fldChar w:fldCharType="end"/>
        </w:r>
      </w:hyperlink>
    </w:p>
    <w:p w14:paraId="5EBF9865" w14:textId="2AA2FE52" w:rsidR="008E1943" w:rsidRDefault="008E1943">
      <w:pPr>
        <w:pStyle w:val="TOC2"/>
        <w:tabs>
          <w:tab w:val="right" w:leader="dot" w:pos="9016"/>
        </w:tabs>
        <w:rPr>
          <w:rFonts w:asciiTheme="minorHAnsi" w:eastAsiaTheme="minorEastAsia" w:hAnsiTheme="minorHAnsi"/>
          <w:noProof/>
          <w:sz w:val="24"/>
          <w:lang w:eastAsia="en-GB"/>
        </w:rPr>
      </w:pPr>
      <w:hyperlink w:anchor="_Toc236417715" w:history="1">
        <w:r w:rsidRPr="00B846EC">
          <w:rPr>
            <w:rStyle w:val="Hyperlink"/>
            <w:noProof/>
            <w:lang w:val="en-US"/>
          </w:rPr>
          <w:t>Aims</w:t>
        </w:r>
        <w:r>
          <w:rPr>
            <w:noProof/>
            <w:webHidden/>
          </w:rPr>
          <w:tab/>
        </w:r>
        <w:r>
          <w:rPr>
            <w:noProof/>
            <w:webHidden/>
          </w:rPr>
          <w:fldChar w:fldCharType="begin"/>
        </w:r>
        <w:r>
          <w:rPr>
            <w:noProof/>
            <w:webHidden/>
          </w:rPr>
          <w:instrText xml:space="preserve"> PAGEREF _Toc236417715 \h </w:instrText>
        </w:r>
        <w:r>
          <w:rPr>
            <w:noProof/>
            <w:webHidden/>
          </w:rPr>
        </w:r>
        <w:r>
          <w:rPr>
            <w:noProof/>
            <w:webHidden/>
          </w:rPr>
          <w:fldChar w:fldCharType="separate"/>
        </w:r>
        <w:r>
          <w:rPr>
            <w:noProof/>
            <w:webHidden/>
          </w:rPr>
          <w:t>8</w:t>
        </w:r>
        <w:r>
          <w:rPr>
            <w:noProof/>
            <w:webHidden/>
          </w:rPr>
          <w:fldChar w:fldCharType="end"/>
        </w:r>
      </w:hyperlink>
    </w:p>
    <w:p w14:paraId="774640F7" w14:textId="7C32429C" w:rsidR="008E1943" w:rsidRDefault="008E1943">
      <w:pPr>
        <w:pStyle w:val="TOC2"/>
        <w:tabs>
          <w:tab w:val="right" w:leader="dot" w:pos="9016"/>
        </w:tabs>
        <w:rPr>
          <w:rFonts w:asciiTheme="minorHAnsi" w:eastAsiaTheme="minorEastAsia" w:hAnsiTheme="minorHAnsi"/>
          <w:noProof/>
          <w:sz w:val="24"/>
          <w:lang w:eastAsia="en-GB"/>
        </w:rPr>
      </w:pPr>
      <w:hyperlink w:anchor="_Toc236417716" w:history="1">
        <w:r w:rsidRPr="00B846EC">
          <w:rPr>
            <w:rStyle w:val="Hyperlink"/>
            <w:noProof/>
            <w:lang w:val="en-US"/>
          </w:rPr>
          <w:t>What is new about the Outcomes Map</w:t>
        </w:r>
        <w:r>
          <w:rPr>
            <w:noProof/>
            <w:webHidden/>
          </w:rPr>
          <w:tab/>
        </w:r>
        <w:r>
          <w:rPr>
            <w:noProof/>
            <w:webHidden/>
          </w:rPr>
          <w:fldChar w:fldCharType="begin"/>
        </w:r>
        <w:r>
          <w:rPr>
            <w:noProof/>
            <w:webHidden/>
          </w:rPr>
          <w:instrText xml:space="preserve"> PAGEREF _Toc236417716 \h </w:instrText>
        </w:r>
        <w:r>
          <w:rPr>
            <w:noProof/>
            <w:webHidden/>
          </w:rPr>
        </w:r>
        <w:r>
          <w:rPr>
            <w:noProof/>
            <w:webHidden/>
          </w:rPr>
          <w:fldChar w:fldCharType="separate"/>
        </w:r>
        <w:r>
          <w:rPr>
            <w:noProof/>
            <w:webHidden/>
          </w:rPr>
          <w:t>8</w:t>
        </w:r>
        <w:r>
          <w:rPr>
            <w:noProof/>
            <w:webHidden/>
          </w:rPr>
          <w:fldChar w:fldCharType="end"/>
        </w:r>
      </w:hyperlink>
    </w:p>
    <w:p w14:paraId="5D37419C" w14:textId="3A4DCFB1" w:rsidR="008E1943" w:rsidRDefault="008E1943">
      <w:pPr>
        <w:pStyle w:val="TOC2"/>
        <w:tabs>
          <w:tab w:val="right" w:leader="dot" w:pos="9016"/>
        </w:tabs>
        <w:rPr>
          <w:rFonts w:asciiTheme="minorHAnsi" w:eastAsiaTheme="minorEastAsia" w:hAnsiTheme="minorHAnsi"/>
          <w:noProof/>
          <w:sz w:val="24"/>
          <w:lang w:eastAsia="en-GB"/>
        </w:rPr>
      </w:pPr>
      <w:hyperlink w:anchor="_Toc236417717" w:history="1">
        <w:r w:rsidRPr="00B846EC">
          <w:rPr>
            <w:rStyle w:val="Hyperlink"/>
            <w:noProof/>
            <w:lang w:val="en-US"/>
          </w:rPr>
          <w:t>Accessing the Outcomes Map</w:t>
        </w:r>
        <w:r>
          <w:rPr>
            <w:noProof/>
            <w:webHidden/>
          </w:rPr>
          <w:tab/>
        </w:r>
        <w:r>
          <w:rPr>
            <w:noProof/>
            <w:webHidden/>
          </w:rPr>
          <w:fldChar w:fldCharType="begin"/>
        </w:r>
        <w:r>
          <w:rPr>
            <w:noProof/>
            <w:webHidden/>
          </w:rPr>
          <w:instrText xml:space="preserve"> PAGEREF _Toc236417717 \h </w:instrText>
        </w:r>
        <w:r>
          <w:rPr>
            <w:noProof/>
            <w:webHidden/>
          </w:rPr>
        </w:r>
        <w:r>
          <w:rPr>
            <w:noProof/>
            <w:webHidden/>
          </w:rPr>
          <w:fldChar w:fldCharType="separate"/>
        </w:r>
        <w:r>
          <w:rPr>
            <w:noProof/>
            <w:webHidden/>
          </w:rPr>
          <w:t>12</w:t>
        </w:r>
        <w:r>
          <w:rPr>
            <w:noProof/>
            <w:webHidden/>
          </w:rPr>
          <w:fldChar w:fldCharType="end"/>
        </w:r>
      </w:hyperlink>
    </w:p>
    <w:p w14:paraId="2BDCDD82" w14:textId="78939461" w:rsidR="008E1943" w:rsidRDefault="008E1943">
      <w:pPr>
        <w:pStyle w:val="TOC2"/>
        <w:tabs>
          <w:tab w:val="right" w:leader="dot" w:pos="9016"/>
        </w:tabs>
        <w:rPr>
          <w:rFonts w:asciiTheme="minorHAnsi" w:eastAsiaTheme="minorEastAsia" w:hAnsiTheme="minorHAnsi"/>
          <w:noProof/>
          <w:sz w:val="24"/>
          <w:lang w:eastAsia="en-GB"/>
        </w:rPr>
      </w:pPr>
      <w:hyperlink w:anchor="_Toc236417718" w:history="1">
        <w:r w:rsidRPr="00B846EC">
          <w:rPr>
            <w:rStyle w:val="Hyperlink"/>
            <w:rFonts w:eastAsia="Calibri"/>
            <w:noProof/>
            <w:lang w:val="en-US"/>
          </w:rPr>
          <w:t>Using the Outcomes Map to improve suicide prevention efforts</w:t>
        </w:r>
        <w:r>
          <w:rPr>
            <w:noProof/>
            <w:webHidden/>
          </w:rPr>
          <w:tab/>
        </w:r>
        <w:r>
          <w:rPr>
            <w:noProof/>
            <w:webHidden/>
          </w:rPr>
          <w:fldChar w:fldCharType="begin"/>
        </w:r>
        <w:r>
          <w:rPr>
            <w:noProof/>
            <w:webHidden/>
          </w:rPr>
          <w:instrText xml:space="preserve"> PAGEREF _Toc236417718 \h </w:instrText>
        </w:r>
        <w:r>
          <w:rPr>
            <w:noProof/>
            <w:webHidden/>
          </w:rPr>
        </w:r>
        <w:r>
          <w:rPr>
            <w:noProof/>
            <w:webHidden/>
          </w:rPr>
          <w:fldChar w:fldCharType="separate"/>
        </w:r>
        <w:r>
          <w:rPr>
            <w:noProof/>
            <w:webHidden/>
          </w:rPr>
          <w:t>12</w:t>
        </w:r>
        <w:r>
          <w:rPr>
            <w:noProof/>
            <w:webHidden/>
          </w:rPr>
          <w:fldChar w:fldCharType="end"/>
        </w:r>
      </w:hyperlink>
    </w:p>
    <w:p w14:paraId="532A83EA" w14:textId="155E67D2" w:rsidR="008E1943" w:rsidRDefault="008E1943">
      <w:pPr>
        <w:pStyle w:val="TOC2"/>
        <w:tabs>
          <w:tab w:val="right" w:leader="dot" w:pos="9016"/>
        </w:tabs>
        <w:rPr>
          <w:rFonts w:asciiTheme="minorHAnsi" w:eastAsiaTheme="minorEastAsia" w:hAnsiTheme="minorHAnsi"/>
          <w:noProof/>
          <w:sz w:val="24"/>
          <w:lang w:eastAsia="en-GB"/>
        </w:rPr>
      </w:pPr>
      <w:hyperlink w:anchor="_Toc236417719" w:history="1">
        <w:r w:rsidRPr="00B846EC">
          <w:rPr>
            <w:rStyle w:val="Hyperlink"/>
            <w:noProof/>
            <w:lang w:val="en-US"/>
          </w:rPr>
          <w:t>Development of the Outcomes Map</w:t>
        </w:r>
        <w:r>
          <w:rPr>
            <w:noProof/>
            <w:webHidden/>
          </w:rPr>
          <w:tab/>
        </w:r>
        <w:r>
          <w:rPr>
            <w:noProof/>
            <w:webHidden/>
          </w:rPr>
          <w:fldChar w:fldCharType="begin"/>
        </w:r>
        <w:r>
          <w:rPr>
            <w:noProof/>
            <w:webHidden/>
          </w:rPr>
          <w:instrText xml:space="preserve"> PAGEREF _Toc236417719 \h </w:instrText>
        </w:r>
        <w:r>
          <w:rPr>
            <w:noProof/>
            <w:webHidden/>
          </w:rPr>
        </w:r>
        <w:r>
          <w:rPr>
            <w:noProof/>
            <w:webHidden/>
          </w:rPr>
          <w:fldChar w:fldCharType="separate"/>
        </w:r>
        <w:r>
          <w:rPr>
            <w:noProof/>
            <w:webHidden/>
          </w:rPr>
          <w:t>15</w:t>
        </w:r>
        <w:r>
          <w:rPr>
            <w:noProof/>
            <w:webHidden/>
          </w:rPr>
          <w:fldChar w:fldCharType="end"/>
        </w:r>
      </w:hyperlink>
    </w:p>
    <w:p w14:paraId="211390FC" w14:textId="5EC3E0B4" w:rsidR="008E1943" w:rsidRDefault="008E1943">
      <w:pPr>
        <w:pStyle w:val="TOC1"/>
        <w:rPr>
          <w:rFonts w:asciiTheme="minorHAnsi" w:eastAsiaTheme="minorEastAsia" w:hAnsiTheme="minorHAnsi" w:cstheme="minorBidi"/>
          <w:b w:val="0"/>
          <w:sz w:val="24"/>
          <w:szCs w:val="24"/>
          <w:lang w:eastAsia="en-GB"/>
        </w:rPr>
      </w:pPr>
      <w:hyperlink w:anchor="_Toc236417720" w:history="1">
        <w:r w:rsidRPr="00B846EC">
          <w:rPr>
            <w:rStyle w:val="Hyperlink"/>
            <w:lang w:val="en-US"/>
          </w:rPr>
          <w:t>References</w:t>
        </w:r>
        <w:r w:rsidRPr="008E1943">
          <w:rPr>
            <w:b w:val="0"/>
            <w:bCs/>
            <w:webHidden/>
          </w:rPr>
          <w:tab/>
        </w:r>
        <w:r>
          <w:rPr>
            <w:webHidden/>
          </w:rPr>
          <w:fldChar w:fldCharType="begin"/>
        </w:r>
        <w:r>
          <w:rPr>
            <w:webHidden/>
          </w:rPr>
          <w:instrText xml:space="preserve"> PAGEREF _Toc236417720 \h </w:instrText>
        </w:r>
        <w:r>
          <w:rPr>
            <w:webHidden/>
          </w:rPr>
        </w:r>
        <w:r>
          <w:rPr>
            <w:webHidden/>
          </w:rPr>
          <w:fldChar w:fldCharType="separate"/>
        </w:r>
        <w:r>
          <w:rPr>
            <w:webHidden/>
          </w:rPr>
          <w:t>16</w:t>
        </w:r>
        <w:r>
          <w:rPr>
            <w:webHidden/>
          </w:rPr>
          <w:fldChar w:fldCharType="end"/>
        </w:r>
      </w:hyperlink>
    </w:p>
    <w:p w14:paraId="5510230D" w14:textId="2BDCE037" w:rsidR="003A2ED4" w:rsidRPr="00E76607" w:rsidRDefault="006C20A6" w:rsidP="00E76607">
      <w:pPr>
        <w:pStyle w:val="BodyText"/>
      </w:pPr>
      <w:r w:rsidRPr="00D80974">
        <w:fldChar w:fldCharType="end"/>
      </w:r>
      <w:r w:rsidR="003A2ED4">
        <w:br w:type="page"/>
      </w:r>
    </w:p>
    <w:p w14:paraId="671D8F79" w14:textId="77777777" w:rsidR="003A2ED4" w:rsidRPr="00017AA4" w:rsidRDefault="003A2ED4" w:rsidP="003A2ED4">
      <w:pPr>
        <w:pStyle w:val="Heading2"/>
        <w:rPr>
          <w:rFonts w:eastAsia="Calibri"/>
        </w:rPr>
      </w:pPr>
      <w:bookmarkStart w:id="15" w:name="_Toc214456745"/>
      <w:bookmarkStart w:id="16" w:name="_Toc236417304"/>
      <w:bookmarkStart w:id="17" w:name="_Toc236417711"/>
      <w:r w:rsidRPr="00017AA4">
        <w:rPr>
          <w:rFonts w:eastAsia="Calibri"/>
        </w:rPr>
        <w:lastRenderedPageBreak/>
        <w:t>Acknowledgements</w:t>
      </w:r>
      <w:bookmarkEnd w:id="15"/>
      <w:bookmarkEnd w:id="16"/>
      <w:bookmarkEnd w:id="17"/>
    </w:p>
    <w:p w14:paraId="7416086B" w14:textId="77777777" w:rsidR="003A2ED4" w:rsidRPr="00017AA4" w:rsidRDefault="003A2ED4" w:rsidP="003A2ED4">
      <w:pPr>
        <w:pStyle w:val="Heading3"/>
      </w:pPr>
      <w:r w:rsidRPr="00017AA4">
        <w:t>Acknowledgement of Country</w:t>
      </w:r>
    </w:p>
    <w:p w14:paraId="0C4DED8E" w14:textId="77777777" w:rsidR="003A2ED4" w:rsidRPr="00116506" w:rsidRDefault="003A2ED4" w:rsidP="003A2ED4">
      <w:pPr>
        <w:pStyle w:val="BodyText"/>
        <w:rPr>
          <w:lang w:val="en-US"/>
        </w:rPr>
      </w:pPr>
      <w:r w:rsidRPr="00116506">
        <w:rPr>
          <w:lang w:val="en-US"/>
        </w:rPr>
        <w:t>The National Suicide Prevention Office (NSPO) acknowledges Aboriginal and Torres Strait Islander peoples as the Traditional Custodians of the lands and waters on which we live, work and learn.</w:t>
      </w:r>
    </w:p>
    <w:p w14:paraId="249F1DA8" w14:textId="77777777" w:rsidR="003A2ED4" w:rsidRPr="00017AA4" w:rsidRDefault="003A2ED4" w:rsidP="003A2ED4">
      <w:pPr>
        <w:pStyle w:val="Heading3"/>
      </w:pPr>
      <w:r w:rsidRPr="00017AA4">
        <w:t>Recognition of lived experience</w:t>
      </w:r>
    </w:p>
    <w:p w14:paraId="07416AEF" w14:textId="77777777" w:rsidR="003A2ED4" w:rsidRPr="00116506" w:rsidRDefault="003A2ED4" w:rsidP="003A2ED4">
      <w:pPr>
        <w:pStyle w:val="BodyText"/>
        <w:rPr>
          <w:lang w:val="en-US"/>
        </w:rPr>
      </w:pPr>
      <w:r w:rsidRPr="00116506">
        <w:rPr>
          <w:lang w:val="en-US"/>
        </w:rPr>
        <w:t xml:space="preserve">The NSPO </w:t>
      </w:r>
      <w:proofErr w:type="spellStart"/>
      <w:r w:rsidRPr="00116506">
        <w:rPr>
          <w:lang w:val="en-US"/>
        </w:rPr>
        <w:t>recognises</w:t>
      </w:r>
      <w:proofErr w:type="spellEnd"/>
      <w:r w:rsidRPr="00116506">
        <w:rPr>
          <w:lang w:val="en-US"/>
        </w:rPr>
        <w:t xml:space="preserve"> the individual and collective contributions of those with lived and living experience of suicide. People who have survived suicide attempts, cared for a person in suicidal crisis, or have lost a loved one to suicide demonstrate tremendous generosity through providing their expertise and insights. Every person’s journey is unique and makes a valued contribution to Australia’s commitment to suicide prevention system reform.  </w:t>
      </w:r>
    </w:p>
    <w:p w14:paraId="73B00F70" w14:textId="77777777" w:rsidR="003A2ED4" w:rsidRPr="00017AA4" w:rsidRDefault="003A2ED4" w:rsidP="003A2ED4">
      <w:pPr>
        <w:pStyle w:val="Heading3"/>
      </w:pPr>
      <w:r w:rsidRPr="00017AA4">
        <w:t>Recognition of contributions</w:t>
      </w:r>
    </w:p>
    <w:p w14:paraId="444D39DE" w14:textId="77777777" w:rsidR="003A2ED4" w:rsidRPr="00116506" w:rsidRDefault="003A2ED4" w:rsidP="003A2ED4">
      <w:pPr>
        <w:pStyle w:val="BodyText"/>
      </w:pPr>
      <w:r w:rsidRPr="00116506">
        <w:t>The NSPO works closely with stakeholders in the development of all its work, including the National Suicide Prevention Outcomes Framework (Outcomes Framework). This includes members of the NSPO Lived Experience Partnership Group, the NSPO Advisory Board, the Jurisdictional Collaborative Forum, the Outcomes Framework Collaborative, the NSPO Scientific Advisors, sector and peak organisations, and Commonwealth portfolios. We acknowledge the work of the Australian Institute of Health and Welfare (AIHW) and the Manna Institute, University of New England in establishing the multi- and mixed-method approach, and the Centre for Social Research in Health and the Social Policy Research Centre, University of New South Wales in developing the qualitative data approach. We thank all those who share their time and expertise with us so generously.</w:t>
      </w:r>
    </w:p>
    <w:p w14:paraId="61B1CEFD" w14:textId="77777777" w:rsidR="003A2ED4" w:rsidRPr="00017AA4" w:rsidRDefault="003A2ED4" w:rsidP="003A2ED4">
      <w:pPr>
        <w:pStyle w:val="Heading3"/>
      </w:pPr>
      <w:r w:rsidRPr="00017AA4">
        <w:t>Suggested citation</w:t>
      </w:r>
    </w:p>
    <w:p w14:paraId="299FF6D7" w14:textId="77777777" w:rsidR="003A2ED4" w:rsidRPr="003A2ED4" w:rsidRDefault="003A2ED4" w:rsidP="003A2ED4">
      <w:pPr>
        <w:pStyle w:val="BodyText"/>
        <w:rPr>
          <w:lang w:val="en-US"/>
        </w:rPr>
      </w:pPr>
      <w:r w:rsidRPr="003A2ED4">
        <w:rPr>
          <w:lang w:val="en-US"/>
        </w:rPr>
        <w:t>National Suicide Prevention Office. National Suicide Prevention Outcomes Framework Outcomes Map. Canberra: 2026.</w:t>
      </w:r>
    </w:p>
    <w:p w14:paraId="5EBE6A87" w14:textId="77777777" w:rsidR="003A2ED4" w:rsidRPr="003A2ED4" w:rsidRDefault="003A2ED4" w:rsidP="003A2ED4">
      <w:pPr>
        <w:pStyle w:val="BodyText"/>
        <w:rPr>
          <w:lang w:val="en-US"/>
        </w:rPr>
      </w:pPr>
      <w:r w:rsidRPr="003A2ED4">
        <w:rPr>
          <w:lang w:val="en-US"/>
        </w:rPr>
        <w:t>ISBN: 978-1-7636173-6-0</w:t>
      </w:r>
    </w:p>
    <w:p w14:paraId="120438F4" w14:textId="77777777" w:rsidR="003A2ED4" w:rsidRPr="00116506" w:rsidRDefault="003A2ED4" w:rsidP="003A2ED4">
      <w:pPr>
        <w:pStyle w:val="BodyText"/>
      </w:pPr>
      <w:r w:rsidRPr="00017AA4">
        <w:t xml:space="preserve">© </w:t>
      </w:r>
      <w:r w:rsidRPr="00116506">
        <w:t>Australian Government, Department of Health, Disability and Ageing, June 2026.</w:t>
      </w:r>
    </w:p>
    <w:p w14:paraId="4709A87B" w14:textId="77777777" w:rsidR="003A2ED4" w:rsidRPr="00017AA4" w:rsidRDefault="003A2ED4" w:rsidP="003A2ED4">
      <w:pPr>
        <w:pStyle w:val="BodyText"/>
      </w:pPr>
      <w:r w:rsidRPr="00017AA4">
        <w:t xml:space="preserve">Available at National Suicide Prevention Office: </w:t>
      </w:r>
      <w:r w:rsidRPr="00017AA4">
        <w:br/>
      </w:r>
      <w:hyperlink r:id="rId12" w:history="1">
        <w:r w:rsidRPr="00017AA4">
          <w:rPr>
            <w:u w:val="thick"/>
          </w:rPr>
          <w:t>www.mentalhealthcommission.gov.au/national-suicide-prevention-outcomes-framework</w:t>
        </w:r>
      </w:hyperlink>
    </w:p>
    <w:p w14:paraId="5891473B" w14:textId="77777777" w:rsidR="003A2ED4" w:rsidRPr="00017AA4" w:rsidRDefault="003A2ED4" w:rsidP="003A2ED4">
      <w:pPr>
        <w:pStyle w:val="Heading3"/>
      </w:pPr>
      <w:r w:rsidRPr="00017AA4">
        <w:t>A note on language</w:t>
      </w:r>
    </w:p>
    <w:p w14:paraId="58668663" w14:textId="77777777" w:rsidR="003A2ED4" w:rsidRPr="00D4127F" w:rsidRDefault="003A2ED4" w:rsidP="003A2ED4">
      <w:pPr>
        <w:pStyle w:val="BodyText"/>
      </w:pPr>
      <w:r w:rsidRPr="00D4127F">
        <w:t>The way we speak about suicide and self-harm has a major influence on how the community understands and responds to people who are experiencing suicidal thoughts and behaviours. It also impacts on the existence and degree of stigma and shame around suicide.</w:t>
      </w:r>
    </w:p>
    <w:p w14:paraId="703E69A4" w14:textId="6667092F" w:rsidR="003A2ED4" w:rsidRDefault="003A2ED4" w:rsidP="003A2ED4">
      <w:pPr>
        <w:pStyle w:val="BodyText"/>
      </w:pPr>
      <w:r w:rsidRPr="00D4127F">
        <w:t>While there is ongoing debate about the words used in suicide prevention, the Outcomes Framework has drawn on the insights of people with lived and living experience of suicide, evidence-informed resources, research and the knowledge of sector experts to guide the language used to describe aspects of suicide.</w:t>
      </w:r>
    </w:p>
    <w:p w14:paraId="34FE76CF" w14:textId="2120AE5B" w:rsidR="003A2ED4" w:rsidRDefault="003A2ED4">
      <w:pPr>
        <w:rPr>
          <w:rFonts w:ascii="Calibri" w:eastAsia="Calibri" w:hAnsi="Calibri" w:cs="Calibri"/>
          <w:color w:val="000000" w:themeColor="text1"/>
          <w:kern w:val="0"/>
          <w:sz w:val="21"/>
          <w:szCs w:val="22"/>
          <w:lang w:eastAsia="en-AU"/>
          <w14:ligatures w14:val="none"/>
        </w:rPr>
      </w:pPr>
      <w:r>
        <w:br w:type="page"/>
      </w:r>
    </w:p>
    <w:p w14:paraId="2796871D" w14:textId="77777777" w:rsidR="003A2ED4" w:rsidRPr="00017AA4" w:rsidRDefault="003A2ED4" w:rsidP="003A2ED4">
      <w:pPr>
        <w:pStyle w:val="Heading2"/>
      </w:pPr>
      <w:bookmarkStart w:id="18" w:name="_Toc214456746"/>
      <w:bookmarkStart w:id="19" w:name="_Toc236417305"/>
      <w:bookmarkStart w:id="20" w:name="_Toc236417712"/>
      <w:r w:rsidRPr="00017AA4">
        <w:lastRenderedPageBreak/>
        <w:t>Sources of support</w:t>
      </w:r>
      <w:bookmarkEnd w:id="18"/>
      <w:bookmarkEnd w:id="19"/>
      <w:bookmarkEnd w:id="20"/>
    </w:p>
    <w:p w14:paraId="54CA2B04" w14:textId="38E6A26A" w:rsidR="003A2ED4" w:rsidRPr="00D4127F" w:rsidRDefault="003A2ED4" w:rsidP="003A2ED4">
      <w:pPr>
        <w:pStyle w:val="BodyText"/>
      </w:pPr>
      <w:r w:rsidRPr="00D4127F">
        <w:t xml:space="preserve">Please be aware the </w:t>
      </w:r>
      <w:r>
        <w:rPr>
          <w:i/>
          <w:iCs/>
        </w:rPr>
        <w:t>Outcomes Map</w:t>
      </w:r>
      <w:r w:rsidRPr="00D4127F">
        <w:t xml:space="preserve"> contains information about suicide that may be distressing. Please take care of yourself as you read it and ask for help if needed. Support is always available. Below are options for online and telephone information and support in Australia.</w:t>
      </w:r>
    </w:p>
    <w:p w14:paraId="6AE11D3B" w14:textId="77777777" w:rsidR="003A2ED4" w:rsidRPr="00017AA4" w:rsidRDefault="003A2ED4" w:rsidP="003A2ED4">
      <w:pPr>
        <w:pStyle w:val="BodyText"/>
        <w:numPr>
          <w:ilvl w:val="0"/>
          <w:numId w:val="1"/>
        </w:numPr>
      </w:pPr>
      <w:r w:rsidRPr="00017AA4">
        <w:rPr>
          <w:b/>
          <w:bCs/>
        </w:rPr>
        <w:t>Lifeline</w:t>
      </w:r>
      <w:r w:rsidRPr="00017AA4">
        <w:br/>
        <w:t>13 11 14</w:t>
      </w:r>
      <w:r w:rsidRPr="00017AA4">
        <w:br/>
      </w:r>
      <w:hyperlink r:id="rId13" w:history="1">
        <w:r w:rsidRPr="00017AA4">
          <w:rPr>
            <w:rStyle w:val="Hyperlink"/>
          </w:rPr>
          <w:t>Lifeline.org.au</w:t>
        </w:r>
      </w:hyperlink>
    </w:p>
    <w:p w14:paraId="592B4609" w14:textId="77777777" w:rsidR="003A2ED4" w:rsidRPr="00017AA4" w:rsidRDefault="003A2ED4" w:rsidP="003A2ED4">
      <w:pPr>
        <w:pStyle w:val="BodyText"/>
        <w:numPr>
          <w:ilvl w:val="0"/>
          <w:numId w:val="1"/>
        </w:numPr>
      </w:pPr>
      <w:r w:rsidRPr="00017AA4">
        <w:rPr>
          <w:b/>
          <w:bCs/>
        </w:rPr>
        <w:t>Suicide Call Back Service</w:t>
      </w:r>
      <w:r w:rsidRPr="00017AA4">
        <w:br/>
        <w:t>1300 659 467</w:t>
      </w:r>
      <w:r w:rsidRPr="00017AA4">
        <w:br/>
      </w:r>
      <w:hyperlink r:id="rId14" w:history="1">
        <w:r w:rsidRPr="00017AA4">
          <w:rPr>
            <w:rStyle w:val="Hyperlink"/>
          </w:rPr>
          <w:t>Suicidecallbackservice.org.au</w:t>
        </w:r>
      </w:hyperlink>
    </w:p>
    <w:p w14:paraId="6C2AACCC" w14:textId="77777777" w:rsidR="003A2ED4" w:rsidRPr="00017AA4" w:rsidRDefault="003A2ED4" w:rsidP="003A2ED4">
      <w:pPr>
        <w:pStyle w:val="BodyText"/>
        <w:numPr>
          <w:ilvl w:val="0"/>
          <w:numId w:val="1"/>
        </w:numPr>
        <w:rPr>
          <w:b/>
          <w:bCs/>
        </w:rPr>
      </w:pPr>
      <w:r w:rsidRPr="00017AA4">
        <w:rPr>
          <w:b/>
          <w:bCs/>
        </w:rPr>
        <w:t>Defence Member and Family Helpline</w:t>
      </w:r>
      <w:r w:rsidRPr="00017AA4">
        <w:rPr>
          <w:b/>
          <w:bCs/>
        </w:rPr>
        <w:br/>
      </w:r>
      <w:r w:rsidRPr="00017AA4">
        <w:t>1800 624 608</w:t>
      </w:r>
    </w:p>
    <w:p w14:paraId="3C33ECAB" w14:textId="77777777" w:rsidR="003A2ED4" w:rsidRPr="00017AA4" w:rsidRDefault="003A2ED4" w:rsidP="003A2ED4">
      <w:pPr>
        <w:pStyle w:val="BodyText"/>
        <w:numPr>
          <w:ilvl w:val="0"/>
          <w:numId w:val="1"/>
        </w:numPr>
      </w:pPr>
      <w:proofErr w:type="spellStart"/>
      <w:r w:rsidRPr="00017AA4">
        <w:rPr>
          <w:b/>
          <w:bCs/>
        </w:rPr>
        <w:t>MensLine</w:t>
      </w:r>
      <w:proofErr w:type="spellEnd"/>
      <w:r w:rsidRPr="00017AA4">
        <w:rPr>
          <w:b/>
          <w:bCs/>
        </w:rPr>
        <w:t xml:space="preserve"> Australia</w:t>
      </w:r>
      <w:r w:rsidRPr="00017AA4">
        <w:br/>
        <w:t>1300 789 978</w:t>
      </w:r>
      <w:r w:rsidRPr="00017AA4">
        <w:br/>
      </w:r>
      <w:hyperlink r:id="rId15" w:history="1">
        <w:r w:rsidRPr="00017AA4">
          <w:rPr>
            <w:rStyle w:val="Hyperlink"/>
          </w:rPr>
          <w:t>Mensline.org.au</w:t>
        </w:r>
      </w:hyperlink>
    </w:p>
    <w:p w14:paraId="2F0B3ECE" w14:textId="77777777" w:rsidR="003A2ED4" w:rsidRPr="00017AA4" w:rsidRDefault="003A2ED4" w:rsidP="003A2ED4">
      <w:pPr>
        <w:pStyle w:val="BodyText"/>
        <w:numPr>
          <w:ilvl w:val="0"/>
          <w:numId w:val="1"/>
        </w:numPr>
      </w:pPr>
      <w:r w:rsidRPr="00017AA4">
        <w:rPr>
          <w:b/>
          <w:bCs/>
        </w:rPr>
        <w:t>ReachOut</w:t>
      </w:r>
      <w:r w:rsidRPr="00017AA4">
        <w:br/>
      </w:r>
      <w:hyperlink r:id="rId16" w:history="1">
        <w:r w:rsidRPr="00017AA4">
          <w:rPr>
            <w:rStyle w:val="Hyperlink"/>
          </w:rPr>
          <w:t>au.reachout.com</w:t>
        </w:r>
      </w:hyperlink>
    </w:p>
    <w:p w14:paraId="5D7520C7" w14:textId="77777777" w:rsidR="003A2ED4" w:rsidRPr="00017AA4" w:rsidRDefault="003A2ED4" w:rsidP="003A2ED4">
      <w:pPr>
        <w:pStyle w:val="BodyText"/>
        <w:numPr>
          <w:ilvl w:val="0"/>
          <w:numId w:val="1"/>
        </w:numPr>
      </w:pPr>
      <w:r w:rsidRPr="00017AA4">
        <w:rPr>
          <w:b/>
          <w:bCs/>
        </w:rPr>
        <w:t xml:space="preserve">13YARN </w:t>
      </w:r>
      <w:r w:rsidRPr="00017AA4">
        <w:br/>
      </w:r>
      <w:proofErr w:type="spellStart"/>
      <w:r w:rsidRPr="00017AA4">
        <w:t>13YARN</w:t>
      </w:r>
      <w:proofErr w:type="spellEnd"/>
      <w:r w:rsidRPr="00017AA4">
        <w:t xml:space="preserve"> (13 92 76)</w:t>
      </w:r>
    </w:p>
    <w:p w14:paraId="7177581E" w14:textId="77777777" w:rsidR="003A2ED4" w:rsidRPr="00017AA4" w:rsidRDefault="003A2ED4" w:rsidP="003A2ED4">
      <w:pPr>
        <w:pStyle w:val="BodyText"/>
        <w:numPr>
          <w:ilvl w:val="0"/>
          <w:numId w:val="1"/>
        </w:numPr>
      </w:pPr>
      <w:proofErr w:type="spellStart"/>
      <w:r w:rsidRPr="00017AA4">
        <w:rPr>
          <w:b/>
          <w:bCs/>
        </w:rPr>
        <w:t>QLife</w:t>
      </w:r>
      <w:proofErr w:type="spellEnd"/>
      <w:r w:rsidRPr="00017AA4">
        <w:br/>
        <w:t>1800 184 527</w:t>
      </w:r>
      <w:r w:rsidRPr="00017AA4">
        <w:br/>
      </w:r>
      <w:hyperlink r:id="rId17" w:history="1">
        <w:r w:rsidRPr="00017AA4">
          <w:rPr>
            <w:rStyle w:val="Hyperlink"/>
          </w:rPr>
          <w:t>Qlife.org.au</w:t>
        </w:r>
      </w:hyperlink>
    </w:p>
    <w:p w14:paraId="0A7C7156" w14:textId="77777777" w:rsidR="003A2ED4" w:rsidRPr="00017AA4" w:rsidRDefault="003A2ED4" w:rsidP="003A2ED4">
      <w:pPr>
        <w:pStyle w:val="BodyText"/>
        <w:numPr>
          <w:ilvl w:val="0"/>
          <w:numId w:val="1"/>
        </w:numPr>
      </w:pPr>
      <w:r w:rsidRPr="00017AA4">
        <w:rPr>
          <w:b/>
          <w:bCs/>
        </w:rPr>
        <w:t>Kids Helpline</w:t>
      </w:r>
      <w:r w:rsidRPr="00017AA4">
        <w:br/>
        <w:t>1800 551 800</w:t>
      </w:r>
      <w:r w:rsidRPr="00017AA4">
        <w:br/>
      </w:r>
      <w:hyperlink r:id="rId18" w:history="1">
        <w:r w:rsidRPr="00017AA4">
          <w:rPr>
            <w:rStyle w:val="Hyperlink"/>
          </w:rPr>
          <w:t>Kidshelpline.com.au</w:t>
        </w:r>
      </w:hyperlink>
    </w:p>
    <w:p w14:paraId="63149C13" w14:textId="77777777" w:rsidR="003A2ED4" w:rsidRPr="00017AA4" w:rsidRDefault="003A2ED4" w:rsidP="003A2ED4">
      <w:pPr>
        <w:pStyle w:val="BodyText"/>
        <w:numPr>
          <w:ilvl w:val="0"/>
          <w:numId w:val="1"/>
        </w:numPr>
        <w:rPr>
          <w:rStyle w:val="Hyperlink"/>
          <w:color w:val="000000" w:themeColor="text1"/>
          <w:u w:val="none"/>
        </w:rPr>
      </w:pPr>
      <w:r w:rsidRPr="00017AA4">
        <w:rPr>
          <w:b/>
          <w:bCs/>
        </w:rPr>
        <w:t>Medicare Mental Health</w:t>
      </w:r>
      <w:r w:rsidRPr="00017AA4">
        <w:br/>
      </w:r>
      <w:r w:rsidRPr="00017AA4">
        <w:rPr>
          <w:u w:val="thick"/>
        </w:rPr>
        <w:fldChar w:fldCharType="begin"/>
      </w:r>
      <w:r w:rsidRPr="00017AA4">
        <w:rPr>
          <w:u w:val="thick"/>
        </w:rPr>
        <w:instrText>HYPERLINK "https://www.medicarementalhealth.gov.au/"</w:instrText>
      </w:r>
      <w:r w:rsidRPr="00017AA4">
        <w:rPr>
          <w:u w:val="thick"/>
        </w:rPr>
      </w:r>
      <w:r w:rsidRPr="00017AA4">
        <w:rPr>
          <w:u w:val="thick"/>
        </w:rPr>
        <w:fldChar w:fldCharType="separate"/>
      </w:r>
      <w:r w:rsidRPr="00017AA4">
        <w:rPr>
          <w:rStyle w:val="Hyperlink"/>
        </w:rPr>
        <w:t>Medicarementalhealth.gov.au</w:t>
      </w:r>
    </w:p>
    <w:p w14:paraId="28B468B5" w14:textId="77777777" w:rsidR="003A2ED4" w:rsidRPr="00017AA4" w:rsidRDefault="003A2ED4" w:rsidP="003A2ED4">
      <w:pPr>
        <w:pStyle w:val="BodyText"/>
        <w:numPr>
          <w:ilvl w:val="0"/>
          <w:numId w:val="1"/>
        </w:numPr>
      </w:pPr>
      <w:r w:rsidRPr="00017AA4">
        <w:fldChar w:fldCharType="end"/>
      </w:r>
      <w:r w:rsidRPr="00017AA4">
        <w:rPr>
          <w:b/>
          <w:bCs/>
        </w:rPr>
        <w:t>Headspace</w:t>
      </w:r>
      <w:r w:rsidRPr="00017AA4">
        <w:br/>
        <w:t>1800 650 890</w:t>
      </w:r>
      <w:r w:rsidRPr="00017AA4">
        <w:br/>
      </w:r>
      <w:hyperlink r:id="rId19" w:history="1">
        <w:r w:rsidRPr="00017AA4">
          <w:rPr>
            <w:rStyle w:val="Hyperlink"/>
          </w:rPr>
          <w:t>headspace.org.au</w:t>
        </w:r>
      </w:hyperlink>
    </w:p>
    <w:p w14:paraId="2C21BF7F" w14:textId="77777777" w:rsidR="003A2ED4" w:rsidRPr="00017AA4" w:rsidRDefault="003A2ED4" w:rsidP="003A2ED4">
      <w:pPr>
        <w:pStyle w:val="BodyText"/>
        <w:numPr>
          <w:ilvl w:val="0"/>
          <w:numId w:val="1"/>
        </w:numPr>
      </w:pPr>
      <w:r w:rsidRPr="00017AA4">
        <w:rPr>
          <w:b/>
          <w:bCs/>
        </w:rPr>
        <w:t>Open Arms</w:t>
      </w:r>
      <w:r w:rsidRPr="00017AA4">
        <w:br/>
        <w:t>1800 011 046</w:t>
      </w:r>
      <w:r w:rsidRPr="00017AA4">
        <w:br/>
      </w:r>
      <w:hyperlink r:id="rId20" w:history="1">
        <w:r w:rsidRPr="00017AA4">
          <w:rPr>
            <w:rStyle w:val="Hyperlink"/>
          </w:rPr>
          <w:t>openarms.gov.au</w:t>
        </w:r>
      </w:hyperlink>
    </w:p>
    <w:p w14:paraId="25BC3983" w14:textId="77777777" w:rsidR="003A2ED4" w:rsidRDefault="003A2ED4" w:rsidP="003A2ED4">
      <w:pPr>
        <w:pStyle w:val="BodyText"/>
        <w:numPr>
          <w:ilvl w:val="0"/>
          <w:numId w:val="1"/>
        </w:numPr>
      </w:pPr>
      <w:r w:rsidRPr="00017AA4">
        <w:rPr>
          <w:b/>
          <w:bCs/>
        </w:rPr>
        <w:t>Beyond Blue</w:t>
      </w:r>
      <w:r w:rsidRPr="00017AA4">
        <w:br/>
        <w:t>1300 224 636</w:t>
      </w:r>
      <w:r w:rsidRPr="00017AA4">
        <w:br/>
      </w:r>
      <w:hyperlink r:id="rId21" w:history="1">
        <w:r w:rsidRPr="00017AA4">
          <w:rPr>
            <w:rStyle w:val="Hyperlink"/>
          </w:rPr>
          <w:t>Beyondblue.org.au</w:t>
        </w:r>
      </w:hyperlink>
    </w:p>
    <w:p w14:paraId="7DCD93A6" w14:textId="44AF861E" w:rsidR="003A2ED4" w:rsidRPr="00D4127F" w:rsidRDefault="003A2ED4" w:rsidP="003A2ED4">
      <w:pPr>
        <w:pStyle w:val="BodyText"/>
        <w:numPr>
          <w:ilvl w:val="0"/>
          <w:numId w:val="1"/>
        </w:numPr>
      </w:pPr>
      <w:r w:rsidRPr="00FC24E3">
        <w:rPr>
          <w:b/>
          <w:bCs/>
          <w:lang w:val="en-US"/>
        </w:rPr>
        <w:t xml:space="preserve">Standby Support After Suicide </w:t>
      </w:r>
      <w:r w:rsidRPr="00017AA4">
        <w:br/>
      </w:r>
      <w:r w:rsidRPr="00FC24E3">
        <w:rPr>
          <w:lang w:val="en-US"/>
        </w:rPr>
        <w:t>1300 727 247</w:t>
      </w:r>
      <w:r w:rsidRPr="00017AA4">
        <w:br/>
      </w:r>
      <w:hyperlink r:id="rId22" w:history="1">
        <w:r w:rsidRPr="00FC24E3">
          <w:rPr>
            <w:rStyle w:val="Hyperlink"/>
            <w:lang w:val="en-US"/>
          </w:rPr>
          <w:t>standbysupport.com.au</w:t>
        </w:r>
      </w:hyperlink>
    </w:p>
    <w:p w14:paraId="06C1E9B9" w14:textId="77777777" w:rsidR="003A2ED4" w:rsidRDefault="003A2ED4" w:rsidP="003A2ED4">
      <w:pPr>
        <w:pStyle w:val="Heading2"/>
        <w:rPr>
          <w:lang w:val="en-US"/>
        </w:rPr>
      </w:pPr>
      <w:bookmarkStart w:id="21" w:name="_Toc236417306"/>
      <w:bookmarkStart w:id="22" w:name="_Toc236417713"/>
      <w:r w:rsidRPr="003A2ED4">
        <w:rPr>
          <w:lang w:val="en-US"/>
        </w:rPr>
        <w:lastRenderedPageBreak/>
        <w:t>Suicide Prevention Outcomes Map</w:t>
      </w:r>
      <w:bookmarkEnd w:id="21"/>
      <w:bookmarkEnd w:id="22"/>
    </w:p>
    <w:p w14:paraId="59E548CF" w14:textId="77777777" w:rsidR="003A2ED4" w:rsidRPr="00052B61" w:rsidRDefault="003A2ED4" w:rsidP="003A2ED4">
      <w:pPr>
        <w:pStyle w:val="BodyText"/>
        <w:rPr>
          <w:b/>
          <w:bCs/>
          <w:lang w:val="en-US"/>
        </w:rPr>
      </w:pPr>
      <w:r w:rsidRPr="00052B61">
        <w:rPr>
          <w:b/>
          <w:bCs/>
          <w:lang w:val="en-US"/>
        </w:rPr>
        <w:t xml:space="preserve">Interactive Outcomes Map available at: </w:t>
      </w:r>
      <w:r w:rsidRPr="00052B61">
        <w:rPr>
          <w:b/>
          <w:bCs/>
          <w:u w:val="single"/>
          <w:lang w:val="en-US"/>
        </w:rPr>
        <w:fldChar w:fldCharType="begin"/>
      </w:r>
      <w:r w:rsidRPr="00052B61">
        <w:rPr>
          <w:b/>
          <w:bCs/>
          <w:u w:val="single"/>
          <w:lang w:val="en-US"/>
        </w:rPr>
        <w:instrText>HYPERLINK "http://www.mentalhealthcommission.gov.au/outcomes-map</w:instrText>
      </w:r>
    </w:p>
    <w:p w14:paraId="4C272502" w14:textId="77777777" w:rsidR="003A2ED4" w:rsidRPr="00052B61" w:rsidRDefault="003A2ED4" w:rsidP="003A2ED4">
      <w:pPr>
        <w:pStyle w:val="BodyText"/>
        <w:rPr>
          <w:rStyle w:val="Hyperlink"/>
          <w:b/>
          <w:bCs/>
          <w:lang w:val="en-US"/>
        </w:rPr>
      </w:pPr>
      <w:r w:rsidRPr="00052B61">
        <w:rPr>
          <w:b/>
          <w:bCs/>
          <w:u w:val="single"/>
          <w:lang w:val="en-US"/>
        </w:rPr>
        <w:instrText>"</w:instrText>
      </w:r>
      <w:r w:rsidRPr="00052B61">
        <w:rPr>
          <w:b/>
          <w:bCs/>
          <w:u w:val="single"/>
          <w:lang w:val="en-US"/>
        </w:rPr>
      </w:r>
      <w:r w:rsidRPr="00052B61">
        <w:rPr>
          <w:b/>
          <w:bCs/>
          <w:u w:val="single"/>
          <w:lang w:val="en-US"/>
        </w:rPr>
        <w:fldChar w:fldCharType="separate"/>
      </w:r>
      <w:r w:rsidRPr="00052B61">
        <w:rPr>
          <w:rStyle w:val="Hyperlink"/>
          <w:b/>
          <w:bCs/>
          <w:lang w:val="en-US"/>
        </w:rPr>
        <w:t>www.mentalhealthcommission.gov.au/outcomes-map</w:t>
      </w:r>
    </w:p>
    <w:p w14:paraId="624BB456" w14:textId="14C3A894" w:rsidR="003A2ED4" w:rsidRPr="003A2ED4" w:rsidRDefault="003A2ED4" w:rsidP="003A2ED4">
      <w:pPr>
        <w:pStyle w:val="BodyText"/>
        <w:rPr>
          <w:lang w:val="en-US"/>
        </w:rPr>
      </w:pPr>
      <w:r w:rsidRPr="00052B61">
        <w:rPr>
          <w:b/>
          <w:bCs/>
          <w:u w:val="single"/>
          <w:lang w:val="en-US"/>
        </w:rPr>
        <w:fldChar w:fldCharType="end"/>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785"/>
        <w:gridCol w:w="1785"/>
        <w:gridCol w:w="1785"/>
        <w:gridCol w:w="1785"/>
        <w:gridCol w:w="1786"/>
      </w:tblGrid>
      <w:tr w:rsidR="00821307" w:rsidRPr="00D80974" w14:paraId="1CD66029" w14:textId="77777777" w:rsidTr="00020DC5">
        <w:tc>
          <w:tcPr>
            <w:tcW w:w="8926" w:type="dxa"/>
            <w:gridSpan w:val="5"/>
            <w:shd w:val="clear" w:color="auto" w:fill="F2F2F2" w:themeFill="background1" w:themeFillShade="F2"/>
          </w:tcPr>
          <w:p w14:paraId="2BEF77DF" w14:textId="4F2C0282" w:rsidR="00821307" w:rsidRPr="00D80974" w:rsidRDefault="00821307" w:rsidP="00821307">
            <w:pPr>
              <w:pStyle w:val="Heading3"/>
              <w:spacing w:before="120"/>
            </w:pPr>
            <w:r w:rsidRPr="00D80974">
              <w:t>Goals</w:t>
            </w:r>
          </w:p>
        </w:tc>
      </w:tr>
      <w:tr w:rsidR="00821307" w:rsidRPr="00D80974" w14:paraId="638A2D7C" w14:textId="77777777" w:rsidTr="00821307">
        <w:tc>
          <w:tcPr>
            <w:tcW w:w="1785" w:type="dxa"/>
            <w:shd w:val="clear" w:color="auto" w:fill="EDE7D8"/>
          </w:tcPr>
          <w:p w14:paraId="27CF1F19" w14:textId="7E21409E" w:rsidR="00821307" w:rsidRPr="00D80974" w:rsidRDefault="00821307" w:rsidP="00821307">
            <w:pPr>
              <w:pStyle w:val="BodyText"/>
            </w:pPr>
            <w:r w:rsidRPr="00D80974">
              <w:t>More people experience protective wellbeing</w:t>
            </w:r>
          </w:p>
        </w:tc>
        <w:tc>
          <w:tcPr>
            <w:tcW w:w="1785" w:type="dxa"/>
            <w:shd w:val="clear" w:color="auto" w:fill="EDE7D8"/>
          </w:tcPr>
          <w:p w14:paraId="4FE8CF1C" w14:textId="5CB8E2F6" w:rsidR="00821307" w:rsidRPr="00D80974" w:rsidRDefault="00821307" w:rsidP="00821307">
            <w:pPr>
              <w:pStyle w:val="BodyText"/>
            </w:pPr>
            <w:r w:rsidRPr="00D80974">
              <w:t>Fewer people experience suicidal distress</w:t>
            </w:r>
          </w:p>
        </w:tc>
        <w:tc>
          <w:tcPr>
            <w:tcW w:w="1785" w:type="dxa"/>
            <w:shd w:val="clear" w:color="auto" w:fill="EDE7D8"/>
          </w:tcPr>
          <w:p w14:paraId="315E3486" w14:textId="3BE7D10F" w:rsidR="00821307" w:rsidRPr="00D80974" w:rsidRDefault="00821307" w:rsidP="00821307">
            <w:pPr>
              <w:pStyle w:val="BodyText"/>
            </w:pPr>
            <w:r w:rsidRPr="00D80974">
              <w:t>Fewer people attempt suicide</w:t>
            </w:r>
          </w:p>
        </w:tc>
        <w:tc>
          <w:tcPr>
            <w:tcW w:w="1785" w:type="dxa"/>
            <w:shd w:val="clear" w:color="auto" w:fill="EDE7D8"/>
          </w:tcPr>
          <w:p w14:paraId="0611B9DF" w14:textId="474BF02F" w:rsidR="00821307" w:rsidRPr="00D80974" w:rsidRDefault="00821307" w:rsidP="00821307">
            <w:pPr>
              <w:pStyle w:val="BodyText"/>
            </w:pPr>
            <w:r w:rsidRPr="00D80974">
              <w:t>Fewer people lose their lives to suicide</w:t>
            </w:r>
          </w:p>
        </w:tc>
        <w:tc>
          <w:tcPr>
            <w:tcW w:w="1786" w:type="dxa"/>
            <w:shd w:val="clear" w:color="auto" w:fill="EDE7D8"/>
          </w:tcPr>
          <w:p w14:paraId="71145489" w14:textId="474A1CB5" w:rsidR="00821307" w:rsidRPr="00D80974" w:rsidRDefault="00821307" w:rsidP="00821307">
            <w:pPr>
              <w:pStyle w:val="BodyText"/>
            </w:pPr>
            <w:r w:rsidRPr="00D80974">
              <w:t>Fewer people are impacted by suicide</w:t>
            </w:r>
          </w:p>
        </w:tc>
      </w:tr>
    </w:tbl>
    <w:p w14:paraId="10C3E0DC" w14:textId="6EC396D7" w:rsidR="00821307" w:rsidRPr="00D80974" w:rsidRDefault="00821307" w:rsidP="00EF24B0">
      <w:pPr>
        <w:pStyle w:val="BodyText"/>
        <w:spacing w:after="0"/>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947"/>
        <w:gridCol w:w="5979"/>
      </w:tblGrid>
      <w:tr w:rsidR="00821307" w:rsidRPr="00D80974" w14:paraId="5A4D4A48" w14:textId="06F6A844" w:rsidTr="006C20A6">
        <w:trPr>
          <w:tblHeader/>
        </w:trPr>
        <w:tc>
          <w:tcPr>
            <w:tcW w:w="2947" w:type="dxa"/>
            <w:shd w:val="clear" w:color="auto" w:fill="F2F2F2" w:themeFill="background1" w:themeFillShade="F2"/>
          </w:tcPr>
          <w:p w14:paraId="0744DB61" w14:textId="13AADB5E" w:rsidR="00821307" w:rsidRPr="00D80974" w:rsidRDefault="00821307" w:rsidP="00821307">
            <w:pPr>
              <w:pStyle w:val="Heading3"/>
              <w:spacing w:before="120"/>
            </w:pPr>
            <w:r w:rsidRPr="00D80974">
              <w:t>Domains</w:t>
            </w:r>
          </w:p>
        </w:tc>
        <w:tc>
          <w:tcPr>
            <w:tcW w:w="5979" w:type="dxa"/>
            <w:shd w:val="clear" w:color="auto" w:fill="F2F2F2" w:themeFill="background1" w:themeFillShade="F2"/>
          </w:tcPr>
          <w:p w14:paraId="77A0DDC5" w14:textId="2D51E04D" w:rsidR="00821307" w:rsidRPr="00D80974" w:rsidRDefault="00821307" w:rsidP="00821307">
            <w:pPr>
              <w:pStyle w:val="Heading3"/>
              <w:spacing w:before="120"/>
            </w:pPr>
            <w:r w:rsidRPr="00D80974">
              <w:t>Domain aims</w:t>
            </w:r>
          </w:p>
        </w:tc>
      </w:tr>
      <w:tr w:rsidR="00821307" w:rsidRPr="00D80974" w14:paraId="1294A9EA" w14:textId="5604E81D" w:rsidTr="006C20A6">
        <w:tc>
          <w:tcPr>
            <w:tcW w:w="2947" w:type="dxa"/>
            <w:shd w:val="clear" w:color="auto" w:fill="FAA629"/>
          </w:tcPr>
          <w:p w14:paraId="62278EFC" w14:textId="19AD1CB9" w:rsidR="00821307" w:rsidRPr="00D80974" w:rsidRDefault="00821307" w:rsidP="00821307">
            <w:pPr>
              <w:pStyle w:val="BodyText"/>
              <w:rPr>
                <w:b/>
                <w:bCs/>
              </w:rPr>
            </w:pPr>
            <w:r w:rsidRPr="00D80974">
              <w:rPr>
                <w:b/>
                <w:bCs/>
              </w:rPr>
              <w:t>Prevention of suicidal distress</w:t>
            </w:r>
          </w:p>
        </w:tc>
        <w:tc>
          <w:tcPr>
            <w:tcW w:w="5979" w:type="dxa"/>
            <w:shd w:val="clear" w:color="auto" w:fill="FEF2DF"/>
          </w:tcPr>
          <w:p w14:paraId="22A549CB" w14:textId="08372174" w:rsidR="00821307" w:rsidRPr="00D80974" w:rsidRDefault="00821307" w:rsidP="00D83BF2">
            <w:pPr>
              <w:pStyle w:val="BodyText"/>
            </w:pPr>
            <w:r w:rsidRPr="00821307">
              <w:t>People are protected from experiencing suicidal distress</w:t>
            </w:r>
          </w:p>
        </w:tc>
      </w:tr>
      <w:tr w:rsidR="00821307" w:rsidRPr="00D80974" w14:paraId="2CE0F3E3" w14:textId="0DB1CC19" w:rsidTr="006C20A6">
        <w:tc>
          <w:tcPr>
            <w:tcW w:w="2947" w:type="dxa"/>
            <w:shd w:val="clear" w:color="auto" w:fill="1EAF59"/>
          </w:tcPr>
          <w:p w14:paraId="0AD18502" w14:textId="79A0BF3A" w:rsidR="00821307" w:rsidRPr="00D80974" w:rsidRDefault="00821307" w:rsidP="00D83BF2">
            <w:pPr>
              <w:pStyle w:val="BodyText"/>
              <w:rPr>
                <w:b/>
                <w:bCs/>
              </w:rPr>
            </w:pPr>
            <w:r w:rsidRPr="00821307">
              <w:rPr>
                <w:b/>
                <w:bCs/>
              </w:rPr>
              <w:t>Support for people</w:t>
            </w:r>
            <w:r w:rsidR="00057176">
              <w:rPr>
                <w:b/>
                <w:bCs/>
              </w:rPr>
              <w:t xml:space="preserve"> </w:t>
            </w:r>
            <w:r w:rsidRPr="00821307">
              <w:rPr>
                <w:b/>
                <w:bCs/>
              </w:rPr>
              <w:t>experiencing suicidal thoughts and behaviours and people who care for them</w:t>
            </w:r>
          </w:p>
        </w:tc>
        <w:tc>
          <w:tcPr>
            <w:tcW w:w="5979" w:type="dxa"/>
            <w:shd w:val="clear" w:color="auto" w:fill="DDF3E6"/>
          </w:tcPr>
          <w:p w14:paraId="22E84AE9" w14:textId="4DE9A343" w:rsidR="00821307" w:rsidRPr="00D80974" w:rsidRDefault="00821307" w:rsidP="00D83BF2">
            <w:pPr>
              <w:pStyle w:val="BodyText"/>
            </w:pPr>
            <w:r w:rsidRPr="00821307">
              <w:t>People who experience suicidal distress are supported effectively</w:t>
            </w:r>
          </w:p>
        </w:tc>
      </w:tr>
      <w:tr w:rsidR="00821307" w:rsidRPr="00D80974" w14:paraId="2309D821" w14:textId="77777777" w:rsidTr="006C20A6">
        <w:tc>
          <w:tcPr>
            <w:tcW w:w="2947" w:type="dxa"/>
            <w:shd w:val="clear" w:color="auto" w:fill="DC80B0"/>
          </w:tcPr>
          <w:p w14:paraId="331C25A9" w14:textId="5B35A001" w:rsidR="00821307" w:rsidRPr="00D80974" w:rsidRDefault="00821307" w:rsidP="00821307">
            <w:pPr>
              <w:pStyle w:val="BodyText"/>
              <w:rPr>
                <w:b/>
                <w:bCs/>
              </w:rPr>
            </w:pPr>
            <w:r w:rsidRPr="00D80974">
              <w:rPr>
                <w:b/>
                <w:bCs/>
                <w:shd w:val="clear" w:color="auto" w:fill="DC80B0"/>
              </w:rPr>
              <w:t>Critical enablers for a whole of governments</w:t>
            </w:r>
            <w:r w:rsidRPr="00D80974">
              <w:rPr>
                <w:b/>
                <w:bCs/>
              </w:rPr>
              <w:t xml:space="preserve"> suicide prevention approach</w:t>
            </w:r>
          </w:p>
        </w:tc>
        <w:tc>
          <w:tcPr>
            <w:tcW w:w="5979" w:type="dxa"/>
            <w:shd w:val="clear" w:color="auto" w:fill="FAECF3"/>
          </w:tcPr>
          <w:p w14:paraId="59DD8A27" w14:textId="7A1FE9AE" w:rsidR="00821307" w:rsidRPr="00D80974" w:rsidRDefault="00821307" w:rsidP="00D83BF2">
            <w:pPr>
              <w:pStyle w:val="BodyText"/>
            </w:pPr>
            <w:r w:rsidRPr="00D80974">
              <w:t>Everyone works together to prevent suicide</w:t>
            </w:r>
          </w:p>
        </w:tc>
      </w:tr>
    </w:tbl>
    <w:p w14:paraId="47D16217" w14:textId="77777777" w:rsidR="00D83BF2" w:rsidRPr="00D80974" w:rsidRDefault="00D83BF2" w:rsidP="00EF24B0">
      <w:pPr>
        <w:pStyle w:val="BodyText"/>
        <w:spacing w:after="0"/>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972"/>
        <w:gridCol w:w="5954"/>
      </w:tblGrid>
      <w:tr w:rsidR="00821307" w:rsidRPr="00D80974" w14:paraId="6686DCD3" w14:textId="77777777" w:rsidTr="00020DC5">
        <w:trPr>
          <w:tblHeader/>
        </w:trPr>
        <w:tc>
          <w:tcPr>
            <w:tcW w:w="2972" w:type="dxa"/>
            <w:shd w:val="clear" w:color="auto" w:fill="F2F2F2" w:themeFill="background1" w:themeFillShade="F2"/>
          </w:tcPr>
          <w:p w14:paraId="4C7E13BD" w14:textId="77777777" w:rsidR="00821307" w:rsidRPr="00D80974" w:rsidRDefault="00821307" w:rsidP="00020DC5">
            <w:pPr>
              <w:pStyle w:val="Heading3"/>
              <w:spacing w:before="120"/>
            </w:pPr>
            <w:r w:rsidRPr="00D80974">
              <w:t>Key objectives</w:t>
            </w:r>
          </w:p>
        </w:tc>
        <w:tc>
          <w:tcPr>
            <w:tcW w:w="5954" w:type="dxa"/>
            <w:shd w:val="clear" w:color="auto" w:fill="F2F2F2" w:themeFill="background1" w:themeFillShade="F2"/>
          </w:tcPr>
          <w:p w14:paraId="1BC8197F" w14:textId="77777777" w:rsidR="00821307" w:rsidRPr="00D80974" w:rsidRDefault="00821307" w:rsidP="00020DC5">
            <w:pPr>
              <w:pStyle w:val="Heading3"/>
              <w:spacing w:before="120"/>
            </w:pPr>
            <w:r w:rsidRPr="00D80974">
              <w:t>Outcomes</w:t>
            </w:r>
          </w:p>
        </w:tc>
      </w:tr>
      <w:tr w:rsidR="00821307" w:rsidRPr="00D80974" w14:paraId="0A30FC1B" w14:textId="77777777" w:rsidTr="00020DC5">
        <w:tc>
          <w:tcPr>
            <w:tcW w:w="2972" w:type="dxa"/>
            <w:shd w:val="clear" w:color="auto" w:fill="FAA629"/>
          </w:tcPr>
          <w:p w14:paraId="10C807B8" w14:textId="6C71C471" w:rsidR="00821307" w:rsidRPr="00D80974" w:rsidRDefault="00821307" w:rsidP="00904788">
            <w:pPr>
              <w:pStyle w:val="BodyText"/>
              <w:rPr>
                <w:b/>
                <w:bCs/>
              </w:rPr>
            </w:pPr>
            <w:r w:rsidRPr="00821307">
              <w:rPr>
                <w:b/>
                <w:bCs/>
              </w:rPr>
              <w:t>1. Safety and security</w:t>
            </w:r>
          </w:p>
        </w:tc>
        <w:tc>
          <w:tcPr>
            <w:tcW w:w="5954" w:type="dxa"/>
            <w:shd w:val="clear" w:color="auto" w:fill="FEF2DF"/>
          </w:tcPr>
          <w:p w14:paraId="64DCEB05" w14:textId="118E4182" w:rsidR="00821307" w:rsidRPr="00D80974" w:rsidRDefault="00821307" w:rsidP="00904788">
            <w:pPr>
              <w:pStyle w:val="BodyText"/>
            </w:pPr>
            <w:r w:rsidRPr="00821307">
              <w:t>People are safe and have a sense of security and stability in their lives</w:t>
            </w:r>
          </w:p>
        </w:tc>
      </w:tr>
      <w:tr w:rsidR="00821307" w:rsidRPr="00D80974" w14:paraId="6FDD8E3B" w14:textId="77777777" w:rsidTr="00020DC5">
        <w:tc>
          <w:tcPr>
            <w:tcW w:w="2972" w:type="dxa"/>
            <w:shd w:val="clear" w:color="auto" w:fill="FAA629"/>
          </w:tcPr>
          <w:p w14:paraId="3593C036" w14:textId="2C70F48E" w:rsidR="00821307" w:rsidRPr="00D80974" w:rsidRDefault="00020DC5" w:rsidP="00904788">
            <w:pPr>
              <w:pStyle w:val="BodyText"/>
              <w:rPr>
                <w:b/>
                <w:bCs/>
              </w:rPr>
            </w:pPr>
            <w:r w:rsidRPr="00020DC5">
              <w:rPr>
                <w:b/>
                <w:bCs/>
              </w:rPr>
              <w:t>2. Good health</w:t>
            </w:r>
          </w:p>
        </w:tc>
        <w:tc>
          <w:tcPr>
            <w:tcW w:w="5954" w:type="dxa"/>
            <w:shd w:val="clear" w:color="auto" w:fill="FEF2DF"/>
          </w:tcPr>
          <w:p w14:paraId="00419AD5" w14:textId="3B1F8836" w:rsidR="00821307" w:rsidRPr="00D80974" w:rsidRDefault="00020DC5" w:rsidP="00904788">
            <w:pPr>
              <w:pStyle w:val="BodyText"/>
            </w:pPr>
            <w:r w:rsidRPr="00020DC5">
              <w:t>People experience good health enabling them to live their life with choice, purpose, meaning and satisfaction</w:t>
            </w:r>
          </w:p>
        </w:tc>
      </w:tr>
      <w:tr w:rsidR="00020DC5" w:rsidRPr="00D80974" w14:paraId="423108C1" w14:textId="77777777" w:rsidTr="00020DC5">
        <w:tc>
          <w:tcPr>
            <w:tcW w:w="2972" w:type="dxa"/>
            <w:shd w:val="clear" w:color="auto" w:fill="FAA629"/>
          </w:tcPr>
          <w:p w14:paraId="56D25F19" w14:textId="47F460D5" w:rsidR="00020DC5" w:rsidRPr="00D80974" w:rsidRDefault="00020DC5" w:rsidP="00904788">
            <w:pPr>
              <w:pStyle w:val="BodyText"/>
              <w:rPr>
                <w:b/>
                <w:bCs/>
              </w:rPr>
            </w:pPr>
            <w:r w:rsidRPr="00020DC5">
              <w:rPr>
                <w:b/>
                <w:bCs/>
              </w:rPr>
              <w:t>3. Economic security</w:t>
            </w:r>
          </w:p>
        </w:tc>
        <w:tc>
          <w:tcPr>
            <w:tcW w:w="5954" w:type="dxa"/>
            <w:shd w:val="clear" w:color="auto" w:fill="FEF2DF"/>
          </w:tcPr>
          <w:p w14:paraId="5F9715ED" w14:textId="470AE0F3" w:rsidR="00020DC5" w:rsidRPr="00D80974" w:rsidRDefault="00020DC5" w:rsidP="00904788">
            <w:pPr>
              <w:pStyle w:val="BodyText"/>
            </w:pPr>
            <w:r w:rsidRPr="00020DC5">
              <w:t>People have the financial and economic security to participate in activities that are meaningful to them</w:t>
            </w:r>
          </w:p>
        </w:tc>
      </w:tr>
      <w:tr w:rsidR="00020DC5" w:rsidRPr="00D80974" w14:paraId="76D4A27B" w14:textId="77777777" w:rsidTr="00020DC5">
        <w:tc>
          <w:tcPr>
            <w:tcW w:w="2972" w:type="dxa"/>
            <w:shd w:val="clear" w:color="auto" w:fill="FAA629"/>
          </w:tcPr>
          <w:p w14:paraId="2A864E6B" w14:textId="4F58B26B" w:rsidR="00020DC5" w:rsidRPr="00D80974" w:rsidRDefault="00020DC5" w:rsidP="00904788">
            <w:pPr>
              <w:pStyle w:val="BodyText"/>
              <w:rPr>
                <w:b/>
                <w:bCs/>
              </w:rPr>
            </w:pPr>
            <w:r w:rsidRPr="00020DC5">
              <w:rPr>
                <w:b/>
                <w:bCs/>
              </w:rPr>
              <w:t>4. Social inclusion</w:t>
            </w:r>
          </w:p>
        </w:tc>
        <w:tc>
          <w:tcPr>
            <w:tcW w:w="5954" w:type="dxa"/>
            <w:shd w:val="clear" w:color="auto" w:fill="FEF2DF"/>
          </w:tcPr>
          <w:p w14:paraId="7D7B1B56" w14:textId="69B171B9" w:rsidR="00020DC5" w:rsidRPr="00D80974" w:rsidRDefault="00020DC5" w:rsidP="00904788">
            <w:pPr>
              <w:pStyle w:val="BodyText"/>
            </w:pPr>
            <w:r w:rsidRPr="00020DC5">
              <w:t>People are respected and valued for who they are and have a sense of belonging from their connections with other people</w:t>
            </w:r>
          </w:p>
        </w:tc>
      </w:tr>
      <w:tr w:rsidR="00020DC5" w:rsidRPr="00D80974" w14:paraId="74DD1E92" w14:textId="77777777" w:rsidTr="00020DC5">
        <w:tc>
          <w:tcPr>
            <w:tcW w:w="2972" w:type="dxa"/>
            <w:shd w:val="clear" w:color="auto" w:fill="FAA629"/>
          </w:tcPr>
          <w:p w14:paraId="70626BD9" w14:textId="4CFAC795" w:rsidR="00020DC5" w:rsidRPr="00D80974" w:rsidRDefault="00020DC5" w:rsidP="00904788">
            <w:pPr>
              <w:pStyle w:val="BodyText"/>
              <w:rPr>
                <w:b/>
                <w:bCs/>
              </w:rPr>
            </w:pPr>
            <w:r w:rsidRPr="00020DC5">
              <w:rPr>
                <w:b/>
                <w:bCs/>
              </w:rPr>
              <w:t>5. Navigating life transitions</w:t>
            </w:r>
          </w:p>
        </w:tc>
        <w:tc>
          <w:tcPr>
            <w:tcW w:w="5954" w:type="dxa"/>
            <w:shd w:val="clear" w:color="auto" w:fill="FEF2DF"/>
          </w:tcPr>
          <w:p w14:paraId="0AD051C1" w14:textId="45BBBD69" w:rsidR="00020DC5" w:rsidRPr="00D80974" w:rsidRDefault="00020DC5" w:rsidP="00904788">
            <w:pPr>
              <w:pStyle w:val="BodyText"/>
            </w:pPr>
            <w:r w:rsidRPr="00020DC5">
              <w:t>People can navigate life transitions with agency and hope for their future</w:t>
            </w:r>
          </w:p>
        </w:tc>
      </w:tr>
      <w:tr w:rsidR="00020DC5" w:rsidRPr="00D80974" w14:paraId="6135BBFB" w14:textId="77777777" w:rsidTr="00020DC5">
        <w:tc>
          <w:tcPr>
            <w:tcW w:w="2972" w:type="dxa"/>
            <w:shd w:val="clear" w:color="auto" w:fill="FAA629"/>
          </w:tcPr>
          <w:p w14:paraId="452804A5" w14:textId="099DF92C" w:rsidR="00020DC5" w:rsidRPr="00D80974" w:rsidRDefault="00020DC5" w:rsidP="00020DC5">
            <w:pPr>
              <w:pStyle w:val="BodyText"/>
              <w:rPr>
                <w:b/>
                <w:bCs/>
              </w:rPr>
            </w:pPr>
            <w:r w:rsidRPr="00D80974">
              <w:rPr>
                <w:b/>
                <w:bCs/>
              </w:rPr>
              <w:lastRenderedPageBreak/>
              <w:t>Communities</w:t>
            </w:r>
          </w:p>
        </w:tc>
        <w:tc>
          <w:tcPr>
            <w:tcW w:w="5954" w:type="dxa"/>
            <w:shd w:val="clear" w:color="auto" w:fill="FEF2DF"/>
          </w:tcPr>
          <w:p w14:paraId="2B471678" w14:textId="0DB0FF07" w:rsidR="00020DC5" w:rsidRPr="00D80974" w:rsidRDefault="00020DC5" w:rsidP="00904788">
            <w:pPr>
              <w:pStyle w:val="BodyText"/>
            </w:pPr>
            <w:r w:rsidRPr="00020DC5">
              <w:t xml:space="preserve">Communities have the capacity to address the social determinants </w:t>
            </w:r>
            <w:r w:rsidRPr="00020DC5">
              <w:br/>
              <w:t>of suicide and protect against suicide</w:t>
            </w:r>
          </w:p>
        </w:tc>
      </w:tr>
      <w:tr w:rsidR="00020DC5" w:rsidRPr="00D80974" w14:paraId="772109EE" w14:textId="77777777" w:rsidTr="00020DC5">
        <w:tc>
          <w:tcPr>
            <w:tcW w:w="2972" w:type="dxa"/>
            <w:shd w:val="clear" w:color="auto" w:fill="1EAF59"/>
          </w:tcPr>
          <w:p w14:paraId="5ADA2496" w14:textId="092D55E6" w:rsidR="00020DC5" w:rsidRPr="00D80974" w:rsidRDefault="00020DC5" w:rsidP="00020DC5">
            <w:pPr>
              <w:pStyle w:val="BodyText"/>
              <w:rPr>
                <w:b/>
                <w:bCs/>
              </w:rPr>
            </w:pPr>
            <w:r w:rsidRPr="00020DC5">
              <w:rPr>
                <w:b/>
                <w:bCs/>
              </w:rPr>
              <w:t xml:space="preserve">6. Culture </w:t>
            </w:r>
            <w:r w:rsidRPr="00020DC5">
              <w:rPr>
                <w:b/>
                <w:bCs/>
                <w:shd w:val="clear" w:color="auto" w:fill="1EAF59"/>
              </w:rPr>
              <w:t>of Compassion</w:t>
            </w:r>
          </w:p>
        </w:tc>
        <w:tc>
          <w:tcPr>
            <w:tcW w:w="5954" w:type="dxa"/>
            <w:shd w:val="clear" w:color="auto" w:fill="DDF3E6"/>
          </w:tcPr>
          <w:p w14:paraId="7DBA822E" w14:textId="60BF7B3A" w:rsidR="00020DC5" w:rsidRPr="00D80974" w:rsidRDefault="00020DC5" w:rsidP="00904788">
            <w:pPr>
              <w:pStyle w:val="BodyText"/>
            </w:pPr>
            <w:r w:rsidRPr="00020DC5">
              <w:t>People are supported with compassion and respect and experience support networks that partner with them in making decisions</w:t>
            </w:r>
          </w:p>
        </w:tc>
      </w:tr>
      <w:tr w:rsidR="00020DC5" w:rsidRPr="00D80974" w14:paraId="4083F772" w14:textId="77777777" w:rsidTr="00020DC5">
        <w:tc>
          <w:tcPr>
            <w:tcW w:w="2972" w:type="dxa"/>
            <w:shd w:val="clear" w:color="auto" w:fill="1EAF59"/>
          </w:tcPr>
          <w:p w14:paraId="55DF6240" w14:textId="77A076B3" w:rsidR="00020DC5" w:rsidRPr="00D80974" w:rsidRDefault="00020DC5" w:rsidP="00020DC5">
            <w:pPr>
              <w:pStyle w:val="BodyText"/>
              <w:rPr>
                <w:b/>
                <w:bCs/>
              </w:rPr>
            </w:pPr>
            <w:r w:rsidRPr="00020DC5">
              <w:rPr>
                <w:b/>
                <w:bCs/>
              </w:rPr>
              <w:t>7. Accessibility</w:t>
            </w:r>
          </w:p>
        </w:tc>
        <w:tc>
          <w:tcPr>
            <w:tcW w:w="5954" w:type="dxa"/>
            <w:shd w:val="clear" w:color="auto" w:fill="DDF3E6"/>
          </w:tcPr>
          <w:p w14:paraId="75C92456" w14:textId="3A5880F9" w:rsidR="00020DC5" w:rsidRPr="00D80974" w:rsidRDefault="00020DC5" w:rsidP="00904788">
            <w:pPr>
              <w:pStyle w:val="BodyText"/>
            </w:pPr>
            <w:r w:rsidRPr="00020DC5">
              <w:t>People can access appropriate supports when and how they need to</w:t>
            </w:r>
          </w:p>
        </w:tc>
      </w:tr>
      <w:tr w:rsidR="00020DC5" w:rsidRPr="00D80974" w14:paraId="6F1FCE87" w14:textId="77777777" w:rsidTr="00020DC5">
        <w:tc>
          <w:tcPr>
            <w:tcW w:w="2972" w:type="dxa"/>
            <w:shd w:val="clear" w:color="auto" w:fill="1EAF59"/>
          </w:tcPr>
          <w:p w14:paraId="410D20F3" w14:textId="154528DB" w:rsidR="00020DC5" w:rsidRPr="00D80974" w:rsidRDefault="00020DC5" w:rsidP="00020DC5">
            <w:pPr>
              <w:pStyle w:val="BodyText"/>
              <w:rPr>
                <w:b/>
                <w:bCs/>
              </w:rPr>
            </w:pPr>
            <w:r w:rsidRPr="00020DC5">
              <w:rPr>
                <w:b/>
                <w:bCs/>
              </w:rPr>
              <w:t>8. System-level coordination</w:t>
            </w:r>
          </w:p>
        </w:tc>
        <w:tc>
          <w:tcPr>
            <w:tcW w:w="5954" w:type="dxa"/>
            <w:shd w:val="clear" w:color="auto" w:fill="DDF3E6"/>
          </w:tcPr>
          <w:p w14:paraId="2FB5DE59" w14:textId="6F7C8204" w:rsidR="00020DC5" w:rsidRPr="00D80974" w:rsidRDefault="00020DC5" w:rsidP="00904788">
            <w:pPr>
              <w:pStyle w:val="BodyText"/>
            </w:pPr>
            <w:r w:rsidRPr="00020DC5">
              <w:t>People experience support networks that work together seamlessly to keep them well</w:t>
            </w:r>
          </w:p>
        </w:tc>
      </w:tr>
      <w:tr w:rsidR="00722641" w:rsidRPr="00D80974" w14:paraId="73BF50DC" w14:textId="77777777" w:rsidTr="00020DC5">
        <w:tc>
          <w:tcPr>
            <w:tcW w:w="2972" w:type="dxa"/>
            <w:shd w:val="clear" w:color="auto" w:fill="1EAF59"/>
          </w:tcPr>
          <w:p w14:paraId="5B557116" w14:textId="142BA79F" w:rsidR="00722641" w:rsidRPr="00D80974" w:rsidRDefault="00722641" w:rsidP="00020DC5">
            <w:pPr>
              <w:pStyle w:val="BodyText"/>
              <w:rPr>
                <w:b/>
                <w:bCs/>
              </w:rPr>
            </w:pPr>
            <w:r w:rsidRPr="00722641">
              <w:rPr>
                <w:b/>
                <w:bCs/>
              </w:rPr>
              <w:t>9. Holistic approaches</w:t>
            </w:r>
          </w:p>
        </w:tc>
        <w:tc>
          <w:tcPr>
            <w:tcW w:w="5954" w:type="dxa"/>
            <w:shd w:val="clear" w:color="auto" w:fill="DDF3E6"/>
          </w:tcPr>
          <w:p w14:paraId="77E05239" w14:textId="4D88C570" w:rsidR="00722641" w:rsidRPr="00D80974" w:rsidRDefault="00722641" w:rsidP="00904788">
            <w:pPr>
              <w:pStyle w:val="BodyText"/>
            </w:pPr>
            <w:r w:rsidRPr="00722641">
              <w:t>People experience supports that work with them to address the reasons for their distress</w:t>
            </w:r>
          </w:p>
        </w:tc>
      </w:tr>
      <w:tr w:rsidR="00722641" w:rsidRPr="00D80974" w14:paraId="2A66838E" w14:textId="77777777" w:rsidTr="00020DC5">
        <w:tc>
          <w:tcPr>
            <w:tcW w:w="2972" w:type="dxa"/>
            <w:shd w:val="clear" w:color="auto" w:fill="1EAF59"/>
          </w:tcPr>
          <w:p w14:paraId="56E7C559" w14:textId="4F2FD8B7" w:rsidR="00722641" w:rsidRPr="00D80974" w:rsidRDefault="00722641" w:rsidP="00020DC5">
            <w:pPr>
              <w:pStyle w:val="BodyText"/>
              <w:rPr>
                <w:b/>
                <w:bCs/>
              </w:rPr>
            </w:pPr>
            <w:r w:rsidRPr="00722641">
              <w:rPr>
                <w:b/>
                <w:bCs/>
              </w:rPr>
              <w:t>10. Increased connection</w:t>
            </w:r>
          </w:p>
        </w:tc>
        <w:tc>
          <w:tcPr>
            <w:tcW w:w="5954" w:type="dxa"/>
            <w:shd w:val="clear" w:color="auto" w:fill="DDF3E6"/>
          </w:tcPr>
          <w:p w14:paraId="148AC2F9" w14:textId="41A868B3" w:rsidR="00722641" w:rsidRPr="00D80974" w:rsidRDefault="00722641" w:rsidP="00904788">
            <w:pPr>
              <w:pStyle w:val="BodyText"/>
            </w:pPr>
            <w:r w:rsidRPr="00722641">
              <w:t>People are supported to connect with people who matter to them and who are integral to their wellbeing</w:t>
            </w:r>
          </w:p>
        </w:tc>
      </w:tr>
      <w:tr w:rsidR="00722641" w:rsidRPr="00D80974" w14:paraId="0CA29937" w14:textId="77777777" w:rsidTr="00020DC5">
        <w:tc>
          <w:tcPr>
            <w:tcW w:w="2972" w:type="dxa"/>
            <w:shd w:val="clear" w:color="auto" w:fill="1EAF59"/>
          </w:tcPr>
          <w:p w14:paraId="7EB6D49E" w14:textId="32620741" w:rsidR="00722641" w:rsidRPr="00D80974" w:rsidRDefault="00722641" w:rsidP="00020DC5">
            <w:pPr>
              <w:pStyle w:val="BodyText"/>
              <w:rPr>
                <w:b/>
                <w:bCs/>
              </w:rPr>
            </w:pPr>
            <w:r w:rsidRPr="00D80974">
              <w:rPr>
                <w:b/>
                <w:bCs/>
              </w:rPr>
              <w:t>Families, carers and kin</w:t>
            </w:r>
          </w:p>
        </w:tc>
        <w:tc>
          <w:tcPr>
            <w:tcW w:w="5954" w:type="dxa"/>
            <w:shd w:val="clear" w:color="auto" w:fill="DDF3E6"/>
          </w:tcPr>
          <w:p w14:paraId="4707ADC7" w14:textId="4647C3FF" w:rsidR="00722641" w:rsidRPr="00D80974" w:rsidRDefault="00722641" w:rsidP="00904788">
            <w:pPr>
              <w:pStyle w:val="BodyText"/>
            </w:pPr>
            <w:r w:rsidRPr="00722641">
              <w:t xml:space="preserve">Families, carers and kin experience </w:t>
            </w:r>
            <w:proofErr w:type="gramStart"/>
            <w:r w:rsidRPr="00722641">
              <w:t>supports</w:t>
            </w:r>
            <w:proofErr w:type="gramEnd"/>
            <w:r w:rsidRPr="00722641">
              <w:t xml:space="preserve"> that address their needs and empower them to care for people experiencing suicidal distress</w:t>
            </w:r>
          </w:p>
        </w:tc>
      </w:tr>
      <w:tr w:rsidR="00722641" w:rsidRPr="00D80974" w14:paraId="47D6BEA6" w14:textId="77777777" w:rsidTr="00722641">
        <w:tc>
          <w:tcPr>
            <w:tcW w:w="2972" w:type="dxa"/>
            <w:shd w:val="clear" w:color="auto" w:fill="DC80B0"/>
          </w:tcPr>
          <w:p w14:paraId="4AA3C183" w14:textId="277691B4" w:rsidR="00722641" w:rsidRPr="00D80974" w:rsidRDefault="00722641" w:rsidP="00020DC5">
            <w:pPr>
              <w:pStyle w:val="BodyText"/>
              <w:rPr>
                <w:b/>
                <w:bCs/>
              </w:rPr>
            </w:pPr>
            <w:r w:rsidRPr="00722641">
              <w:rPr>
                <w:b/>
                <w:bCs/>
              </w:rPr>
              <w:t>11. Improved governance</w:t>
            </w:r>
          </w:p>
        </w:tc>
        <w:tc>
          <w:tcPr>
            <w:tcW w:w="5954" w:type="dxa"/>
            <w:shd w:val="clear" w:color="auto" w:fill="FAECF3"/>
          </w:tcPr>
          <w:p w14:paraId="07439C7B" w14:textId="06C1C229" w:rsidR="00722641" w:rsidRPr="00D80974" w:rsidRDefault="00722641" w:rsidP="00904788">
            <w:pPr>
              <w:pStyle w:val="BodyText"/>
            </w:pPr>
            <w:r w:rsidRPr="00722641">
              <w:t>Governments fulfil their responsibilities in preventing suicide and demonstrate accountability and collaboration</w:t>
            </w:r>
          </w:p>
        </w:tc>
      </w:tr>
      <w:tr w:rsidR="00722641" w:rsidRPr="00D80974" w14:paraId="0672100D" w14:textId="77777777" w:rsidTr="00722641">
        <w:tc>
          <w:tcPr>
            <w:tcW w:w="2972" w:type="dxa"/>
            <w:shd w:val="clear" w:color="auto" w:fill="DC80B0"/>
          </w:tcPr>
          <w:p w14:paraId="6DD7224D" w14:textId="0548ABD5" w:rsidR="00722641" w:rsidRPr="00D80974" w:rsidRDefault="00722641" w:rsidP="00020DC5">
            <w:pPr>
              <w:pStyle w:val="BodyText"/>
              <w:rPr>
                <w:b/>
                <w:bCs/>
              </w:rPr>
            </w:pPr>
            <w:r w:rsidRPr="00722641">
              <w:rPr>
                <w:b/>
                <w:bCs/>
              </w:rPr>
              <w:t>12. Embedded lived experience</w:t>
            </w:r>
          </w:p>
        </w:tc>
        <w:tc>
          <w:tcPr>
            <w:tcW w:w="5954" w:type="dxa"/>
            <w:shd w:val="clear" w:color="auto" w:fill="FAECF3"/>
          </w:tcPr>
          <w:p w14:paraId="714BDD34" w14:textId="6F2B6B3E" w:rsidR="00722641" w:rsidRPr="00D80974" w:rsidRDefault="00722641" w:rsidP="00904788">
            <w:pPr>
              <w:pStyle w:val="BodyText"/>
            </w:pPr>
            <w:r w:rsidRPr="00722641">
              <w:t>People with lived and living experience of suicide are included as an integral part of the suicide prevention system and involved in shared decision making</w:t>
            </w:r>
          </w:p>
        </w:tc>
      </w:tr>
      <w:tr w:rsidR="00722641" w:rsidRPr="00D80974" w14:paraId="143FECFE" w14:textId="77777777" w:rsidTr="00722641">
        <w:tc>
          <w:tcPr>
            <w:tcW w:w="2972" w:type="dxa"/>
            <w:shd w:val="clear" w:color="auto" w:fill="DC80B0"/>
          </w:tcPr>
          <w:p w14:paraId="5A3DE8F8" w14:textId="18AAD870" w:rsidR="00722641" w:rsidRPr="00D80974" w:rsidRDefault="00722641" w:rsidP="00020DC5">
            <w:pPr>
              <w:pStyle w:val="BodyText"/>
              <w:rPr>
                <w:b/>
                <w:bCs/>
              </w:rPr>
            </w:pPr>
            <w:r w:rsidRPr="00722641">
              <w:rPr>
                <w:b/>
                <w:bCs/>
              </w:rPr>
              <w:t>13. Available and translated evidence</w:t>
            </w:r>
          </w:p>
        </w:tc>
        <w:tc>
          <w:tcPr>
            <w:tcW w:w="5954" w:type="dxa"/>
            <w:shd w:val="clear" w:color="auto" w:fill="FAECF3"/>
          </w:tcPr>
          <w:p w14:paraId="141F6A5B" w14:textId="756EC309" w:rsidR="00722641" w:rsidRPr="00D80974" w:rsidRDefault="00722641" w:rsidP="00904788">
            <w:pPr>
              <w:pStyle w:val="BodyText"/>
            </w:pPr>
            <w:r w:rsidRPr="00722641">
              <w:t>An evidence-based learning culture operates to continually improve the effectiveness of suicide prevention efforts</w:t>
            </w:r>
          </w:p>
        </w:tc>
      </w:tr>
      <w:tr w:rsidR="00722641" w:rsidRPr="00D80974" w14:paraId="4CE58387" w14:textId="77777777" w:rsidTr="00722641">
        <w:tc>
          <w:tcPr>
            <w:tcW w:w="2972" w:type="dxa"/>
            <w:shd w:val="clear" w:color="auto" w:fill="DC80B0"/>
          </w:tcPr>
          <w:p w14:paraId="574D4833" w14:textId="350399CE" w:rsidR="00722641" w:rsidRPr="00D80974" w:rsidRDefault="00722641" w:rsidP="00020DC5">
            <w:pPr>
              <w:pStyle w:val="BodyText"/>
              <w:rPr>
                <w:b/>
                <w:bCs/>
              </w:rPr>
            </w:pPr>
            <w:r w:rsidRPr="00722641">
              <w:rPr>
                <w:b/>
                <w:bCs/>
              </w:rPr>
              <w:t>14. Capable and integrated workforce</w:t>
            </w:r>
          </w:p>
        </w:tc>
        <w:tc>
          <w:tcPr>
            <w:tcW w:w="5954" w:type="dxa"/>
            <w:shd w:val="clear" w:color="auto" w:fill="FAECF3"/>
          </w:tcPr>
          <w:p w14:paraId="4AD79E6C" w14:textId="17C0885E" w:rsidR="00722641" w:rsidRPr="00D80974" w:rsidRDefault="00722641" w:rsidP="00904788">
            <w:pPr>
              <w:pStyle w:val="BodyText"/>
            </w:pPr>
            <w:r w:rsidRPr="00722641">
              <w:t>The suicide prevention workforce has the capability and capacity to prevent and respond to suicide</w:t>
            </w:r>
          </w:p>
        </w:tc>
      </w:tr>
    </w:tbl>
    <w:p w14:paraId="7AE281CB" w14:textId="00145661" w:rsidR="006C2369" w:rsidRPr="00D80974" w:rsidRDefault="006C2369" w:rsidP="006C2369">
      <w:pPr>
        <w:pStyle w:val="BodyText"/>
      </w:pPr>
      <w:r w:rsidRPr="00D80974">
        <w:br w:type="page"/>
      </w:r>
    </w:p>
    <w:p w14:paraId="5FE5B2A1" w14:textId="77777777" w:rsidR="003A2ED4" w:rsidRPr="003A2ED4" w:rsidRDefault="003A2ED4" w:rsidP="003A2ED4">
      <w:pPr>
        <w:pStyle w:val="Heading1"/>
      </w:pPr>
      <w:bookmarkStart w:id="23" w:name="_Toc236417714"/>
      <w:r w:rsidRPr="003A2ED4">
        <w:lastRenderedPageBreak/>
        <w:t>Outcomes Map</w:t>
      </w:r>
      <w:bookmarkEnd w:id="23"/>
    </w:p>
    <w:p w14:paraId="49024A08" w14:textId="17F4532D" w:rsidR="003A2ED4" w:rsidRPr="003A2ED4" w:rsidRDefault="003A2ED4" w:rsidP="003A2ED4">
      <w:pPr>
        <w:pStyle w:val="BodyText"/>
        <w:rPr>
          <w:lang w:val="en-US"/>
        </w:rPr>
      </w:pPr>
      <w:r w:rsidRPr="003A2ED4">
        <w:rPr>
          <w:lang w:val="en-US"/>
        </w:rPr>
        <w:t xml:space="preserve">This </w:t>
      </w:r>
      <w:r w:rsidRPr="003A2ED4">
        <w:rPr>
          <w:i/>
          <w:iCs/>
          <w:lang w:val="en-US"/>
        </w:rPr>
        <w:t xml:space="preserve">Outcomes Map </w:t>
      </w:r>
      <w:r w:rsidRPr="003A2ED4">
        <w:rPr>
          <w:lang w:val="en-US"/>
        </w:rPr>
        <w:t xml:space="preserve">is the second component of the </w:t>
      </w:r>
      <w:hyperlink r:id="rId23" w:history="1">
        <w:r w:rsidRPr="003A2ED4">
          <w:rPr>
            <w:i/>
            <w:iCs/>
            <w:lang w:val="en-US"/>
          </w:rPr>
          <w:t>National Suicide Prevention Outcomes Framework</w:t>
        </w:r>
      </w:hyperlink>
      <w:r w:rsidRPr="003A2ED4">
        <w:rPr>
          <w:lang w:val="en-US"/>
        </w:rPr>
        <w:t xml:space="preserve"> (Outcomes Framework).  It builds on the key objectives of </w:t>
      </w:r>
      <w:r w:rsidRPr="003A2ED4">
        <w:rPr>
          <w:i/>
          <w:iCs/>
          <w:u w:val="single"/>
          <w:lang w:val="en-US"/>
        </w:rPr>
        <w:t xml:space="preserve">the </w:t>
      </w:r>
      <w:hyperlink r:id="rId24" w:history="1">
        <w:r w:rsidRPr="003A2ED4">
          <w:rPr>
            <w:i/>
            <w:iCs/>
            <w:u w:val="single"/>
            <w:lang w:val="en-US"/>
          </w:rPr>
          <w:t xml:space="preserve">National Suicide Prevention Strategy 2025-2035 </w:t>
        </w:r>
      </w:hyperlink>
      <w:r w:rsidRPr="003A2ED4">
        <w:rPr>
          <w:lang w:val="en-US"/>
        </w:rPr>
        <w:t>(the Strategy) by linking the desired impact of the Strategy (goals and outcomes) with measures of change (indicators and data measures). It links what changes we want to see happen to how we will know they are happening and why they are happening. See Figure 2 for a description of the core terms used in the Outcomes Map.</w:t>
      </w:r>
    </w:p>
    <w:p w14:paraId="716F6A64" w14:textId="77777777" w:rsidR="003A2ED4" w:rsidRPr="003A2ED4" w:rsidRDefault="003A2ED4" w:rsidP="003A2ED4">
      <w:pPr>
        <w:pStyle w:val="BodyText"/>
        <w:rPr>
          <w:lang w:val="en-US"/>
        </w:rPr>
      </w:pPr>
      <w:r w:rsidRPr="003A2ED4">
        <w:rPr>
          <w:lang w:val="en-US"/>
        </w:rPr>
        <w:t xml:space="preserve">The goals and outcomes in the </w:t>
      </w:r>
      <w:r w:rsidRPr="003A2ED4">
        <w:rPr>
          <w:i/>
          <w:iCs/>
          <w:lang w:val="en-US"/>
        </w:rPr>
        <w:t>Outcomes Map</w:t>
      </w:r>
      <w:r w:rsidRPr="003A2ED4">
        <w:rPr>
          <w:lang w:val="en-US"/>
        </w:rPr>
        <w:t xml:space="preserve"> were designed in partnership with people with lived and living experience of suicide to make sure that it measures what is important to people. Additionally, the indicators and data measures have been extensively consulted on to make sure they are robust, meaningful and usable for a wide variety of people.</w:t>
      </w:r>
    </w:p>
    <w:p w14:paraId="27C3EDD2" w14:textId="6BE74A6C" w:rsidR="003A2ED4" w:rsidRDefault="003A2ED4" w:rsidP="003A2ED4">
      <w:pPr>
        <w:pStyle w:val="BodyText"/>
        <w:rPr>
          <w:lang w:val="en-US"/>
        </w:rPr>
      </w:pPr>
      <w:r w:rsidRPr="003A2ED4">
        <w:rPr>
          <w:lang w:val="en-US"/>
        </w:rPr>
        <w:t xml:space="preserve">While the </w:t>
      </w:r>
      <w:r w:rsidRPr="003A2ED4">
        <w:rPr>
          <w:i/>
          <w:iCs/>
          <w:lang w:val="en-US"/>
        </w:rPr>
        <w:t>Outcomes Map</w:t>
      </w:r>
      <w:r w:rsidRPr="003A2ED4">
        <w:rPr>
          <w:lang w:val="en-US"/>
        </w:rPr>
        <w:t xml:space="preserve"> is </w:t>
      </w:r>
      <w:proofErr w:type="spellStart"/>
      <w:r w:rsidRPr="003A2ED4">
        <w:rPr>
          <w:lang w:val="en-US"/>
        </w:rPr>
        <w:t>centred</w:t>
      </w:r>
      <w:proofErr w:type="spellEnd"/>
      <w:r w:rsidRPr="003A2ED4">
        <w:rPr>
          <w:lang w:val="en-US"/>
        </w:rPr>
        <w:t xml:space="preserve"> on understanding the impact of the Strategy, the goals and outcomes are universal to suicide prevention and therefore also provide visibility of how other reforms contribute to progress. </w:t>
      </w:r>
    </w:p>
    <w:p w14:paraId="111AB12E" w14:textId="77777777" w:rsidR="003A2ED4" w:rsidRPr="003A2ED4" w:rsidRDefault="003A2ED4" w:rsidP="00DF4C31">
      <w:pPr>
        <w:pStyle w:val="BodyText"/>
        <w:spacing w:after="360"/>
        <w:rPr>
          <w:rStyle w:val="Hyperlink"/>
          <w:i/>
          <w:iCs/>
          <w:lang w:val="en-US"/>
        </w:rPr>
      </w:pPr>
      <w:r w:rsidRPr="003A2ED4">
        <w:rPr>
          <w:lang w:val="en-US"/>
        </w:rPr>
        <w:t xml:space="preserve">The </w:t>
      </w:r>
      <w:r w:rsidRPr="003A2ED4">
        <w:rPr>
          <w:i/>
          <w:iCs/>
          <w:lang w:val="en-US"/>
        </w:rPr>
        <w:t>Outcomes Map</w:t>
      </w:r>
      <w:r w:rsidRPr="003A2ED4">
        <w:rPr>
          <w:lang w:val="en-US"/>
        </w:rPr>
        <w:t xml:space="preserve"> uses both quantitative (</w:t>
      </w:r>
      <w:r w:rsidRPr="003A2ED4">
        <w:rPr>
          <w:b/>
          <w:bCs/>
          <w:lang w:val="en-US"/>
        </w:rPr>
        <w:t>numbers</w:t>
      </w:r>
      <w:r w:rsidRPr="003A2ED4">
        <w:rPr>
          <w:lang w:val="en-US"/>
        </w:rPr>
        <w:t>) and qualitative (</w:t>
      </w:r>
      <w:r w:rsidRPr="003A2ED4">
        <w:rPr>
          <w:b/>
          <w:bCs/>
          <w:lang w:val="en-US"/>
        </w:rPr>
        <w:t>stories</w:t>
      </w:r>
      <w:r w:rsidRPr="003A2ED4">
        <w:rPr>
          <w:lang w:val="en-US"/>
        </w:rPr>
        <w:t xml:space="preserve">) data to better understand what changes have occurred as well as how these changes are being experienced by individuals and communities. This provides a more comprehensive and deeper understanding of what is working and what is not working in terms of suicide prevention efforts in Australia. For more information about the data approach being used for the Outcomes Framework, see the </w:t>
      </w:r>
      <w:r w:rsidRPr="003A2ED4">
        <w:rPr>
          <w:i/>
          <w:iCs/>
          <w:lang w:val="en-US"/>
        </w:rPr>
        <w:fldChar w:fldCharType="begin"/>
      </w:r>
      <w:r w:rsidRPr="003A2ED4">
        <w:rPr>
          <w:i/>
          <w:iCs/>
          <w:lang w:val="en-US"/>
        </w:rPr>
        <w:instrText>HYPERLINK  "https://www.mentalhealthcommission.gov.au/nspo/publications/national-suicide-prevention-outcomes-framework-data-overview"</w:instrText>
      </w:r>
      <w:r w:rsidRPr="003A2ED4">
        <w:rPr>
          <w:i/>
          <w:iCs/>
          <w:lang w:val="en-US"/>
        </w:rPr>
      </w:r>
      <w:r w:rsidRPr="003A2ED4">
        <w:rPr>
          <w:i/>
          <w:iCs/>
          <w:lang w:val="en-US"/>
        </w:rPr>
        <w:fldChar w:fldCharType="separate"/>
      </w:r>
      <w:r w:rsidRPr="003A2ED4">
        <w:rPr>
          <w:rStyle w:val="Hyperlink"/>
          <w:i/>
          <w:iCs/>
          <w:lang w:val="en-US"/>
        </w:rPr>
        <w:t xml:space="preserve">National Suicide Prevention Outcomes Framework Data Overview. </w:t>
      </w:r>
    </w:p>
    <w:p w14:paraId="4712EA10" w14:textId="77777777" w:rsidR="00DF4C31" w:rsidRPr="0088063B" w:rsidRDefault="003A2ED4" w:rsidP="00DF4C31">
      <w:pPr>
        <w:pStyle w:val="BodyText"/>
        <w:spacing w:after="120"/>
        <w:rPr>
          <w:i/>
          <w:iCs/>
          <w:lang w:val="en-US"/>
        </w:rPr>
      </w:pPr>
      <w:r w:rsidRPr="003A2ED4">
        <w:fldChar w:fldCharType="end"/>
      </w:r>
      <w:r w:rsidR="004E12CA" w:rsidRPr="0088063B">
        <w:rPr>
          <w:i/>
          <w:iCs/>
        </w:rPr>
        <w:t>“</w:t>
      </w:r>
      <w:r w:rsidR="004E12CA" w:rsidRPr="0088063B">
        <w:rPr>
          <w:i/>
          <w:iCs/>
          <w:lang w:val="en-US"/>
        </w:rPr>
        <w:t>As a member of the Lived Experience Partnership Group, I have been privileged to be involved in the development of the outcomes and indicators that underpin the Outcomes Framework. Measuring the outcomes and understanding people’s experiences will provide meaning to what is needed to drive essential change in the suicide prevention space and measure progress against the key objectives in the National Suicide Prevention Strategy.”</w:t>
      </w:r>
    </w:p>
    <w:p w14:paraId="5DB7BE1C" w14:textId="453616BB" w:rsidR="004E12CA" w:rsidRPr="0088063B" w:rsidRDefault="004E12CA" w:rsidP="00DF4C31">
      <w:pPr>
        <w:pStyle w:val="BodyText"/>
        <w:spacing w:after="360"/>
        <w:rPr>
          <w:i/>
          <w:iCs/>
          <w:lang w:val="en-US"/>
        </w:rPr>
      </w:pPr>
      <w:r w:rsidRPr="0088063B">
        <w:rPr>
          <w:b/>
          <w:bCs/>
          <w:i/>
          <w:iCs/>
          <w:lang w:val="en-US"/>
        </w:rPr>
        <w:t>– Imbi Pyman</w:t>
      </w:r>
      <w:r w:rsidRPr="0088063B">
        <w:rPr>
          <w:b/>
          <w:bCs/>
          <w:i/>
          <w:iCs/>
          <w:lang w:val="en-US"/>
        </w:rPr>
        <w:br/>
      </w:r>
      <w:r w:rsidRPr="0088063B">
        <w:rPr>
          <w:i/>
          <w:iCs/>
          <w:lang w:val="en-US"/>
        </w:rPr>
        <w:t>NSPO Lived Experience Partnership Group</w:t>
      </w:r>
    </w:p>
    <w:p w14:paraId="6A792C31" w14:textId="77777777" w:rsidR="004E12CA" w:rsidRPr="004E12CA" w:rsidRDefault="004E12CA" w:rsidP="004E12CA">
      <w:pPr>
        <w:pStyle w:val="BodyText"/>
        <w:numPr>
          <w:ilvl w:val="0"/>
          <w:numId w:val="29"/>
        </w:numPr>
        <w:rPr>
          <w:lang w:val="en-US"/>
        </w:rPr>
      </w:pPr>
      <w:r w:rsidRPr="004E12CA">
        <w:rPr>
          <w:b/>
          <w:bCs/>
          <w:lang w:val="en-US"/>
        </w:rPr>
        <w:t>Goals</w:t>
      </w:r>
      <w:r w:rsidRPr="004E12CA">
        <w:rPr>
          <w:lang w:val="en-US"/>
        </w:rPr>
        <w:t xml:space="preserve"> are ultimately what we want suicide prevention to achieve</w:t>
      </w:r>
    </w:p>
    <w:p w14:paraId="5D176D02" w14:textId="77777777" w:rsidR="004E12CA" w:rsidRPr="004E12CA" w:rsidRDefault="004E12CA" w:rsidP="004E12CA">
      <w:pPr>
        <w:pStyle w:val="BodyText"/>
        <w:numPr>
          <w:ilvl w:val="0"/>
          <w:numId w:val="29"/>
        </w:numPr>
        <w:rPr>
          <w:lang w:val="en-US"/>
        </w:rPr>
      </w:pPr>
      <w:r w:rsidRPr="004E12CA">
        <w:rPr>
          <w:b/>
          <w:bCs/>
          <w:lang w:val="en-US"/>
        </w:rPr>
        <w:t>Outcomes</w:t>
      </w:r>
      <w:r w:rsidRPr="004E12CA">
        <w:rPr>
          <w:lang w:val="en-US"/>
        </w:rPr>
        <w:t xml:space="preserve"> describe what success looks like in suicide </w:t>
      </w:r>
      <w:r w:rsidRPr="004E12CA">
        <w:rPr>
          <w:lang w:val="en-US"/>
        </w:rPr>
        <w:br/>
        <w:t xml:space="preserve">prevention for people </w:t>
      </w:r>
    </w:p>
    <w:p w14:paraId="16FB67DB" w14:textId="77777777" w:rsidR="004E12CA" w:rsidRPr="004E12CA" w:rsidRDefault="004E12CA" w:rsidP="004E12CA">
      <w:pPr>
        <w:pStyle w:val="BodyText"/>
        <w:numPr>
          <w:ilvl w:val="0"/>
          <w:numId w:val="29"/>
        </w:numPr>
        <w:rPr>
          <w:lang w:val="en-US"/>
        </w:rPr>
      </w:pPr>
      <w:r w:rsidRPr="004E12CA">
        <w:rPr>
          <w:b/>
          <w:bCs/>
          <w:lang w:val="en-US"/>
        </w:rPr>
        <w:t>Indicators</w:t>
      </w:r>
      <w:r w:rsidRPr="004E12CA">
        <w:rPr>
          <w:lang w:val="en-US"/>
        </w:rPr>
        <w:t xml:space="preserve"> describe the changes needed to achieve the outcomes </w:t>
      </w:r>
    </w:p>
    <w:p w14:paraId="796E4D1F" w14:textId="4AC9A08E" w:rsidR="004E12CA" w:rsidRDefault="004E12CA" w:rsidP="004E12CA">
      <w:pPr>
        <w:pStyle w:val="BodyText"/>
        <w:numPr>
          <w:ilvl w:val="0"/>
          <w:numId w:val="29"/>
        </w:numPr>
        <w:rPr>
          <w:lang w:val="en-US"/>
        </w:rPr>
      </w:pPr>
      <w:r w:rsidRPr="004E12CA">
        <w:rPr>
          <w:b/>
          <w:bCs/>
          <w:lang w:val="en-US"/>
        </w:rPr>
        <w:t>Data measures</w:t>
      </w:r>
      <w:r w:rsidRPr="004E12CA">
        <w:rPr>
          <w:lang w:val="en-US"/>
        </w:rPr>
        <w:t xml:space="preserve"> are used to understand whether </w:t>
      </w:r>
      <w:r w:rsidRPr="004E12CA">
        <w:rPr>
          <w:lang w:val="en-US"/>
        </w:rPr>
        <w:br/>
        <w:t>change has happened</w:t>
      </w:r>
    </w:p>
    <w:p w14:paraId="342146BF" w14:textId="77777777" w:rsidR="004E12CA" w:rsidRDefault="004E12CA">
      <w:pPr>
        <w:rPr>
          <w:rFonts w:ascii="Calibri" w:eastAsia="Calibri" w:hAnsi="Calibri" w:cs="Calibri"/>
          <w:color w:val="000000" w:themeColor="text1"/>
          <w:kern w:val="0"/>
          <w:sz w:val="21"/>
          <w:szCs w:val="22"/>
          <w:lang w:val="en-US" w:eastAsia="en-AU"/>
          <w14:ligatures w14:val="none"/>
        </w:rPr>
      </w:pPr>
      <w:r>
        <w:rPr>
          <w:lang w:val="en-US"/>
        </w:rPr>
        <w:br w:type="page"/>
      </w:r>
    </w:p>
    <w:p w14:paraId="04F36BA0" w14:textId="77777777" w:rsidR="004E12CA" w:rsidRPr="004E12CA" w:rsidRDefault="004E12CA" w:rsidP="004E12CA">
      <w:pPr>
        <w:pStyle w:val="Heading2"/>
        <w:rPr>
          <w:lang w:val="en-US"/>
        </w:rPr>
      </w:pPr>
      <w:bookmarkStart w:id="24" w:name="_Toc236417715"/>
      <w:r w:rsidRPr="004E12CA">
        <w:rPr>
          <w:lang w:val="en-US"/>
        </w:rPr>
        <w:lastRenderedPageBreak/>
        <w:t>Aims</w:t>
      </w:r>
      <w:bookmarkEnd w:id="24"/>
      <w:r w:rsidRPr="004E12CA">
        <w:rPr>
          <w:lang w:val="en-US"/>
        </w:rPr>
        <w:t xml:space="preserve"> </w:t>
      </w:r>
    </w:p>
    <w:p w14:paraId="490B5E76" w14:textId="77777777" w:rsidR="004E12CA" w:rsidRPr="004E12CA" w:rsidRDefault="004E12CA" w:rsidP="004E12CA">
      <w:pPr>
        <w:pStyle w:val="BodyText"/>
        <w:rPr>
          <w:lang w:val="en-US"/>
        </w:rPr>
      </w:pPr>
      <w:r w:rsidRPr="004E12CA">
        <w:rPr>
          <w:lang w:val="en-US"/>
        </w:rPr>
        <w:t>The aims of the Outcomes Map are:</w:t>
      </w:r>
    </w:p>
    <w:p w14:paraId="5433BBD1" w14:textId="77777777" w:rsidR="004E12CA" w:rsidRPr="004E12CA" w:rsidRDefault="004E12CA" w:rsidP="004E12CA">
      <w:pPr>
        <w:pStyle w:val="BodyText"/>
        <w:numPr>
          <w:ilvl w:val="0"/>
          <w:numId w:val="30"/>
        </w:numPr>
        <w:rPr>
          <w:lang w:val="en-US"/>
        </w:rPr>
      </w:pPr>
      <w:r w:rsidRPr="004E12CA">
        <w:rPr>
          <w:lang w:val="en-US"/>
        </w:rPr>
        <w:t>To provide a clear description of the goals and outcomes of the Outcomes Framework, making it easier to understand what impact is expected</w:t>
      </w:r>
    </w:p>
    <w:p w14:paraId="5FB930CB" w14:textId="77777777" w:rsidR="004E12CA" w:rsidRPr="004E12CA" w:rsidRDefault="004E12CA" w:rsidP="004E12CA">
      <w:pPr>
        <w:pStyle w:val="BodyText"/>
        <w:numPr>
          <w:ilvl w:val="0"/>
          <w:numId w:val="30"/>
        </w:numPr>
        <w:rPr>
          <w:lang w:val="en-US"/>
        </w:rPr>
      </w:pPr>
      <w:r w:rsidRPr="004E12CA">
        <w:rPr>
          <w:lang w:val="en-US"/>
        </w:rPr>
        <w:t>To define the indicators and data measures being used in the Outcomes Framework to measure change so they are available for everyone</w:t>
      </w:r>
    </w:p>
    <w:p w14:paraId="5E91BCDA" w14:textId="77777777" w:rsidR="004E12CA" w:rsidRPr="004E12CA" w:rsidRDefault="004E12CA" w:rsidP="004E12CA">
      <w:pPr>
        <w:pStyle w:val="BodyText"/>
        <w:numPr>
          <w:ilvl w:val="0"/>
          <w:numId w:val="30"/>
        </w:numPr>
        <w:rPr>
          <w:lang w:val="en-US"/>
        </w:rPr>
      </w:pPr>
      <w:r w:rsidRPr="004E12CA">
        <w:rPr>
          <w:lang w:val="en-US"/>
        </w:rPr>
        <w:t>To show the links between the goals, outcomes, indicators and data measures and how this represents the theories of change that underpin the Strategy and Outcomes Framework</w:t>
      </w:r>
    </w:p>
    <w:p w14:paraId="4C69D264" w14:textId="7623149A" w:rsidR="004E12CA" w:rsidRPr="004E12CA" w:rsidRDefault="004E12CA" w:rsidP="004E12CA">
      <w:pPr>
        <w:pStyle w:val="BodyText"/>
        <w:numPr>
          <w:ilvl w:val="0"/>
          <w:numId w:val="30"/>
        </w:numPr>
        <w:rPr>
          <w:lang w:val="en-US"/>
        </w:rPr>
      </w:pPr>
      <w:r w:rsidRPr="004E12CA">
        <w:rPr>
          <w:lang w:val="en-US"/>
        </w:rPr>
        <w:t xml:space="preserve">To provide a means for everyone to have a shared understanding of the goals and outcomes for suicide prevention that can be applied to </w:t>
      </w:r>
      <w:r w:rsidRPr="004E12CA">
        <w:rPr>
          <w:lang w:val="en-US"/>
        </w:rPr>
        <w:br/>
        <w:t>their work.</w:t>
      </w:r>
    </w:p>
    <w:p w14:paraId="17BB1818" w14:textId="77777777" w:rsidR="004E12CA" w:rsidRPr="004E12CA" w:rsidRDefault="004E12CA" w:rsidP="004E12CA">
      <w:pPr>
        <w:pStyle w:val="Heading2"/>
        <w:rPr>
          <w:lang w:val="en-US"/>
        </w:rPr>
      </w:pPr>
      <w:bookmarkStart w:id="25" w:name="_Toc236417716"/>
      <w:r w:rsidRPr="004E12CA">
        <w:rPr>
          <w:lang w:val="en-US"/>
        </w:rPr>
        <w:t>What is new about the Outcomes Map</w:t>
      </w:r>
      <w:bookmarkEnd w:id="25"/>
    </w:p>
    <w:p w14:paraId="2271832F" w14:textId="77777777" w:rsidR="004E12CA" w:rsidRPr="004E12CA" w:rsidRDefault="004E12CA" w:rsidP="004E12CA">
      <w:pPr>
        <w:pStyle w:val="BodyText"/>
        <w:rPr>
          <w:lang w:val="en-US"/>
        </w:rPr>
      </w:pPr>
      <w:r w:rsidRPr="004E12CA">
        <w:rPr>
          <w:lang w:val="en-US"/>
        </w:rPr>
        <w:t xml:space="preserve">The </w:t>
      </w:r>
      <w:r w:rsidRPr="004E12CA">
        <w:rPr>
          <w:i/>
          <w:iCs/>
          <w:lang w:val="en-US"/>
        </w:rPr>
        <w:t>Outcomes Map</w:t>
      </w:r>
      <w:r w:rsidRPr="004E12CA">
        <w:rPr>
          <w:lang w:val="en-US"/>
        </w:rPr>
        <w:t xml:space="preserve"> introduces new approaches to measuring progress in suicide prevention at a national level. The new approaches change the way success in suicide prevention is understood and enable evidence-based decisions. </w:t>
      </w:r>
    </w:p>
    <w:p w14:paraId="7F7F0FEF" w14:textId="77777777" w:rsidR="004E12CA" w:rsidRPr="004E12CA" w:rsidRDefault="004E12CA" w:rsidP="004E12CA">
      <w:pPr>
        <w:pStyle w:val="Heading3"/>
        <w:rPr>
          <w:rFonts w:eastAsia="Calibri"/>
          <w:lang w:val="en-US"/>
        </w:rPr>
      </w:pPr>
      <w:r w:rsidRPr="004E12CA">
        <w:rPr>
          <w:rFonts w:eastAsia="Calibri"/>
          <w:lang w:val="en-US"/>
        </w:rPr>
        <w:t>The Outcomes Map brings the Strategy to life</w:t>
      </w:r>
    </w:p>
    <w:p w14:paraId="48933D22" w14:textId="77777777" w:rsidR="004E12CA" w:rsidRPr="004E12CA" w:rsidRDefault="004E12CA" w:rsidP="004E12CA">
      <w:pPr>
        <w:pStyle w:val="BodyText"/>
        <w:rPr>
          <w:b/>
          <w:bCs/>
          <w:lang w:val="en-US"/>
        </w:rPr>
      </w:pPr>
      <w:r w:rsidRPr="004E12CA">
        <w:rPr>
          <w:b/>
          <w:bCs/>
          <w:lang w:val="en-US"/>
        </w:rPr>
        <w:t xml:space="preserve">The goals and outcomes in the Outcomes Map translate the Strategy into statements </w:t>
      </w:r>
      <w:r w:rsidRPr="004E12CA">
        <w:rPr>
          <w:b/>
          <w:bCs/>
          <w:lang w:val="en-US"/>
        </w:rPr>
        <w:br/>
        <w:t xml:space="preserve">of success. </w:t>
      </w:r>
    </w:p>
    <w:p w14:paraId="539D1E30" w14:textId="77777777" w:rsidR="004E12CA" w:rsidRPr="004E12CA" w:rsidRDefault="004E12CA" w:rsidP="004E12CA">
      <w:pPr>
        <w:pStyle w:val="BodyText"/>
        <w:rPr>
          <w:lang w:val="en-US"/>
        </w:rPr>
      </w:pPr>
      <w:r w:rsidRPr="004E12CA">
        <w:rPr>
          <w:lang w:val="en-US"/>
        </w:rPr>
        <w:t xml:space="preserve">The </w:t>
      </w:r>
      <w:r w:rsidRPr="004E12CA">
        <w:rPr>
          <w:i/>
          <w:iCs/>
          <w:lang w:val="en-US"/>
        </w:rPr>
        <w:t>Outcomes Map</w:t>
      </w:r>
      <w:r w:rsidRPr="004E12CA">
        <w:rPr>
          <w:lang w:val="en-US"/>
        </w:rPr>
        <w:t xml:space="preserve"> has an outcome for each Key Objective in the Strategy, and two added outcomes in the Prevention and Support Domains. In the Prevention Domain, the added outcome is about how prepared and able a community is to take action to prevent suicidal distress. In the Support Domain, the added outcome is about making sure family, carers and kin have what they need to support people experiencing suicidal distress and are well supported themselves. </w:t>
      </w:r>
    </w:p>
    <w:p w14:paraId="6347A0F7" w14:textId="4D9BF34D" w:rsidR="004E12CA" w:rsidRDefault="004E12CA" w:rsidP="004E12CA">
      <w:pPr>
        <w:pStyle w:val="BodyText"/>
        <w:rPr>
          <w:lang w:val="en-US"/>
        </w:rPr>
      </w:pPr>
      <w:r w:rsidRPr="004E12CA">
        <w:rPr>
          <w:lang w:val="en-US"/>
        </w:rPr>
        <w:t>These outcomes have been added to enable measurement of outcomes not just at an individual level, but also in the context of impacts for broader community, family, carers and kin who are central to effective suicide prevention.</w:t>
      </w:r>
    </w:p>
    <w:p w14:paraId="450AA661" w14:textId="77777777" w:rsidR="004E12CA" w:rsidRPr="004E12CA" w:rsidRDefault="004E12CA" w:rsidP="004E12CA">
      <w:pPr>
        <w:pStyle w:val="Heading3"/>
        <w:rPr>
          <w:rFonts w:eastAsia="Calibri"/>
          <w:lang w:val="en-US"/>
        </w:rPr>
      </w:pPr>
      <w:r w:rsidRPr="004E12CA">
        <w:rPr>
          <w:rFonts w:eastAsia="Calibri"/>
          <w:lang w:val="en-US"/>
        </w:rPr>
        <w:t>Success is measured using strengths-based person-</w:t>
      </w:r>
      <w:proofErr w:type="spellStart"/>
      <w:r w:rsidRPr="004E12CA">
        <w:rPr>
          <w:rFonts w:eastAsia="Calibri"/>
          <w:lang w:val="en-US"/>
        </w:rPr>
        <w:t>centred</w:t>
      </w:r>
      <w:proofErr w:type="spellEnd"/>
      <w:r w:rsidRPr="004E12CA">
        <w:rPr>
          <w:rFonts w:eastAsia="Calibri"/>
          <w:lang w:val="en-US"/>
        </w:rPr>
        <w:t xml:space="preserve"> goals and outcomes</w:t>
      </w:r>
    </w:p>
    <w:p w14:paraId="449DAD2E" w14:textId="77777777" w:rsidR="004E12CA" w:rsidRPr="004E12CA" w:rsidRDefault="004E12CA" w:rsidP="004E12CA">
      <w:pPr>
        <w:pStyle w:val="BodyText"/>
        <w:rPr>
          <w:b/>
          <w:bCs/>
          <w:lang w:val="en-US"/>
        </w:rPr>
      </w:pPr>
      <w:r w:rsidRPr="004E12CA">
        <w:rPr>
          <w:b/>
          <w:bCs/>
          <w:lang w:val="en-US"/>
        </w:rPr>
        <w:t xml:space="preserve">The goals and outcomes in the Outcomes Map change the way we measure success from what activity is happening to whether it works for people.  </w:t>
      </w:r>
    </w:p>
    <w:p w14:paraId="7009A4A9" w14:textId="77777777" w:rsidR="004E12CA" w:rsidRPr="004E12CA" w:rsidRDefault="004E12CA" w:rsidP="004E12CA">
      <w:pPr>
        <w:pStyle w:val="BodyText"/>
        <w:rPr>
          <w:lang w:val="en-US"/>
        </w:rPr>
      </w:pPr>
      <w:r w:rsidRPr="004E12CA">
        <w:rPr>
          <w:lang w:val="en-US"/>
        </w:rPr>
        <w:t xml:space="preserve">The </w:t>
      </w:r>
      <w:r w:rsidRPr="004E12CA">
        <w:rPr>
          <w:i/>
          <w:iCs/>
          <w:lang w:val="en-US"/>
        </w:rPr>
        <w:t>Outcomes Map</w:t>
      </w:r>
      <w:r w:rsidRPr="004E12CA">
        <w:rPr>
          <w:lang w:val="en-US"/>
        </w:rPr>
        <w:t xml:space="preserve"> takes the Key Objectives in the Strategy and translates them into strengths-based, person-</w:t>
      </w:r>
      <w:proofErr w:type="spellStart"/>
      <w:r w:rsidRPr="004E12CA">
        <w:rPr>
          <w:lang w:val="en-US"/>
        </w:rPr>
        <w:t>centred</w:t>
      </w:r>
      <w:proofErr w:type="spellEnd"/>
      <w:r w:rsidRPr="004E12CA">
        <w:rPr>
          <w:lang w:val="en-US"/>
        </w:rPr>
        <w:t xml:space="preserve"> goals and outcomes. </w:t>
      </w:r>
    </w:p>
    <w:p w14:paraId="3CFED743" w14:textId="77777777" w:rsidR="004E12CA" w:rsidRPr="004E12CA" w:rsidRDefault="004E12CA" w:rsidP="004E12CA">
      <w:pPr>
        <w:pStyle w:val="BodyText"/>
        <w:rPr>
          <w:lang w:val="en-US"/>
        </w:rPr>
      </w:pPr>
      <w:r w:rsidRPr="004E12CA">
        <w:rPr>
          <w:lang w:val="en-US"/>
        </w:rPr>
        <w:t xml:space="preserve">These goals and outcomes are co-designed to be </w:t>
      </w:r>
      <w:proofErr w:type="gramStart"/>
      <w:r w:rsidRPr="004E12CA">
        <w:rPr>
          <w:lang w:val="en-US"/>
        </w:rPr>
        <w:t>person-</w:t>
      </w:r>
      <w:proofErr w:type="spellStart"/>
      <w:r w:rsidRPr="004E12CA">
        <w:rPr>
          <w:lang w:val="en-US"/>
        </w:rPr>
        <w:t>centred</w:t>
      </w:r>
      <w:proofErr w:type="spellEnd"/>
      <w:proofErr w:type="gramEnd"/>
      <w:r w:rsidRPr="004E12CA">
        <w:rPr>
          <w:lang w:val="en-US"/>
        </w:rPr>
        <w:t xml:space="preserve">. They reflect people’s experiences of suicide and suicidal distress, and their experiences with suicide prevention and support activities, making them more meaningful and more helpful in informing efforts to improve.  </w:t>
      </w:r>
    </w:p>
    <w:p w14:paraId="17950686" w14:textId="77777777" w:rsidR="004E12CA" w:rsidRPr="004E12CA" w:rsidRDefault="004E12CA" w:rsidP="004E12CA">
      <w:pPr>
        <w:pStyle w:val="BodyText"/>
        <w:rPr>
          <w:lang w:val="en-US"/>
        </w:rPr>
      </w:pPr>
      <w:r w:rsidRPr="004E12CA">
        <w:rPr>
          <w:lang w:val="en-US"/>
        </w:rPr>
        <w:lastRenderedPageBreak/>
        <w:t xml:space="preserve">The </w:t>
      </w:r>
      <w:r w:rsidRPr="004E12CA">
        <w:rPr>
          <w:i/>
          <w:iCs/>
          <w:lang w:val="en-US"/>
        </w:rPr>
        <w:t>Outcomes Map</w:t>
      </w:r>
      <w:r w:rsidRPr="004E12CA">
        <w:rPr>
          <w:lang w:val="en-US"/>
        </w:rPr>
        <w:t xml:space="preserve"> takes a strengths-based approach, meaning the goals and outcomes focus on strengths and positive attributes rather than deficits and limitations. This means they are more enduring and meaningful and set a vision of what should be achieved through further reform. </w:t>
      </w:r>
    </w:p>
    <w:p w14:paraId="1061FF22" w14:textId="4B280CB5" w:rsidR="004E12CA" w:rsidRDefault="004E12CA" w:rsidP="004E12CA">
      <w:pPr>
        <w:pStyle w:val="BodyText"/>
        <w:rPr>
          <w:lang w:val="en-US"/>
        </w:rPr>
      </w:pPr>
      <w:r w:rsidRPr="004E12CA">
        <w:rPr>
          <w:lang w:val="en-US"/>
        </w:rPr>
        <w:t>See Table 2 for examples of how person-</w:t>
      </w:r>
      <w:proofErr w:type="spellStart"/>
      <w:r w:rsidRPr="004E12CA">
        <w:rPr>
          <w:lang w:val="en-US"/>
        </w:rPr>
        <w:t>centred</w:t>
      </w:r>
      <w:proofErr w:type="spellEnd"/>
      <w:r w:rsidRPr="004E12CA">
        <w:rPr>
          <w:lang w:val="en-US"/>
        </w:rPr>
        <w:t>, strengths-based outcomes differ from more traditional ones.</w:t>
      </w:r>
    </w:p>
    <w:p w14:paraId="214D4F3C" w14:textId="77777777" w:rsidR="004E12CA" w:rsidRPr="004E12CA" w:rsidRDefault="004E12CA" w:rsidP="004E12CA">
      <w:pPr>
        <w:pStyle w:val="Heading3"/>
        <w:rPr>
          <w:rFonts w:eastAsia="Calibri"/>
          <w:lang w:val="en-US"/>
        </w:rPr>
      </w:pPr>
      <w:r w:rsidRPr="004E12CA">
        <w:rPr>
          <w:rFonts w:eastAsia="Calibri"/>
          <w:lang w:val="en-US"/>
        </w:rPr>
        <w:t>Both numbers and stories are used to measure change</w:t>
      </w:r>
    </w:p>
    <w:p w14:paraId="2DE580E6" w14:textId="77777777" w:rsidR="004E12CA" w:rsidRPr="004E12CA" w:rsidRDefault="004E12CA" w:rsidP="004E12CA">
      <w:pPr>
        <w:pStyle w:val="BodyText"/>
        <w:rPr>
          <w:b/>
          <w:bCs/>
          <w:lang w:val="en-US"/>
        </w:rPr>
      </w:pPr>
      <w:r w:rsidRPr="004E12CA">
        <w:rPr>
          <w:b/>
          <w:bCs/>
          <w:lang w:val="en-US"/>
        </w:rPr>
        <w:t xml:space="preserve">People’s stories are used as evidence alongside numbers. </w:t>
      </w:r>
    </w:p>
    <w:p w14:paraId="588EB1B3" w14:textId="77777777" w:rsidR="004E12CA" w:rsidRPr="004E12CA" w:rsidRDefault="004E12CA" w:rsidP="004E12CA">
      <w:pPr>
        <w:pStyle w:val="BodyText"/>
        <w:rPr>
          <w:lang w:val="en-US"/>
        </w:rPr>
      </w:pPr>
      <w:r w:rsidRPr="004E12CA">
        <w:rPr>
          <w:lang w:val="en-US"/>
        </w:rPr>
        <w:t>The Outcomes Framework uses both quantitative data (</w:t>
      </w:r>
      <w:r w:rsidRPr="004E12CA">
        <w:rPr>
          <w:b/>
          <w:bCs/>
          <w:lang w:val="en-US"/>
        </w:rPr>
        <w:t>numbers</w:t>
      </w:r>
      <w:r w:rsidRPr="004E12CA">
        <w:rPr>
          <w:lang w:val="en-US"/>
        </w:rPr>
        <w:t>) and qualitative data (</w:t>
      </w:r>
      <w:r w:rsidRPr="004E12CA">
        <w:rPr>
          <w:b/>
          <w:bCs/>
          <w:lang w:val="en-US"/>
        </w:rPr>
        <w:t>stories</w:t>
      </w:r>
      <w:r w:rsidRPr="004E12CA">
        <w:rPr>
          <w:lang w:val="en-US"/>
        </w:rPr>
        <w:t xml:space="preserve">) to make sure the information collected and reported is robust and matters to people. </w:t>
      </w:r>
      <w:hyperlink r:id="rId25" w:history="1">
        <w:r w:rsidRPr="004E12CA">
          <w:rPr>
            <w:rStyle w:val="Hyperlink"/>
            <w:i/>
            <w:iCs/>
            <w:lang w:val="en-US"/>
          </w:rPr>
          <w:t>National Suicide Prevention Outcomes Framework Data Overview</w:t>
        </w:r>
      </w:hyperlink>
      <w:r w:rsidRPr="004E12CA">
        <w:rPr>
          <w:lang w:val="en-US"/>
        </w:rPr>
        <w:t xml:space="preserve"> provides more information on the approach to quantitative and qualitative data.</w:t>
      </w:r>
    </w:p>
    <w:p w14:paraId="7543F811" w14:textId="77777777" w:rsidR="004E12CA" w:rsidRPr="004E12CA" w:rsidRDefault="004E12CA" w:rsidP="004E12CA">
      <w:pPr>
        <w:pStyle w:val="BodyText"/>
        <w:rPr>
          <w:lang w:val="en-US"/>
        </w:rPr>
      </w:pPr>
      <w:r w:rsidRPr="004E12CA">
        <w:rPr>
          <w:lang w:val="en-US"/>
        </w:rPr>
        <w:t xml:space="preserve">Together, these two data types provide a more complete and accurate picture. Quantitative data focuses on providing an understanding of how much change is happening, for example, whether fewer people are experiencing suicidal distress. Qualitative data focuses on why the change is happening, for example, whether people are feeling less distress due to experiencing better health and economic security outcomes. </w:t>
      </w:r>
    </w:p>
    <w:p w14:paraId="4B908E6C" w14:textId="77777777" w:rsidR="004E12CA" w:rsidRPr="004E12CA" w:rsidRDefault="004E12CA" w:rsidP="004E12CA">
      <w:pPr>
        <w:pStyle w:val="BodyText"/>
        <w:rPr>
          <w:lang w:val="en-US"/>
        </w:rPr>
      </w:pPr>
      <w:r w:rsidRPr="004E12CA">
        <w:rPr>
          <w:lang w:val="en-US"/>
        </w:rPr>
        <w:t>The use of a mix of numbers and stories also allows findings to be confirmed through different types of data, increases how valid and reliable the results are and provides a deeper understanding of not just what progress is occurring, but why.</w:t>
      </w:r>
    </w:p>
    <w:p w14:paraId="479897EC" w14:textId="03B4B4CE" w:rsidR="004E12CA" w:rsidRDefault="004E12CA" w:rsidP="004E12CA">
      <w:pPr>
        <w:pStyle w:val="BodyText"/>
        <w:rPr>
          <w:lang w:val="en-US"/>
        </w:rPr>
      </w:pPr>
      <w:r w:rsidRPr="004E12CA">
        <w:rPr>
          <w:lang w:val="en-US"/>
        </w:rPr>
        <w:t>Using both quantitative and qualitative data to measure a national suicide prevention strategy is a new and innovative approach, and one that will require learning and adjustment over time.</w:t>
      </w:r>
    </w:p>
    <w:p w14:paraId="70992210" w14:textId="296D19CE" w:rsidR="004E12CA" w:rsidRPr="004E12CA" w:rsidRDefault="004E12CA" w:rsidP="004E12CA">
      <w:pPr>
        <w:pStyle w:val="Heading3"/>
        <w:rPr>
          <w:rFonts w:eastAsia="Calibri"/>
          <w:lang w:val="en-US"/>
        </w:rPr>
      </w:pPr>
      <w:r w:rsidRPr="004E12CA">
        <w:rPr>
          <w:rFonts w:eastAsia="Calibri"/>
          <w:lang w:val="en-US"/>
        </w:rPr>
        <w:t>Provides a longer-term and deeper understanding of suicide prevention</w:t>
      </w:r>
    </w:p>
    <w:p w14:paraId="3DBCACFC" w14:textId="51A2ABF1" w:rsidR="004E12CA" w:rsidRPr="004E12CA" w:rsidRDefault="004E12CA" w:rsidP="004E12CA">
      <w:pPr>
        <w:pStyle w:val="BodyText"/>
        <w:rPr>
          <w:lang w:val="en-US"/>
        </w:rPr>
      </w:pPr>
      <w:r w:rsidRPr="004E12CA">
        <w:rPr>
          <w:b/>
          <w:bCs/>
          <w:lang w:val="en-US"/>
        </w:rPr>
        <w:t>The Outcomes Framework provides the opportunity for a deeper understanding of the suicide prevention system. This allows long-term strategic decisions to be made.</w:t>
      </w:r>
    </w:p>
    <w:p w14:paraId="0A450C0D" w14:textId="77777777" w:rsidR="004E12CA" w:rsidRPr="004E12CA" w:rsidRDefault="004E12CA" w:rsidP="004E12CA">
      <w:pPr>
        <w:pStyle w:val="BodyText"/>
        <w:rPr>
          <w:lang w:val="en-US"/>
        </w:rPr>
      </w:pPr>
      <w:r w:rsidRPr="004E12CA">
        <w:rPr>
          <w:lang w:val="en-US"/>
        </w:rPr>
        <w:t xml:space="preserve">Improvements to the suicide prevention system can take time to result in better outcomes. Progress can also happen at a different pace across the goals and outcomes in the </w:t>
      </w:r>
      <w:r w:rsidRPr="004E12CA">
        <w:rPr>
          <w:i/>
          <w:iCs/>
          <w:lang w:val="en-US"/>
        </w:rPr>
        <w:t>Outcomes Map</w:t>
      </w:r>
      <w:r w:rsidRPr="004E12CA">
        <w:rPr>
          <w:lang w:val="en-US"/>
        </w:rPr>
        <w:t xml:space="preserve">. </w:t>
      </w:r>
    </w:p>
    <w:p w14:paraId="15EC13A9" w14:textId="77777777" w:rsidR="004E12CA" w:rsidRPr="004E12CA" w:rsidRDefault="004E12CA" w:rsidP="004E12CA">
      <w:pPr>
        <w:pStyle w:val="BodyText"/>
        <w:rPr>
          <w:lang w:val="en-US"/>
        </w:rPr>
      </w:pPr>
      <w:r w:rsidRPr="004E12CA">
        <w:rPr>
          <w:lang w:val="en-US"/>
        </w:rPr>
        <w:t xml:space="preserve">The </w:t>
      </w:r>
      <w:r w:rsidRPr="004E12CA">
        <w:rPr>
          <w:i/>
          <w:iCs/>
          <w:lang w:val="en-US"/>
        </w:rPr>
        <w:t>Outcomes Map</w:t>
      </w:r>
      <w:r w:rsidRPr="004E12CA">
        <w:rPr>
          <w:lang w:val="en-US"/>
        </w:rPr>
        <w:t xml:space="preserve"> takes these factors into account. The goals and outcomes describe the long-term vision for the suicide prevention system. Reporting on their progress provides the evidence that helps people to make longer-term strategic decisions about what needs to happen in suicide prevention.</w:t>
      </w:r>
    </w:p>
    <w:p w14:paraId="1CBAF212" w14:textId="77777777" w:rsidR="004E12CA" w:rsidRPr="004E12CA" w:rsidRDefault="004E12CA" w:rsidP="004E12CA">
      <w:pPr>
        <w:pStyle w:val="BodyText"/>
        <w:rPr>
          <w:lang w:val="en-US"/>
        </w:rPr>
      </w:pPr>
      <w:r w:rsidRPr="004E12CA">
        <w:rPr>
          <w:lang w:val="en-US"/>
        </w:rPr>
        <w:t xml:space="preserve">Measuring success at an activity level is useful for simple attribution, for example, being able to show that a specific program results in change. However, it does not work at a system level due to how complex attribution is. This means our current understanding of the suicide prevention system is limited.  </w:t>
      </w:r>
    </w:p>
    <w:p w14:paraId="78344381" w14:textId="4AE54E71" w:rsidR="004E12CA" w:rsidRDefault="004E12CA" w:rsidP="004E12CA">
      <w:pPr>
        <w:pStyle w:val="BodyText"/>
        <w:rPr>
          <w:lang w:val="en-US"/>
        </w:rPr>
      </w:pPr>
      <w:r w:rsidRPr="004E12CA">
        <w:rPr>
          <w:lang w:val="en-US"/>
        </w:rPr>
        <w:t xml:space="preserve">The </w:t>
      </w:r>
      <w:r w:rsidRPr="004E12CA">
        <w:rPr>
          <w:i/>
          <w:iCs/>
          <w:lang w:val="en-US"/>
        </w:rPr>
        <w:t>Outcomes Map</w:t>
      </w:r>
      <w:r w:rsidRPr="004E12CA">
        <w:rPr>
          <w:lang w:val="en-US"/>
        </w:rPr>
        <w:t xml:space="preserve"> goals and outcomes provide more than just activity monitoring. The </w:t>
      </w:r>
      <w:r w:rsidRPr="004E12CA">
        <w:rPr>
          <w:i/>
          <w:iCs/>
          <w:lang w:val="en-US"/>
        </w:rPr>
        <w:t>Outcomes Map</w:t>
      </w:r>
      <w:r w:rsidRPr="004E12CA">
        <w:rPr>
          <w:lang w:val="en-US"/>
        </w:rPr>
        <w:t xml:space="preserve"> provides a deeper understanding of the suicide prevention system and better sense-making of the complex issues in suicide and how different factors work together.</w:t>
      </w:r>
    </w:p>
    <w:p w14:paraId="22E40FAF" w14:textId="77777777" w:rsidR="00DF4C31" w:rsidRDefault="00DF4C31">
      <w:pPr>
        <w:rPr>
          <w:rFonts w:ascii="Calibri" w:eastAsia="Calibri" w:hAnsi="Calibri" w:cs="Calibri"/>
          <w:color w:val="000000" w:themeColor="text1"/>
          <w:kern w:val="0"/>
          <w:sz w:val="21"/>
          <w:szCs w:val="22"/>
          <w:lang w:val="en-US" w:eastAsia="en-AU"/>
          <w14:ligatures w14:val="none"/>
        </w:rPr>
      </w:pPr>
      <w:r>
        <w:rPr>
          <w:lang w:val="en-US"/>
        </w:rPr>
        <w:br w:type="page"/>
      </w:r>
    </w:p>
    <w:p w14:paraId="5DA54D7F" w14:textId="5EF61DDA" w:rsidR="004E12CA" w:rsidRPr="0088063B" w:rsidRDefault="004E12CA" w:rsidP="004E12CA">
      <w:pPr>
        <w:pStyle w:val="BodyText"/>
        <w:rPr>
          <w:i/>
          <w:iCs/>
          <w:lang w:val="en-US"/>
        </w:rPr>
      </w:pPr>
      <w:r w:rsidRPr="0088063B">
        <w:rPr>
          <w:i/>
          <w:iCs/>
          <w:lang w:val="en-US"/>
        </w:rPr>
        <w:lastRenderedPageBreak/>
        <w:t xml:space="preserve">“Using people’s experiences to help us understand the numbers is a huge step. Instead of just understanding the number of people who presented to a GP while experiencing distress, we will be able to understand if the support they received was helpful and if they need to change to be helpful every time, for every person. One of my recent experiences highlights this perfectly, I reached out to a GP and the receptionist </w:t>
      </w:r>
      <w:proofErr w:type="spellStart"/>
      <w:r w:rsidRPr="0088063B">
        <w:rPr>
          <w:i/>
          <w:iCs/>
          <w:lang w:val="en-US"/>
        </w:rPr>
        <w:t>recognised</w:t>
      </w:r>
      <w:proofErr w:type="spellEnd"/>
      <w:r w:rsidRPr="0088063B">
        <w:rPr>
          <w:i/>
          <w:iCs/>
          <w:lang w:val="en-US"/>
        </w:rPr>
        <w:t xml:space="preserve"> I was feeling distressed, even though I didn’t say it. They managed to get me a same day appointment with my regular GP, who was able to help me to build on my own strengths. They didn’t look at it from a risk perspective rather it was about supporting me to connect with my networks, to enable what has worked for me in the past, and taking time to regularly check in. Using stories in the Outcomes Framework, means we can learn about what made that difference and why, just like in my story. Access to peoples lived experience, real insights into what works and what isn’t helpful, is what will shift the dial and help us improve supports across the board.”</w:t>
      </w:r>
    </w:p>
    <w:p w14:paraId="07D43D00" w14:textId="7565F636" w:rsidR="004E12CA" w:rsidRPr="0088063B" w:rsidRDefault="004E12CA" w:rsidP="004E12CA">
      <w:pPr>
        <w:pStyle w:val="BodyText"/>
        <w:rPr>
          <w:b/>
          <w:bCs/>
          <w:i/>
          <w:iCs/>
          <w:lang w:val="en-US"/>
        </w:rPr>
      </w:pPr>
      <w:r w:rsidRPr="0088063B">
        <w:rPr>
          <w:b/>
          <w:bCs/>
          <w:i/>
          <w:iCs/>
          <w:lang w:val="en-US"/>
        </w:rPr>
        <w:t>– Heather Nowak</w:t>
      </w:r>
      <w:r w:rsidRPr="0088063B">
        <w:rPr>
          <w:b/>
          <w:bCs/>
          <w:i/>
          <w:iCs/>
          <w:lang w:val="en-US"/>
        </w:rPr>
        <w:br/>
      </w:r>
      <w:r w:rsidRPr="0088063B">
        <w:rPr>
          <w:i/>
          <w:iCs/>
          <w:lang w:val="en-US"/>
        </w:rPr>
        <w:t>NSPO Lived Experience Partnership Group</w:t>
      </w:r>
    </w:p>
    <w:p w14:paraId="63A37A9D" w14:textId="77777777" w:rsidR="004E12CA" w:rsidRDefault="004E12CA">
      <w:pPr>
        <w:rPr>
          <w:rFonts w:ascii="Calibri" w:eastAsia="Calibri" w:hAnsi="Calibri" w:cs="Calibri"/>
          <w:b/>
          <w:bCs/>
          <w:color w:val="000000" w:themeColor="text1"/>
          <w:kern w:val="0"/>
          <w:sz w:val="21"/>
          <w:szCs w:val="22"/>
          <w:lang w:val="en-US" w:eastAsia="en-AU"/>
          <w14:ligatures w14:val="none"/>
        </w:rPr>
      </w:pPr>
      <w:r>
        <w:rPr>
          <w:b/>
          <w:bCs/>
          <w:lang w:val="en-US"/>
        </w:rPr>
        <w:br w:type="page"/>
      </w:r>
    </w:p>
    <w:p w14:paraId="65EDD76E" w14:textId="77777777" w:rsidR="004E12CA" w:rsidRPr="004E12CA" w:rsidRDefault="004E12CA" w:rsidP="004E12CA">
      <w:pPr>
        <w:pStyle w:val="Heading3"/>
        <w:rPr>
          <w:lang w:val="en-US"/>
        </w:rPr>
      </w:pPr>
      <w:r w:rsidRPr="004E12CA">
        <w:rPr>
          <w:lang w:val="en-US"/>
        </w:rPr>
        <w:lastRenderedPageBreak/>
        <w:t xml:space="preserve">Table 1. Examples of how outcomes in the Outcomes Map differ from </w:t>
      </w:r>
      <w:r w:rsidRPr="004E12CA">
        <w:rPr>
          <w:lang w:val="en-US"/>
        </w:rPr>
        <w:br/>
        <w:t>traditional outcomes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813"/>
        <w:gridCol w:w="2693"/>
        <w:gridCol w:w="4460"/>
      </w:tblGrid>
      <w:tr w:rsidR="00F963FF" w:rsidRPr="00D80974" w14:paraId="77BA718D" w14:textId="1F858EB8" w:rsidTr="00DF4C31">
        <w:trPr>
          <w:tblHeader/>
        </w:trPr>
        <w:tc>
          <w:tcPr>
            <w:tcW w:w="1813" w:type="dxa"/>
            <w:shd w:val="clear" w:color="auto" w:fill="EEEBDC"/>
          </w:tcPr>
          <w:p w14:paraId="19B42195" w14:textId="7651BE4D" w:rsidR="00F963FF" w:rsidRPr="00D80974" w:rsidRDefault="00F963FF" w:rsidP="00904788">
            <w:pPr>
              <w:pStyle w:val="Heading3"/>
              <w:spacing w:before="120"/>
            </w:pPr>
          </w:p>
        </w:tc>
        <w:tc>
          <w:tcPr>
            <w:tcW w:w="2693" w:type="dxa"/>
            <w:shd w:val="clear" w:color="auto" w:fill="EEEBDC"/>
          </w:tcPr>
          <w:p w14:paraId="2E791F81" w14:textId="511D0E6D" w:rsidR="00F963FF" w:rsidRPr="004E12CA" w:rsidRDefault="004E12CA" w:rsidP="00904788">
            <w:pPr>
              <w:pStyle w:val="Heading3"/>
              <w:spacing w:before="120"/>
              <w:rPr>
                <w:lang w:val="en-US"/>
              </w:rPr>
            </w:pPr>
            <w:r w:rsidRPr="004E12CA">
              <w:rPr>
                <w:lang w:val="en-US"/>
              </w:rPr>
              <w:t xml:space="preserve">Traditional outcomes with quantitative measures </w:t>
            </w:r>
          </w:p>
        </w:tc>
        <w:tc>
          <w:tcPr>
            <w:tcW w:w="4460" w:type="dxa"/>
            <w:shd w:val="clear" w:color="auto" w:fill="EEEBDC"/>
          </w:tcPr>
          <w:p w14:paraId="61C0F3EC" w14:textId="1BE52089" w:rsidR="00F963FF" w:rsidRPr="004E12CA" w:rsidRDefault="004E12CA" w:rsidP="00904788">
            <w:pPr>
              <w:pStyle w:val="Heading3"/>
              <w:spacing w:before="120"/>
              <w:rPr>
                <w:lang w:val="en-US"/>
              </w:rPr>
            </w:pPr>
            <w:r w:rsidRPr="004E12CA">
              <w:rPr>
                <w:lang w:val="en-US"/>
              </w:rPr>
              <w:t>Strengths-based, person-</w:t>
            </w:r>
            <w:proofErr w:type="spellStart"/>
            <w:r w:rsidRPr="004E12CA">
              <w:rPr>
                <w:lang w:val="en-US"/>
              </w:rPr>
              <w:t>centred</w:t>
            </w:r>
            <w:proofErr w:type="spellEnd"/>
            <w:r w:rsidRPr="004E12CA">
              <w:rPr>
                <w:lang w:val="en-US"/>
              </w:rPr>
              <w:t xml:space="preserve"> outcomes with quantitative and qualitative measures</w:t>
            </w:r>
          </w:p>
        </w:tc>
      </w:tr>
      <w:tr w:rsidR="00F963FF" w:rsidRPr="00D80974" w14:paraId="766973B5" w14:textId="698E4912" w:rsidTr="00DF4C31">
        <w:tc>
          <w:tcPr>
            <w:tcW w:w="1813" w:type="dxa"/>
            <w:shd w:val="clear" w:color="auto" w:fill="FBEED7"/>
          </w:tcPr>
          <w:p w14:paraId="46A31852" w14:textId="6E8A6D19" w:rsidR="00F963FF" w:rsidRPr="004E12CA" w:rsidRDefault="004E12CA" w:rsidP="00904788">
            <w:pPr>
              <w:pStyle w:val="BodyText"/>
              <w:rPr>
                <w:b/>
                <w:bCs/>
                <w:lang w:val="en-US"/>
              </w:rPr>
            </w:pPr>
            <w:r w:rsidRPr="004E12CA">
              <w:rPr>
                <w:b/>
                <w:bCs/>
                <w:lang w:val="en-US"/>
              </w:rPr>
              <w:t xml:space="preserve">Prevention Domain: </w:t>
            </w:r>
            <w:r>
              <w:rPr>
                <w:b/>
                <w:bCs/>
                <w:lang w:val="en-US"/>
              </w:rPr>
              <w:br/>
            </w:r>
            <w:r w:rsidRPr="004E12CA">
              <w:rPr>
                <w:b/>
                <w:bCs/>
                <w:lang w:val="en-US"/>
              </w:rPr>
              <w:t xml:space="preserve">Key Objective 2 Good health </w:t>
            </w:r>
          </w:p>
        </w:tc>
        <w:tc>
          <w:tcPr>
            <w:tcW w:w="2693" w:type="dxa"/>
            <w:shd w:val="clear" w:color="auto" w:fill="FBEED7"/>
          </w:tcPr>
          <w:p w14:paraId="7297D5E8" w14:textId="77777777" w:rsidR="004E12CA" w:rsidRDefault="004E12CA" w:rsidP="004E12CA">
            <w:pPr>
              <w:pStyle w:val="Tablebody"/>
              <w:rPr>
                <w:b/>
                <w:bCs/>
                <w:lang w:val="en-US"/>
              </w:rPr>
            </w:pPr>
            <w:r w:rsidRPr="004E12CA">
              <w:rPr>
                <w:b/>
                <w:bCs/>
                <w:lang w:val="en-US"/>
              </w:rPr>
              <w:t xml:space="preserve">Outcome: </w:t>
            </w:r>
          </w:p>
          <w:p w14:paraId="34C27EBC" w14:textId="6BF35F31" w:rsidR="004E12CA" w:rsidRPr="004E12CA" w:rsidRDefault="004E12CA" w:rsidP="004E12CA">
            <w:pPr>
              <w:pStyle w:val="Tablebody"/>
              <w:rPr>
                <w:b/>
                <w:bCs/>
                <w:lang w:val="en-US"/>
              </w:rPr>
            </w:pPr>
            <w:r w:rsidRPr="004E12CA">
              <w:rPr>
                <w:lang w:val="en-US"/>
              </w:rPr>
              <w:t>Australians have improved health</w:t>
            </w:r>
          </w:p>
          <w:p w14:paraId="52144698" w14:textId="77777777" w:rsidR="004E12CA" w:rsidRDefault="004E12CA" w:rsidP="008321AA">
            <w:pPr>
              <w:pStyle w:val="Tablebody"/>
              <w:rPr>
                <w:b/>
                <w:bCs/>
                <w:lang w:val="en-US"/>
              </w:rPr>
            </w:pPr>
            <w:r w:rsidRPr="004E12CA">
              <w:rPr>
                <w:b/>
                <w:bCs/>
                <w:lang w:val="en-US"/>
              </w:rPr>
              <w:t>Measure:</w:t>
            </w:r>
          </w:p>
          <w:p w14:paraId="79E8E36B" w14:textId="0BCCFD0B" w:rsidR="00F963FF" w:rsidRPr="004E12CA" w:rsidRDefault="004E12CA" w:rsidP="004E12CA">
            <w:pPr>
              <w:pStyle w:val="Tablebody"/>
              <w:numPr>
                <w:ilvl w:val="0"/>
                <w:numId w:val="34"/>
              </w:numPr>
              <w:rPr>
                <w:b/>
                <w:bCs/>
                <w:lang w:val="en-US"/>
              </w:rPr>
            </w:pPr>
            <w:r w:rsidRPr="004E12CA">
              <w:rPr>
                <w:lang w:val="en-US"/>
              </w:rPr>
              <w:t xml:space="preserve">Better health outcomes in the population </w:t>
            </w:r>
          </w:p>
        </w:tc>
        <w:tc>
          <w:tcPr>
            <w:tcW w:w="4460" w:type="dxa"/>
            <w:shd w:val="clear" w:color="auto" w:fill="FBEED7"/>
          </w:tcPr>
          <w:p w14:paraId="6FA14B1D" w14:textId="77777777" w:rsidR="004E12CA" w:rsidRDefault="004E12CA" w:rsidP="004E12CA">
            <w:pPr>
              <w:pStyle w:val="Tablebody"/>
              <w:rPr>
                <w:b/>
                <w:bCs/>
                <w:lang w:val="en-US"/>
              </w:rPr>
            </w:pPr>
            <w:r w:rsidRPr="004E12CA">
              <w:rPr>
                <w:b/>
                <w:bCs/>
                <w:lang w:val="en-US"/>
              </w:rPr>
              <w:t xml:space="preserve">Outcome: </w:t>
            </w:r>
          </w:p>
          <w:p w14:paraId="4CB05955" w14:textId="6337D2DD" w:rsidR="004E12CA" w:rsidRPr="004E12CA" w:rsidRDefault="004E12CA" w:rsidP="004E12CA">
            <w:pPr>
              <w:pStyle w:val="Tablebody"/>
              <w:rPr>
                <w:b/>
                <w:bCs/>
                <w:lang w:val="en-US"/>
              </w:rPr>
            </w:pPr>
            <w:r w:rsidRPr="004E12CA">
              <w:rPr>
                <w:lang w:val="en-US"/>
              </w:rPr>
              <w:t>People are well enough to live their life with choice, purpose, meaning and satisfaction</w:t>
            </w:r>
          </w:p>
          <w:p w14:paraId="0C221E90" w14:textId="77777777" w:rsidR="004E12CA" w:rsidRDefault="004E12CA" w:rsidP="004E12CA">
            <w:pPr>
              <w:pStyle w:val="Tablebody"/>
              <w:rPr>
                <w:b/>
                <w:bCs/>
                <w:lang w:val="en-US"/>
              </w:rPr>
            </w:pPr>
            <w:r w:rsidRPr="004E12CA">
              <w:rPr>
                <w:b/>
                <w:bCs/>
                <w:lang w:val="en-US"/>
              </w:rPr>
              <w:t xml:space="preserve">Measure: </w:t>
            </w:r>
          </w:p>
          <w:p w14:paraId="0DE8AEC5" w14:textId="3024BAE1" w:rsidR="004E12CA" w:rsidRPr="004E12CA" w:rsidRDefault="004E12CA" w:rsidP="004E12CA">
            <w:pPr>
              <w:pStyle w:val="Tablebody"/>
              <w:numPr>
                <w:ilvl w:val="0"/>
                <w:numId w:val="32"/>
              </w:numPr>
              <w:rPr>
                <w:b/>
                <w:bCs/>
                <w:lang w:val="en-US"/>
              </w:rPr>
            </w:pPr>
            <w:r w:rsidRPr="004E12CA">
              <w:rPr>
                <w:lang w:val="en-US"/>
              </w:rPr>
              <w:t xml:space="preserve">Better health outcomes in the population </w:t>
            </w:r>
          </w:p>
          <w:p w14:paraId="32857BDB" w14:textId="77777777" w:rsidR="004E12CA" w:rsidRPr="004E12CA" w:rsidRDefault="004E12CA" w:rsidP="00DF4C31">
            <w:pPr>
              <w:pStyle w:val="Tablebody"/>
              <w:ind w:left="284"/>
              <w:rPr>
                <w:b/>
                <w:bCs/>
                <w:lang w:val="en-US"/>
              </w:rPr>
            </w:pPr>
            <w:r w:rsidRPr="004E12CA">
              <w:rPr>
                <w:b/>
                <w:bCs/>
                <w:lang w:val="en-US"/>
              </w:rPr>
              <w:t>AND</w:t>
            </w:r>
          </w:p>
          <w:p w14:paraId="45ED548E" w14:textId="0370D157" w:rsidR="004E12CA" w:rsidRPr="004E12CA" w:rsidRDefault="004E12CA" w:rsidP="004E12CA">
            <w:pPr>
              <w:pStyle w:val="Tablebody"/>
              <w:numPr>
                <w:ilvl w:val="0"/>
                <w:numId w:val="32"/>
              </w:numPr>
              <w:rPr>
                <w:lang w:val="en-US"/>
              </w:rPr>
            </w:pPr>
            <w:r w:rsidRPr="004E12CA">
              <w:rPr>
                <w:lang w:val="en-US"/>
              </w:rPr>
              <w:t>People’s quality of life, life satisfaction and agency</w:t>
            </w:r>
          </w:p>
          <w:p w14:paraId="3CD196D1" w14:textId="1A1BBA0B" w:rsidR="004E12CA" w:rsidRPr="004E12CA" w:rsidRDefault="004E12CA" w:rsidP="004E12CA">
            <w:pPr>
              <w:pStyle w:val="Tablebody"/>
              <w:numPr>
                <w:ilvl w:val="0"/>
                <w:numId w:val="32"/>
              </w:numPr>
              <w:rPr>
                <w:lang w:val="en-US"/>
              </w:rPr>
            </w:pPr>
            <w:r w:rsidRPr="004E12CA">
              <w:rPr>
                <w:lang w:val="en-US"/>
              </w:rPr>
              <w:t>Changes to people’s quality of life, life satisfaction and agency</w:t>
            </w:r>
          </w:p>
          <w:p w14:paraId="12962CE1" w14:textId="4F93917D" w:rsidR="00F963FF" w:rsidRPr="00D80974" w:rsidRDefault="004E12CA" w:rsidP="004E12CA">
            <w:pPr>
              <w:pStyle w:val="Tablebody"/>
              <w:numPr>
                <w:ilvl w:val="0"/>
                <w:numId w:val="32"/>
              </w:numPr>
            </w:pPr>
            <w:r w:rsidRPr="004E12CA">
              <w:rPr>
                <w:lang w:val="en-US"/>
              </w:rPr>
              <w:t>Impact of people’s quality of life, life satisfaction and agency on their wellbeing and suicidal distress</w:t>
            </w:r>
          </w:p>
        </w:tc>
      </w:tr>
      <w:tr w:rsidR="00F963FF" w:rsidRPr="00D80974" w14:paraId="65C7C262" w14:textId="0A0954EA" w:rsidTr="00DF4C31">
        <w:tc>
          <w:tcPr>
            <w:tcW w:w="1813" w:type="dxa"/>
            <w:shd w:val="clear" w:color="auto" w:fill="D9E9D8"/>
          </w:tcPr>
          <w:p w14:paraId="4688DFEA" w14:textId="0E564C2C" w:rsidR="00F963FF" w:rsidRPr="004E12CA" w:rsidRDefault="004E12CA" w:rsidP="004E12CA">
            <w:pPr>
              <w:pStyle w:val="BodyText"/>
              <w:rPr>
                <w:b/>
                <w:bCs/>
                <w:lang w:val="en-US"/>
              </w:rPr>
            </w:pPr>
            <w:r w:rsidRPr="004E12CA">
              <w:rPr>
                <w:b/>
                <w:bCs/>
                <w:lang w:val="en-US"/>
              </w:rPr>
              <w:t>Support Domain:</w:t>
            </w:r>
            <w:r>
              <w:rPr>
                <w:b/>
                <w:bCs/>
                <w:lang w:val="en-US"/>
              </w:rPr>
              <w:t xml:space="preserve"> </w:t>
            </w:r>
            <w:r w:rsidRPr="004E12CA">
              <w:rPr>
                <w:b/>
                <w:bCs/>
                <w:lang w:val="en-US"/>
              </w:rPr>
              <w:t>Key Objective 7</w:t>
            </w:r>
            <w:r>
              <w:rPr>
                <w:b/>
                <w:bCs/>
                <w:lang w:val="en-US"/>
              </w:rPr>
              <w:t xml:space="preserve"> </w:t>
            </w:r>
            <w:r w:rsidRPr="004E12CA">
              <w:rPr>
                <w:b/>
                <w:bCs/>
                <w:lang w:val="en-US"/>
              </w:rPr>
              <w:t>Accessibility</w:t>
            </w:r>
          </w:p>
        </w:tc>
        <w:tc>
          <w:tcPr>
            <w:tcW w:w="2693" w:type="dxa"/>
            <w:shd w:val="clear" w:color="auto" w:fill="D9E9D8"/>
          </w:tcPr>
          <w:p w14:paraId="1CF6CD83" w14:textId="77777777" w:rsidR="004E12CA" w:rsidRPr="004E12CA" w:rsidRDefault="004E12CA" w:rsidP="004E12CA">
            <w:pPr>
              <w:pStyle w:val="Tablebody"/>
              <w:rPr>
                <w:b/>
                <w:bCs/>
                <w:lang w:val="en-US"/>
              </w:rPr>
            </w:pPr>
            <w:r w:rsidRPr="004E12CA">
              <w:rPr>
                <w:b/>
                <w:bCs/>
                <w:lang w:val="en-US"/>
              </w:rPr>
              <w:t xml:space="preserve">Outcome: </w:t>
            </w:r>
          </w:p>
          <w:p w14:paraId="4336CB4B" w14:textId="77777777" w:rsidR="004E12CA" w:rsidRPr="004E12CA" w:rsidRDefault="004E12CA" w:rsidP="004E12CA">
            <w:pPr>
              <w:pStyle w:val="Tablebody"/>
              <w:rPr>
                <w:lang w:val="en-US"/>
              </w:rPr>
            </w:pPr>
            <w:r w:rsidRPr="004E12CA">
              <w:rPr>
                <w:lang w:val="en-US"/>
              </w:rPr>
              <w:t>There is improved access to suicide prevention supports</w:t>
            </w:r>
          </w:p>
          <w:p w14:paraId="2821D8A2" w14:textId="77777777" w:rsidR="004E12CA" w:rsidRPr="004E12CA" w:rsidRDefault="004E12CA" w:rsidP="004E12CA">
            <w:pPr>
              <w:pStyle w:val="Tablebody"/>
              <w:rPr>
                <w:b/>
                <w:bCs/>
                <w:lang w:val="en-US"/>
              </w:rPr>
            </w:pPr>
            <w:r w:rsidRPr="004E12CA">
              <w:rPr>
                <w:b/>
                <w:bCs/>
                <w:lang w:val="en-US"/>
              </w:rPr>
              <w:t>Measure:</w:t>
            </w:r>
          </w:p>
          <w:p w14:paraId="0C02E2E9" w14:textId="0B5C25B7" w:rsidR="00F963FF" w:rsidRPr="004E12CA" w:rsidRDefault="004E12CA" w:rsidP="004E12CA">
            <w:pPr>
              <w:pStyle w:val="Tablebody"/>
              <w:numPr>
                <w:ilvl w:val="0"/>
                <w:numId w:val="35"/>
              </w:numPr>
              <w:rPr>
                <w:lang w:val="en-US"/>
              </w:rPr>
            </w:pPr>
            <w:r w:rsidRPr="004E12CA">
              <w:rPr>
                <w:lang w:val="en-US"/>
              </w:rPr>
              <w:t xml:space="preserve">The type, location, reach and use of supports </w:t>
            </w:r>
          </w:p>
        </w:tc>
        <w:tc>
          <w:tcPr>
            <w:tcW w:w="4460" w:type="dxa"/>
            <w:shd w:val="clear" w:color="auto" w:fill="D9E9D8"/>
          </w:tcPr>
          <w:p w14:paraId="65984052" w14:textId="77777777" w:rsidR="004E12CA" w:rsidRPr="004E12CA" w:rsidRDefault="004E12CA" w:rsidP="004E12CA">
            <w:pPr>
              <w:pStyle w:val="Tablebullets"/>
              <w:numPr>
                <w:ilvl w:val="0"/>
                <w:numId w:val="0"/>
              </w:numPr>
              <w:rPr>
                <w:b/>
                <w:bCs/>
                <w:lang w:val="en-US"/>
              </w:rPr>
            </w:pPr>
            <w:r w:rsidRPr="004E12CA">
              <w:rPr>
                <w:b/>
                <w:bCs/>
                <w:lang w:val="en-US"/>
              </w:rPr>
              <w:t xml:space="preserve">Outcome: </w:t>
            </w:r>
          </w:p>
          <w:p w14:paraId="1CE86BF3" w14:textId="77777777" w:rsidR="004E12CA" w:rsidRPr="004E12CA" w:rsidRDefault="004E12CA" w:rsidP="004E12CA">
            <w:pPr>
              <w:pStyle w:val="Tablebullets"/>
              <w:numPr>
                <w:ilvl w:val="0"/>
                <w:numId w:val="0"/>
              </w:numPr>
              <w:rPr>
                <w:lang w:val="en-US"/>
              </w:rPr>
            </w:pPr>
            <w:r w:rsidRPr="004E12CA">
              <w:rPr>
                <w:lang w:val="en-US"/>
              </w:rPr>
              <w:t>People can access appropriate supports where, when and how they need to</w:t>
            </w:r>
          </w:p>
          <w:p w14:paraId="1B81FACF" w14:textId="77777777" w:rsidR="004E12CA" w:rsidRPr="004E12CA" w:rsidRDefault="004E12CA" w:rsidP="004E12CA">
            <w:pPr>
              <w:pStyle w:val="Tablebullets"/>
              <w:numPr>
                <w:ilvl w:val="0"/>
                <w:numId w:val="0"/>
              </w:numPr>
              <w:rPr>
                <w:b/>
                <w:bCs/>
                <w:lang w:val="en-US"/>
              </w:rPr>
            </w:pPr>
            <w:r w:rsidRPr="004E12CA">
              <w:rPr>
                <w:b/>
                <w:bCs/>
                <w:lang w:val="en-US"/>
              </w:rPr>
              <w:t>Measure:</w:t>
            </w:r>
          </w:p>
          <w:p w14:paraId="647F8D25" w14:textId="77777777" w:rsidR="004E12CA" w:rsidRPr="004E12CA" w:rsidRDefault="004E12CA" w:rsidP="004E12CA">
            <w:pPr>
              <w:pStyle w:val="Tablebullets"/>
              <w:numPr>
                <w:ilvl w:val="0"/>
                <w:numId w:val="33"/>
              </w:numPr>
              <w:rPr>
                <w:b/>
                <w:bCs/>
                <w:lang w:val="en-US"/>
              </w:rPr>
            </w:pPr>
            <w:r w:rsidRPr="004E12CA">
              <w:rPr>
                <w:lang w:val="en-US"/>
              </w:rPr>
              <w:t>The type, location, reach and use of supports</w:t>
            </w:r>
          </w:p>
          <w:p w14:paraId="0C56BC41" w14:textId="77777777" w:rsidR="004E12CA" w:rsidRPr="004E12CA" w:rsidRDefault="004E12CA" w:rsidP="00DF4C31">
            <w:pPr>
              <w:pStyle w:val="Tablebullets"/>
              <w:numPr>
                <w:ilvl w:val="0"/>
                <w:numId w:val="0"/>
              </w:numPr>
              <w:ind w:left="284"/>
              <w:rPr>
                <w:b/>
                <w:bCs/>
                <w:lang w:val="en-US"/>
              </w:rPr>
            </w:pPr>
            <w:r w:rsidRPr="004E12CA">
              <w:rPr>
                <w:b/>
                <w:bCs/>
                <w:lang w:val="en-US"/>
              </w:rPr>
              <w:t>AND</w:t>
            </w:r>
          </w:p>
          <w:p w14:paraId="7680CE18" w14:textId="77777777" w:rsidR="004E12CA" w:rsidRPr="004E12CA" w:rsidRDefault="004E12CA" w:rsidP="004E12CA">
            <w:pPr>
              <w:pStyle w:val="Tablebullets"/>
              <w:numPr>
                <w:ilvl w:val="0"/>
                <w:numId w:val="33"/>
              </w:numPr>
              <w:rPr>
                <w:lang w:val="en-US"/>
              </w:rPr>
            </w:pPr>
            <w:r w:rsidRPr="004E12CA">
              <w:rPr>
                <w:lang w:val="en-US"/>
              </w:rPr>
              <w:t>Whether people experience supports that are timely, affordable and local</w:t>
            </w:r>
          </w:p>
          <w:p w14:paraId="466F6FAC" w14:textId="77777777" w:rsidR="004E12CA" w:rsidRPr="004E12CA" w:rsidRDefault="004E12CA" w:rsidP="004E12CA">
            <w:pPr>
              <w:pStyle w:val="Tablebullets"/>
              <w:numPr>
                <w:ilvl w:val="0"/>
                <w:numId w:val="33"/>
              </w:numPr>
              <w:rPr>
                <w:lang w:val="en-US"/>
              </w:rPr>
            </w:pPr>
            <w:r w:rsidRPr="004E12CA">
              <w:rPr>
                <w:lang w:val="en-US"/>
              </w:rPr>
              <w:t>Changes to the timeliness, affordability and accessibility of supports</w:t>
            </w:r>
          </w:p>
          <w:p w14:paraId="230B4650" w14:textId="3C1BE430" w:rsidR="00F963FF" w:rsidRPr="00D80974" w:rsidRDefault="004E12CA" w:rsidP="004E12CA">
            <w:pPr>
              <w:pStyle w:val="BodyText"/>
              <w:numPr>
                <w:ilvl w:val="0"/>
                <w:numId w:val="33"/>
              </w:numPr>
            </w:pPr>
            <w:r w:rsidRPr="004E12CA">
              <w:rPr>
                <w:sz w:val="19"/>
                <w:lang w:val="en-US"/>
              </w:rPr>
              <w:t xml:space="preserve">The impact of this experience on people’s safety and suicidality </w:t>
            </w:r>
          </w:p>
        </w:tc>
      </w:tr>
      <w:tr w:rsidR="00F963FF" w:rsidRPr="00D80974" w14:paraId="544FF7FC" w14:textId="04957026" w:rsidTr="00DF4C31">
        <w:tc>
          <w:tcPr>
            <w:tcW w:w="1813" w:type="dxa"/>
            <w:shd w:val="clear" w:color="auto" w:fill="F5E6EF"/>
          </w:tcPr>
          <w:p w14:paraId="3B791D37" w14:textId="48CFBE84" w:rsidR="00F963FF" w:rsidRPr="004E12CA" w:rsidRDefault="004E12CA" w:rsidP="004E12CA">
            <w:pPr>
              <w:pStyle w:val="BodyText"/>
              <w:rPr>
                <w:b/>
                <w:bCs/>
                <w:lang w:val="en-US"/>
              </w:rPr>
            </w:pPr>
            <w:r w:rsidRPr="004E12CA">
              <w:rPr>
                <w:b/>
                <w:bCs/>
                <w:lang w:val="en-US"/>
              </w:rPr>
              <w:t>Critical Enabler 11 Improved governance</w:t>
            </w:r>
          </w:p>
        </w:tc>
        <w:tc>
          <w:tcPr>
            <w:tcW w:w="2693" w:type="dxa"/>
            <w:shd w:val="clear" w:color="auto" w:fill="F5E6EF"/>
          </w:tcPr>
          <w:p w14:paraId="51788E4D" w14:textId="77777777" w:rsidR="004E12CA" w:rsidRPr="004E12CA" w:rsidRDefault="004E12CA" w:rsidP="004E12CA">
            <w:pPr>
              <w:pStyle w:val="Tablebody"/>
              <w:rPr>
                <w:b/>
                <w:bCs/>
                <w:lang w:val="en-US"/>
              </w:rPr>
            </w:pPr>
            <w:r w:rsidRPr="004E12CA">
              <w:rPr>
                <w:b/>
                <w:bCs/>
                <w:lang w:val="en-US"/>
              </w:rPr>
              <w:t xml:space="preserve">Outcome: </w:t>
            </w:r>
          </w:p>
          <w:p w14:paraId="18F7F83E" w14:textId="77777777" w:rsidR="004E12CA" w:rsidRPr="004E12CA" w:rsidRDefault="004E12CA" w:rsidP="004E12CA">
            <w:pPr>
              <w:pStyle w:val="Tablebody"/>
              <w:rPr>
                <w:lang w:val="en-US"/>
              </w:rPr>
            </w:pPr>
            <w:r w:rsidRPr="004E12CA">
              <w:rPr>
                <w:lang w:val="en-US"/>
              </w:rPr>
              <w:t xml:space="preserve">Suicide prevention governance </w:t>
            </w:r>
            <w:r w:rsidRPr="004E12CA">
              <w:rPr>
                <w:lang w:val="en-US"/>
              </w:rPr>
              <w:br/>
              <w:t>is improved</w:t>
            </w:r>
          </w:p>
          <w:p w14:paraId="7BFB14F2" w14:textId="77777777" w:rsidR="004E12CA" w:rsidRPr="004E12CA" w:rsidRDefault="004E12CA" w:rsidP="004E12CA">
            <w:pPr>
              <w:pStyle w:val="Tablebody"/>
              <w:rPr>
                <w:b/>
                <w:bCs/>
                <w:lang w:val="en-US"/>
              </w:rPr>
            </w:pPr>
            <w:r w:rsidRPr="004E12CA">
              <w:rPr>
                <w:b/>
                <w:bCs/>
                <w:lang w:val="en-US"/>
              </w:rPr>
              <w:t xml:space="preserve">Measure: </w:t>
            </w:r>
          </w:p>
          <w:p w14:paraId="3062AB3C" w14:textId="006BBABF" w:rsidR="00F963FF" w:rsidRPr="004E12CA" w:rsidRDefault="004E12CA" w:rsidP="004E12CA">
            <w:pPr>
              <w:pStyle w:val="Tablebody"/>
              <w:numPr>
                <w:ilvl w:val="0"/>
                <w:numId w:val="36"/>
              </w:numPr>
              <w:rPr>
                <w:lang w:val="en-US"/>
              </w:rPr>
            </w:pPr>
            <w:r w:rsidRPr="004E12CA">
              <w:rPr>
                <w:lang w:val="en-US"/>
              </w:rPr>
              <w:t>The implementation status of Critical Enabler actions in the Strategy and other associated work</w:t>
            </w:r>
          </w:p>
        </w:tc>
        <w:tc>
          <w:tcPr>
            <w:tcW w:w="4460" w:type="dxa"/>
            <w:shd w:val="clear" w:color="auto" w:fill="F5E6EF"/>
          </w:tcPr>
          <w:p w14:paraId="436D6263" w14:textId="77777777" w:rsidR="00DF4C31" w:rsidRPr="00DF4C31" w:rsidRDefault="00DF4C31" w:rsidP="00DF4C31">
            <w:pPr>
              <w:pStyle w:val="Tablebullets"/>
              <w:numPr>
                <w:ilvl w:val="0"/>
                <w:numId w:val="0"/>
              </w:numPr>
              <w:rPr>
                <w:b/>
                <w:bCs/>
                <w:lang w:val="en-US"/>
              </w:rPr>
            </w:pPr>
            <w:r w:rsidRPr="00DF4C31">
              <w:rPr>
                <w:b/>
                <w:bCs/>
                <w:lang w:val="en-US"/>
              </w:rPr>
              <w:t xml:space="preserve">Outcome: </w:t>
            </w:r>
          </w:p>
          <w:p w14:paraId="566458B7" w14:textId="77777777" w:rsidR="00DF4C31" w:rsidRPr="00DF4C31" w:rsidRDefault="00DF4C31" w:rsidP="00DF4C31">
            <w:pPr>
              <w:pStyle w:val="Tablebullets"/>
              <w:numPr>
                <w:ilvl w:val="0"/>
                <w:numId w:val="0"/>
              </w:numPr>
              <w:rPr>
                <w:lang w:val="en-US"/>
              </w:rPr>
            </w:pPr>
            <w:r w:rsidRPr="00DF4C31">
              <w:rPr>
                <w:lang w:val="en-US"/>
              </w:rPr>
              <w:t>Governments fulfil their responsibilities in preventing suicide and promote collaboration and accountability</w:t>
            </w:r>
          </w:p>
          <w:p w14:paraId="62AC3BC5" w14:textId="77777777" w:rsidR="00DF4C31" w:rsidRPr="00DF4C31" w:rsidRDefault="00DF4C31" w:rsidP="00DF4C31">
            <w:pPr>
              <w:pStyle w:val="Tablebullets"/>
              <w:numPr>
                <w:ilvl w:val="0"/>
                <w:numId w:val="0"/>
              </w:numPr>
              <w:rPr>
                <w:b/>
                <w:bCs/>
                <w:lang w:val="en-US"/>
              </w:rPr>
            </w:pPr>
            <w:r w:rsidRPr="00DF4C31">
              <w:rPr>
                <w:b/>
                <w:bCs/>
                <w:lang w:val="en-US"/>
              </w:rPr>
              <w:t>Measure:</w:t>
            </w:r>
          </w:p>
          <w:p w14:paraId="047DE5DD" w14:textId="77777777" w:rsidR="00DF4C31" w:rsidRPr="00DF4C31" w:rsidRDefault="00DF4C31" w:rsidP="00DF4C31">
            <w:pPr>
              <w:pStyle w:val="Tablebullets"/>
              <w:numPr>
                <w:ilvl w:val="0"/>
                <w:numId w:val="36"/>
              </w:numPr>
              <w:rPr>
                <w:b/>
                <w:bCs/>
                <w:lang w:val="en-US"/>
              </w:rPr>
            </w:pPr>
            <w:r w:rsidRPr="00DF4C31">
              <w:rPr>
                <w:lang w:val="en-US"/>
              </w:rPr>
              <w:t xml:space="preserve">The implementation status of Critical Enabler actions in the Strategy and other associated work </w:t>
            </w:r>
          </w:p>
          <w:p w14:paraId="6CE7F4F9" w14:textId="77777777" w:rsidR="00DF4C31" w:rsidRPr="00DF4C31" w:rsidRDefault="00DF4C31" w:rsidP="00DF4C31">
            <w:pPr>
              <w:pStyle w:val="Tablebullets"/>
              <w:numPr>
                <w:ilvl w:val="0"/>
                <w:numId w:val="0"/>
              </w:numPr>
              <w:ind w:left="284"/>
              <w:rPr>
                <w:lang w:val="en-US"/>
              </w:rPr>
            </w:pPr>
            <w:r w:rsidRPr="00DF4C31">
              <w:rPr>
                <w:b/>
                <w:bCs/>
                <w:lang w:val="en-US"/>
              </w:rPr>
              <w:t>AND</w:t>
            </w:r>
          </w:p>
          <w:p w14:paraId="19ADDC4F" w14:textId="77777777" w:rsidR="00DF4C31" w:rsidRPr="00DF4C31" w:rsidRDefault="00DF4C31" w:rsidP="00DF4C31">
            <w:pPr>
              <w:pStyle w:val="Tablebullets"/>
              <w:numPr>
                <w:ilvl w:val="0"/>
                <w:numId w:val="36"/>
              </w:numPr>
              <w:rPr>
                <w:lang w:val="en-US"/>
              </w:rPr>
            </w:pPr>
            <w:r w:rsidRPr="00DF4C31">
              <w:rPr>
                <w:lang w:val="en-US"/>
              </w:rPr>
              <w:t>People’s experience of governance changes in government</w:t>
            </w:r>
          </w:p>
          <w:p w14:paraId="3DE99319" w14:textId="77777777" w:rsidR="00DF4C31" w:rsidRPr="00DF4C31" w:rsidRDefault="00DF4C31" w:rsidP="00DF4C31">
            <w:pPr>
              <w:pStyle w:val="Tablebullets"/>
              <w:numPr>
                <w:ilvl w:val="0"/>
                <w:numId w:val="36"/>
              </w:numPr>
              <w:rPr>
                <w:lang w:val="en-US"/>
              </w:rPr>
            </w:pPr>
            <w:r w:rsidRPr="00DF4C31">
              <w:rPr>
                <w:lang w:val="en-US"/>
              </w:rPr>
              <w:t>The impact this has on people’s capability to deliver supports</w:t>
            </w:r>
          </w:p>
          <w:p w14:paraId="73FC113B" w14:textId="44BCFC1A" w:rsidR="006C20A6" w:rsidRPr="00D80974" w:rsidRDefault="00DF4C31" w:rsidP="00DF4C31">
            <w:pPr>
              <w:pStyle w:val="Tablebullets"/>
              <w:numPr>
                <w:ilvl w:val="0"/>
                <w:numId w:val="36"/>
              </w:numPr>
            </w:pPr>
            <w:r w:rsidRPr="00DF4C31">
              <w:rPr>
                <w:lang w:val="en-US"/>
              </w:rPr>
              <w:t>People’s experience of the supports being provided</w:t>
            </w:r>
          </w:p>
        </w:tc>
      </w:tr>
    </w:tbl>
    <w:p w14:paraId="3E56F15B" w14:textId="5C8233A9" w:rsidR="006C2369" w:rsidRPr="00DF26A5" w:rsidRDefault="006C2369">
      <w:r w:rsidRPr="00D80974">
        <w:br w:type="page"/>
      </w:r>
    </w:p>
    <w:p w14:paraId="7707EA59" w14:textId="77777777" w:rsidR="00DF4C31" w:rsidRPr="00DF4C31" w:rsidRDefault="00DF4C31" w:rsidP="00DF4C31">
      <w:pPr>
        <w:pStyle w:val="Heading2"/>
        <w:rPr>
          <w:lang w:val="en-US"/>
        </w:rPr>
      </w:pPr>
      <w:bookmarkStart w:id="26" w:name="_Toc236417717"/>
      <w:bookmarkStart w:id="27" w:name="_Toc214464816"/>
      <w:r w:rsidRPr="00DF4C31">
        <w:rPr>
          <w:lang w:val="en-US"/>
        </w:rPr>
        <w:lastRenderedPageBreak/>
        <w:t>Accessing the Outcomes Map</w:t>
      </w:r>
      <w:bookmarkEnd w:id="26"/>
    </w:p>
    <w:p w14:paraId="5F0D3198" w14:textId="77777777" w:rsidR="00DF4C31" w:rsidRPr="00DF4C31" w:rsidRDefault="00DF4C31" w:rsidP="00DF4C31">
      <w:pPr>
        <w:pStyle w:val="BodyText"/>
        <w:rPr>
          <w:lang w:val="en-US"/>
        </w:rPr>
      </w:pPr>
      <w:r w:rsidRPr="00DF4C31">
        <w:rPr>
          <w:lang w:val="en-US"/>
        </w:rPr>
        <w:t xml:space="preserve">There are many layers of information contained within the </w:t>
      </w:r>
      <w:r w:rsidRPr="00DF4C31">
        <w:rPr>
          <w:i/>
          <w:iCs/>
          <w:lang w:val="en-US"/>
        </w:rPr>
        <w:t>Outcomes Map</w:t>
      </w:r>
      <w:r w:rsidRPr="00DF4C31">
        <w:rPr>
          <w:lang w:val="en-US"/>
        </w:rPr>
        <w:t xml:space="preserve"> and not everyone will need to access the same level of detail. Therefore, the </w:t>
      </w:r>
      <w:r w:rsidRPr="00DF4C31">
        <w:rPr>
          <w:i/>
          <w:iCs/>
          <w:lang w:val="en-US"/>
        </w:rPr>
        <w:t>Outcomes Map</w:t>
      </w:r>
      <w:r w:rsidRPr="00DF4C31">
        <w:rPr>
          <w:lang w:val="en-US"/>
        </w:rPr>
        <w:t xml:space="preserve"> is provided in different formats to support it being used by a wide range of different stakeholders based on their needs. </w:t>
      </w:r>
    </w:p>
    <w:p w14:paraId="183487D6" w14:textId="77777777" w:rsidR="00DF4C31" w:rsidRPr="00DF4C31" w:rsidRDefault="00DF4C31" w:rsidP="00DF4C31">
      <w:pPr>
        <w:pStyle w:val="BodyText"/>
        <w:rPr>
          <w:lang w:val="en-US"/>
        </w:rPr>
      </w:pPr>
      <w:r w:rsidRPr="00DF4C31">
        <w:rPr>
          <w:lang w:val="en-US"/>
        </w:rPr>
        <w:t xml:space="preserve">The first format is a more descriptive presentation that is layered by the goals, outcomes, indicators and data measures, such as the one-page visual depicted at the beginning of this document, as well as the </w:t>
      </w:r>
      <w:hyperlink r:id="rId26" w:history="1">
        <w:r w:rsidRPr="00DF4C31">
          <w:rPr>
            <w:rStyle w:val="Hyperlink"/>
            <w:lang w:val="en-US"/>
          </w:rPr>
          <w:t>interactive PDF</w:t>
        </w:r>
      </w:hyperlink>
      <w:r w:rsidRPr="00DF4C31">
        <w:rPr>
          <w:lang w:val="en-US"/>
        </w:rPr>
        <w:t xml:space="preserve">. </w:t>
      </w:r>
    </w:p>
    <w:p w14:paraId="324BDAA2" w14:textId="77777777" w:rsidR="00DF4C31" w:rsidRPr="00DF4C31" w:rsidRDefault="00DF4C31" w:rsidP="00DF4C31">
      <w:pPr>
        <w:pStyle w:val="BodyText"/>
        <w:rPr>
          <w:lang w:val="en-US"/>
        </w:rPr>
      </w:pPr>
      <w:r w:rsidRPr="00DF4C31">
        <w:rPr>
          <w:lang w:val="en-US"/>
        </w:rPr>
        <w:t xml:space="preserve">These versions can be used to navigate through the layers to explore the </w:t>
      </w:r>
      <w:r w:rsidRPr="00DF4C31">
        <w:rPr>
          <w:i/>
          <w:iCs/>
          <w:lang w:val="en-US"/>
        </w:rPr>
        <w:t>Outcomes Map</w:t>
      </w:r>
      <w:r w:rsidRPr="00DF4C31">
        <w:rPr>
          <w:lang w:val="en-US"/>
        </w:rPr>
        <w:t xml:space="preserve"> as deeply as needed. This format supports the use of the </w:t>
      </w:r>
      <w:r w:rsidRPr="00DF4C31">
        <w:rPr>
          <w:i/>
          <w:iCs/>
          <w:lang w:val="en-US"/>
        </w:rPr>
        <w:t>Outcomes Map</w:t>
      </w:r>
      <w:r w:rsidRPr="00DF4C31">
        <w:rPr>
          <w:lang w:val="en-US"/>
        </w:rPr>
        <w:t xml:space="preserve"> in presentations, articles, policy documents and other communication materials.</w:t>
      </w:r>
    </w:p>
    <w:p w14:paraId="5A69278E" w14:textId="56FCA220" w:rsidR="00DF4C31" w:rsidRDefault="00DF4C31" w:rsidP="00DF4C31">
      <w:pPr>
        <w:pStyle w:val="BodyText"/>
        <w:rPr>
          <w:lang w:val="en-US"/>
        </w:rPr>
      </w:pPr>
      <w:r w:rsidRPr="00DF4C31">
        <w:rPr>
          <w:lang w:val="en-US"/>
        </w:rPr>
        <w:t xml:space="preserve">The second format is a more technical text-dependent version available at the Australian Institute of Health and Welfare Outcomes Framework </w:t>
      </w:r>
      <w:hyperlink r:id="rId27" w:history="1">
        <w:r w:rsidRPr="00DF4C31">
          <w:rPr>
            <w:rStyle w:val="Hyperlink"/>
            <w:lang w:val="en-US"/>
          </w:rPr>
          <w:t>technical workbook</w:t>
        </w:r>
      </w:hyperlink>
      <w:r w:rsidRPr="00DF4C31">
        <w:rPr>
          <w:lang w:val="en-US"/>
        </w:rPr>
        <w:t xml:space="preserve"> in Microsoft Excel, which provides more detail and expands the information provided about the source of the data measures and their governance and quality. This version can be used to better understand the data that underpins the </w:t>
      </w:r>
      <w:r w:rsidRPr="00DF4C31">
        <w:rPr>
          <w:i/>
          <w:iCs/>
          <w:lang w:val="en-US"/>
        </w:rPr>
        <w:t>Outcomes Map</w:t>
      </w:r>
      <w:r w:rsidRPr="00DF4C31">
        <w:rPr>
          <w:lang w:val="en-US"/>
        </w:rPr>
        <w:t xml:space="preserve">. </w:t>
      </w:r>
    </w:p>
    <w:p w14:paraId="57D34852" w14:textId="77777777" w:rsidR="00DF4C31" w:rsidRPr="00DF4C31" w:rsidRDefault="00DF4C31" w:rsidP="00DF4C31">
      <w:pPr>
        <w:pStyle w:val="Heading2"/>
        <w:rPr>
          <w:rFonts w:eastAsia="Calibri"/>
          <w:lang w:val="en-US"/>
        </w:rPr>
      </w:pPr>
      <w:bookmarkStart w:id="28" w:name="_Toc236417718"/>
      <w:r w:rsidRPr="00DF4C31">
        <w:rPr>
          <w:rFonts w:eastAsia="Calibri"/>
          <w:lang w:val="en-US"/>
        </w:rPr>
        <w:t>Using the Outcomes Map to improve suicide prevention efforts</w:t>
      </w:r>
      <w:bookmarkEnd w:id="28"/>
    </w:p>
    <w:p w14:paraId="1A89D851" w14:textId="38815ABB" w:rsidR="00DF4C31" w:rsidRPr="00DF4C31" w:rsidRDefault="00DF4C31" w:rsidP="00DF4C31">
      <w:pPr>
        <w:pStyle w:val="BodyText"/>
        <w:rPr>
          <w:lang w:val="en-US"/>
        </w:rPr>
      </w:pPr>
      <w:r w:rsidRPr="00DF4C31">
        <w:rPr>
          <w:lang w:val="en-US"/>
        </w:rPr>
        <w:t xml:space="preserve">The </w:t>
      </w:r>
      <w:r w:rsidRPr="00DF4C31">
        <w:rPr>
          <w:i/>
          <w:iCs/>
          <w:lang w:val="en-US"/>
        </w:rPr>
        <w:t>Outcomes Map</w:t>
      </w:r>
      <w:r w:rsidRPr="00DF4C31">
        <w:rPr>
          <w:lang w:val="en-US"/>
        </w:rPr>
        <w:t xml:space="preserve"> is an important part of the Outcomes Framework and is essential for the NSPO to be able to report on the suicide prevention system. </w:t>
      </w:r>
    </w:p>
    <w:p w14:paraId="353C5F76" w14:textId="23CD4A17" w:rsidR="00DF4C31" w:rsidRPr="00DF4C31" w:rsidRDefault="00DF4C31" w:rsidP="00DF4C31">
      <w:pPr>
        <w:pStyle w:val="BodyText"/>
        <w:rPr>
          <w:lang w:val="en-US"/>
        </w:rPr>
      </w:pPr>
      <w:r w:rsidRPr="00DF4C31">
        <w:rPr>
          <w:lang w:val="en-US"/>
        </w:rPr>
        <w:t xml:space="preserve">It has also been deliberately designed for use by a broad range of stakeholders in a range of different ways. </w:t>
      </w:r>
    </w:p>
    <w:p w14:paraId="68270902" w14:textId="55828ED9" w:rsidR="00DF4C31" w:rsidRPr="00DF4C31" w:rsidRDefault="00DF4C31" w:rsidP="00DF4C31">
      <w:pPr>
        <w:pStyle w:val="BodyText"/>
        <w:rPr>
          <w:lang w:val="en-US"/>
        </w:rPr>
      </w:pPr>
      <w:r w:rsidRPr="00DF4C31">
        <w:rPr>
          <w:lang w:val="en-US"/>
        </w:rPr>
        <w:t xml:space="preserve">These are outlined below, including practical examples to help with program and service planning, delivery and reporting. Table 2 provides a summary of this information for each stakeholder group.  </w:t>
      </w:r>
    </w:p>
    <w:p w14:paraId="3C917515" w14:textId="77777777" w:rsidR="00DF4C31" w:rsidRPr="00DF4C31" w:rsidRDefault="00DF4C31" w:rsidP="00DF4C31">
      <w:pPr>
        <w:pStyle w:val="BodyText"/>
        <w:numPr>
          <w:ilvl w:val="0"/>
          <w:numId w:val="37"/>
        </w:numPr>
        <w:rPr>
          <w:lang w:val="en-US"/>
        </w:rPr>
      </w:pPr>
      <w:r w:rsidRPr="00DF4C31">
        <w:rPr>
          <w:b/>
          <w:bCs/>
          <w:lang w:val="en-US"/>
        </w:rPr>
        <w:t>System-level and strategic planning of suicide prevention in Australia.</w:t>
      </w:r>
      <w:r w:rsidRPr="00DF4C31">
        <w:rPr>
          <w:lang w:val="en-US"/>
        </w:rPr>
        <w:t xml:space="preserve"> The </w:t>
      </w:r>
      <w:r w:rsidRPr="00DF4C31">
        <w:rPr>
          <w:i/>
          <w:iCs/>
          <w:lang w:val="en-US"/>
        </w:rPr>
        <w:t>Outcomes Map</w:t>
      </w:r>
      <w:r w:rsidRPr="00DF4C31">
        <w:rPr>
          <w:lang w:val="en-US"/>
        </w:rPr>
        <w:t xml:space="preserve"> describes what suicide prevention in Australia is aiming to achieve through the goals and outcomes. Therefore, the </w:t>
      </w:r>
      <w:r w:rsidRPr="00DF4C31">
        <w:rPr>
          <w:i/>
          <w:iCs/>
          <w:lang w:val="en-US"/>
        </w:rPr>
        <w:t>Outcomes Map</w:t>
      </w:r>
      <w:r w:rsidRPr="00DF4C31">
        <w:rPr>
          <w:lang w:val="en-US"/>
        </w:rPr>
        <w:t xml:space="preserve"> can be used when developing strategies, plans and agreements by governments, across portfolios and by non-government </w:t>
      </w:r>
      <w:proofErr w:type="spellStart"/>
      <w:r w:rsidRPr="00DF4C31">
        <w:rPr>
          <w:lang w:val="en-US"/>
        </w:rPr>
        <w:t>organisations</w:t>
      </w:r>
      <w:proofErr w:type="spellEnd"/>
      <w:r w:rsidRPr="00DF4C31">
        <w:rPr>
          <w:lang w:val="en-US"/>
        </w:rPr>
        <w:t xml:space="preserve">. </w:t>
      </w:r>
    </w:p>
    <w:p w14:paraId="33457AED" w14:textId="2087DA8C" w:rsidR="00DF4C31" w:rsidRPr="00DF4C31" w:rsidRDefault="00DF4C31" w:rsidP="00DF4C31">
      <w:pPr>
        <w:pStyle w:val="BodyText"/>
        <w:numPr>
          <w:ilvl w:val="0"/>
          <w:numId w:val="37"/>
        </w:numPr>
        <w:rPr>
          <w:lang w:val="en-US"/>
        </w:rPr>
      </w:pPr>
      <w:r w:rsidRPr="00DF4C31">
        <w:rPr>
          <w:b/>
          <w:bCs/>
          <w:lang w:val="en-US"/>
        </w:rPr>
        <w:t>Connected monitoring and reporting of suicide prevention in Australia.</w:t>
      </w:r>
      <w:r w:rsidRPr="00DF4C31">
        <w:rPr>
          <w:lang w:val="en-US"/>
        </w:rPr>
        <w:t xml:space="preserve"> There are many governments, regions and </w:t>
      </w:r>
      <w:proofErr w:type="spellStart"/>
      <w:r w:rsidRPr="00DF4C31">
        <w:rPr>
          <w:lang w:val="en-US"/>
        </w:rPr>
        <w:t>organisations</w:t>
      </w:r>
      <w:proofErr w:type="spellEnd"/>
      <w:r w:rsidRPr="00DF4C31">
        <w:rPr>
          <w:lang w:val="en-US"/>
        </w:rPr>
        <w:t xml:space="preserve"> who monitor progress in suicide prevention. The </w:t>
      </w:r>
      <w:r w:rsidRPr="00DF4C31">
        <w:rPr>
          <w:i/>
          <w:iCs/>
          <w:lang w:val="en-US"/>
        </w:rPr>
        <w:t>Outcomes Map</w:t>
      </w:r>
      <w:r w:rsidRPr="00DF4C31">
        <w:rPr>
          <w:lang w:val="en-US"/>
        </w:rPr>
        <w:t xml:space="preserve"> provides an overarching logic for connecting these efforts together. It can be used across contexts to encourage consistent approaches to monitoring and reporting. The national Indicator and Insight reports can also be used to complement more </w:t>
      </w:r>
      <w:proofErr w:type="spellStart"/>
      <w:r w:rsidRPr="00DF4C31">
        <w:rPr>
          <w:lang w:val="en-US"/>
        </w:rPr>
        <w:t>localised</w:t>
      </w:r>
      <w:proofErr w:type="spellEnd"/>
      <w:r w:rsidRPr="00DF4C31">
        <w:rPr>
          <w:lang w:val="en-US"/>
        </w:rPr>
        <w:t xml:space="preserve"> monitoring and reporting. </w:t>
      </w:r>
    </w:p>
    <w:p w14:paraId="0B8996D7" w14:textId="77777777" w:rsidR="00DF4C31" w:rsidRPr="00DF4C31" w:rsidRDefault="00DF4C31" w:rsidP="00DF4C31">
      <w:pPr>
        <w:pStyle w:val="BodyText"/>
        <w:numPr>
          <w:ilvl w:val="0"/>
          <w:numId w:val="37"/>
        </w:numPr>
        <w:rPr>
          <w:lang w:val="en-US"/>
        </w:rPr>
      </w:pPr>
      <w:r w:rsidRPr="00DF4C31">
        <w:rPr>
          <w:b/>
          <w:bCs/>
          <w:lang w:val="en-US"/>
        </w:rPr>
        <w:t>Identifying research priorities.</w:t>
      </w:r>
      <w:r w:rsidRPr="00DF4C31">
        <w:rPr>
          <w:lang w:val="en-US"/>
        </w:rPr>
        <w:t xml:space="preserve"> The strength of the connections between goals, outcomes, indicators and data measures in the </w:t>
      </w:r>
      <w:r w:rsidRPr="00DF4C31">
        <w:rPr>
          <w:i/>
          <w:iCs/>
          <w:lang w:val="en-US"/>
        </w:rPr>
        <w:t>Outcomes Map</w:t>
      </w:r>
      <w:r w:rsidRPr="00DF4C31">
        <w:rPr>
          <w:lang w:val="en-US"/>
        </w:rPr>
        <w:t xml:space="preserve"> can be used to identify which connections need more evidence and are priorities for further research. This can be used to shape how grant programs describe their research topics and how proposals are assessed. </w:t>
      </w:r>
    </w:p>
    <w:p w14:paraId="386C672F" w14:textId="77777777" w:rsidR="00DF4C31" w:rsidRPr="00DF4C31" w:rsidRDefault="00DF4C31" w:rsidP="00DF4C31">
      <w:pPr>
        <w:pStyle w:val="BodyText"/>
        <w:numPr>
          <w:ilvl w:val="0"/>
          <w:numId w:val="37"/>
        </w:numPr>
        <w:rPr>
          <w:lang w:val="en-US"/>
        </w:rPr>
      </w:pPr>
      <w:r w:rsidRPr="00DF4C31">
        <w:rPr>
          <w:b/>
          <w:bCs/>
          <w:lang w:val="en-US"/>
        </w:rPr>
        <w:lastRenderedPageBreak/>
        <w:t>Improving the design and evaluation of suicide prevention and support programs.</w:t>
      </w:r>
      <w:r w:rsidRPr="00DF4C31">
        <w:rPr>
          <w:lang w:val="en-US"/>
        </w:rPr>
        <w:t xml:space="preserve"> The </w:t>
      </w:r>
      <w:r w:rsidRPr="00DF4C31">
        <w:rPr>
          <w:i/>
          <w:iCs/>
          <w:lang w:val="en-US"/>
        </w:rPr>
        <w:t>Outcomes Map</w:t>
      </w:r>
      <w:r w:rsidRPr="00DF4C31">
        <w:rPr>
          <w:lang w:val="en-US"/>
        </w:rPr>
        <w:t xml:space="preserve"> can be used to link suicide prevention and support programs to national and long-term goals and outcomes. Linking will help define what a program does by itself and how it collectively contributes to suicide prevention. The </w:t>
      </w:r>
      <w:r w:rsidRPr="00DF4C31">
        <w:rPr>
          <w:i/>
          <w:iCs/>
          <w:lang w:val="en-US"/>
        </w:rPr>
        <w:t>Outcomes Map</w:t>
      </w:r>
      <w:r w:rsidRPr="00DF4C31">
        <w:rPr>
          <w:lang w:val="en-US"/>
        </w:rPr>
        <w:t xml:space="preserve"> can also be used to connect a program with longer-term goals and outcomes to better measure its effect over time.  </w:t>
      </w:r>
    </w:p>
    <w:p w14:paraId="31BF4EF1" w14:textId="77777777" w:rsidR="00DF4C31" w:rsidRPr="00DF4C31" w:rsidRDefault="00DF4C31" w:rsidP="00DF4C31">
      <w:pPr>
        <w:pStyle w:val="BodyText"/>
        <w:numPr>
          <w:ilvl w:val="0"/>
          <w:numId w:val="37"/>
        </w:numPr>
        <w:rPr>
          <w:lang w:val="en-US"/>
        </w:rPr>
      </w:pPr>
      <w:r w:rsidRPr="00DF4C31">
        <w:rPr>
          <w:b/>
          <w:bCs/>
          <w:lang w:val="en-US"/>
        </w:rPr>
        <w:t>Clearer logic to underpin how the performance of programs and services are reported.</w:t>
      </w:r>
      <w:r w:rsidRPr="00DF4C31">
        <w:rPr>
          <w:lang w:val="en-US"/>
        </w:rPr>
        <w:t xml:space="preserve"> The goals and outcomes in the </w:t>
      </w:r>
      <w:r w:rsidRPr="00DF4C31">
        <w:rPr>
          <w:i/>
          <w:iCs/>
          <w:lang w:val="en-US"/>
        </w:rPr>
        <w:t>Outcomes Map</w:t>
      </w:r>
      <w:r w:rsidRPr="00DF4C31">
        <w:rPr>
          <w:lang w:val="en-US"/>
        </w:rPr>
        <w:t xml:space="preserve"> provide a basis for setting expectations and tracking performance. Funders can ask program owners and service providers to explain how their program and service </w:t>
      </w:r>
      <w:proofErr w:type="gramStart"/>
      <w:r w:rsidRPr="00DF4C31">
        <w:rPr>
          <w:lang w:val="en-US"/>
        </w:rPr>
        <w:t>supports</w:t>
      </w:r>
      <w:proofErr w:type="gramEnd"/>
      <w:r w:rsidRPr="00DF4C31">
        <w:rPr>
          <w:lang w:val="en-US"/>
        </w:rPr>
        <w:t xml:space="preserve"> the goals and outcomes in the </w:t>
      </w:r>
      <w:r w:rsidRPr="00DF4C31">
        <w:rPr>
          <w:i/>
          <w:iCs/>
          <w:lang w:val="en-US"/>
        </w:rPr>
        <w:t>Outcomes Map</w:t>
      </w:r>
      <w:r w:rsidRPr="00DF4C31">
        <w:rPr>
          <w:lang w:val="en-US"/>
        </w:rPr>
        <w:t xml:space="preserve">, and how the goals and outcomes will be used to report on how the programs and services are working. </w:t>
      </w:r>
    </w:p>
    <w:p w14:paraId="17D9C7C9" w14:textId="76E22594" w:rsidR="00DF4C31" w:rsidRPr="00DF4C31" w:rsidRDefault="00DF4C31" w:rsidP="00DF4C31">
      <w:pPr>
        <w:pStyle w:val="BodyText"/>
        <w:numPr>
          <w:ilvl w:val="0"/>
          <w:numId w:val="37"/>
        </w:numPr>
        <w:rPr>
          <w:lang w:val="en-US"/>
        </w:rPr>
      </w:pPr>
      <w:r w:rsidRPr="00DF4C31">
        <w:rPr>
          <w:b/>
          <w:bCs/>
          <w:lang w:val="en-US"/>
        </w:rPr>
        <w:t>Provides a shared language between the system and people.</w:t>
      </w:r>
      <w:r w:rsidRPr="00DF4C31">
        <w:rPr>
          <w:lang w:val="en-US"/>
        </w:rPr>
        <w:t xml:space="preserve"> The </w:t>
      </w:r>
      <w:r w:rsidRPr="00DF4C31">
        <w:rPr>
          <w:i/>
          <w:iCs/>
          <w:lang w:val="en-US"/>
        </w:rPr>
        <w:t>Outcomes Map</w:t>
      </w:r>
      <w:r w:rsidRPr="00DF4C31">
        <w:rPr>
          <w:lang w:val="en-US"/>
        </w:rPr>
        <w:t xml:space="preserve"> is not meant to speak for people’s own experiences or replace the inclusion of lived and living experience into suicide prevention, but it can help with this. Where relevant, people with lived and living experience of suicide can draw on the language or the structure of the </w:t>
      </w:r>
      <w:r w:rsidRPr="00DF4C31">
        <w:rPr>
          <w:i/>
          <w:iCs/>
          <w:lang w:val="en-US"/>
        </w:rPr>
        <w:t>Outcomes Map</w:t>
      </w:r>
      <w:r w:rsidRPr="00DF4C31">
        <w:rPr>
          <w:lang w:val="en-US"/>
        </w:rPr>
        <w:t xml:space="preserve"> to help others achieve a shared understanding of their personal experiences. This will help with advocacy work and when working with governments and non-government </w:t>
      </w:r>
      <w:proofErr w:type="spellStart"/>
      <w:r w:rsidRPr="00DF4C31">
        <w:rPr>
          <w:lang w:val="en-US"/>
        </w:rPr>
        <w:t>organisations</w:t>
      </w:r>
      <w:proofErr w:type="spellEnd"/>
      <w:r w:rsidRPr="00DF4C31">
        <w:rPr>
          <w:lang w:val="en-US"/>
        </w:rPr>
        <w:t xml:space="preserve">, especially if they are also using the </w:t>
      </w:r>
      <w:r w:rsidRPr="00DF4C31">
        <w:rPr>
          <w:i/>
          <w:iCs/>
          <w:lang w:val="en-US"/>
        </w:rPr>
        <w:t>Outcomes Map</w:t>
      </w:r>
      <w:r w:rsidRPr="00DF4C31">
        <w:rPr>
          <w:lang w:val="en-US"/>
        </w:rPr>
        <w:t xml:space="preserve"> to frame their perspectives. Using the </w:t>
      </w:r>
      <w:r w:rsidRPr="00DF4C31">
        <w:rPr>
          <w:i/>
          <w:iCs/>
          <w:lang w:val="en-US"/>
        </w:rPr>
        <w:t>Outcomes Map</w:t>
      </w:r>
      <w:r w:rsidRPr="00DF4C31">
        <w:rPr>
          <w:lang w:val="en-US"/>
        </w:rPr>
        <w:t xml:space="preserve"> language and structure will be especially useful when people are providing their stories for Outcomes Framework data collection. </w:t>
      </w:r>
    </w:p>
    <w:p w14:paraId="576D4E9E" w14:textId="77777777" w:rsidR="00DF4C31" w:rsidRDefault="00DF4C31" w:rsidP="00DF4C31">
      <w:pPr>
        <w:pStyle w:val="BodyText"/>
        <w:numPr>
          <w:ilvl w:val="0"/>
          <w:numId w:val="37"/>
        </w:numPr>
        <w:rPr>
          <w:lang w:val="en-US"/>
        </w:rPr>
      </w:pPr>
      <w:r w:rsidRPr="00DF4C31">
        <w:rPr>
          <w:b/>
          <w:bCs/>
          <w:lang w:val="en-US"/>
        </w:rPr>
        <w:t>Telling a fuller story about suicide prevention in Australia.</w:t>
      </w:r>
      <w:r w:rsidRPr="00DF4C31">
        <w:rPr>
          <w:lang w:val="en-US"/>
        </w:rPr>
        <w:t xml:space="preserve"> The </w:t>
      </w:r>
      <w:r w:rsidRPr="00DF4C31">
        <w:rPr>
          <w:i/>
          <w:iCs/>
          <w:lang w:val="en-US"/>
        </w:rPr>
        <w:t>Outcomes Map</w:t>
      </w:r>
      <w:r w:rsidRPr="00DF4C31">
        <w:rPr>
          <w:lang w:val="en-US"/>
        </w:rPr>
        <w:t xml:space="preserve"> can broaden how we talk about progress in suicide prevention beyond examining how many people we are losing to suicide alone. Each death is tragic, but focusing on this alone can make people feel hopeless about suicide prevention. The goals highlight the importance of preventing deaths by suicide, as well as suicide attempts and distress, and reducing the impacts of suicide. </w:t>
      </w:r>
    </w:p>
    <w:p w14:paraId="3DF7BE86" w14:textId="44359A4D" w:rsidR="00DF4C31" w:rsidRDefault="00DF4C31" w:rsidP="00DF4C31">
      <w:pPr>
        <w:pStyle w:val="BodyText"/>
        <w:spacing w:after="360"/>
        <w:rPr>
          <w:lang w:val="en-US"/>
        </w:rPr>
      </w:pPr>
      <w:r w:rsidRPr="00DF4C31">
        <w:rPr>
          <w:lang w:val="en-US"/>
        </w:rPr>
        <w:t>The outcomes focus on people’s experiences and whether suicide prevention is making a difference in their lives. Progress towards these goals and outcomes can be seen as real achievements to be celebrated within the suicide prevention sector.</w:t>
      </w:r>
    </w:p>
    <w:p w14:paraId="29711270" w14:textId="576D0847" w:rsidR="00DF4C31" w:rsidRPr="0088063B" w:rsidRDefault="00DF4C31" w:rsidP="00DF4C31">
      <w:pPr>
        <w:pStyle w:val="BodyText"/>
        <w:rPr>
          <w:i/>
          <w:iCs/>
          <w:lang w:val="en-US"/>
        </w:rPr>
      </w:pPr>
      <w:r w:rsidRPr="0088063B">
        <w:rPr>
          <w:i/>
          <w:iCs/>
          <w:lang w:val="en-US"/>
        </w:rPr>
        <w:t xml:space="preserve">“Suicide is such a personal experience. It’s very much shaped by structural and societal factors, things that we can collectively do something about. In having suicide only talked about in terms of rates and activity, it doesn’t give any voice to the personal experience. I would love to see the Outcomes Map not just being used to monitor the national strategy, and not just by the National Suicide Prevention Office or governments. While the strategy is speaking to government responsibility, it also speaks to the responsibility that we all </w:t>
      </w:r>
      <w:proofErr w:type="gramStart"/>
      <w:r w:rsidRPr="0088063B">
        <w:rPr>
          <w:i/>
          <w:iCs/>
          <w:lang w:val="en-US"/>
        </w:rPr>
        <w:t>have to</w:t>
      </w:r>
      <w:proofErr w:type="gramEnd"/>
      <w:r w:rsidRPr="0088063B">
        <w:rPr>
          <w:i/>
          <w:iCs/>
          <w:lang w:val="en-US"/>
        </w:rPr>
        <w:t xml:space="preserve"> work together to help create lives where people want to live and don’t feel that they need to die by suicide.”</w:t>
      </w:r>
    </w:p>
    <w:p w14:paraId="15A47792" w14:textId="7B59CE69" w:rsidR="00DF4C31" w:rsidRPr="0088063B" w:rsidRDefault="00DF4C31" w:rsidP="00DF4C31">
      <w:pPr>
        <w:pStyle w:val="BodyText"/>
        <w:rPr>
          <w:b/>
          <w:bCs/>
          <w:i/>
          <w:iCs/>
          <w:lang w:val="en-US"/>
        </w:rPr>
      </w:pPr>
      <w:r w:rsidRPr="0088063B">
        <w:rPr>
          <w:b/>
          <w:bCs/>
          <w:i/>
          <w:iCs/>
          <w:lang w:val="en-US"/>
        </w:rPr>
        <w:t>– Jo Riley OAM</w:t>
      </w:r>
      <w:r w:rsidRPr="0088063B">
        <w:rPr>
          <w:b/>
          <w:bCs/>
          <w:i/>
          <w:iCs/>
          <w:lang w:val="en-US"/>
        </w:rPr>
        <w:br/>
      </w:r>
      <w:r w:rsidRPr="0088063B">
        <w:rPr>
          <w:i/>
          <w:iCs/>
          <w:lang w:val="en-US"/>
        </w:rPr>
        <w:t>NSPO Lived Experience Partnership Group</w:t>
      </w:r>
    </w:p>
    <w:p w14:paraId="3F508024" w14:textId="77777777" w:rsidR="00DF4C31" w:rsidRDefault="00DF4C31">
      <w:pPr>
        <w:rPr>
          <w:rFonts w:ascii="Calibri" w:eastAsia="Calibri" w:hAnsi="Calibri" w:cs="Calibri"/>
          <w:b/>
          <w:bCs/>
          <w:color w:val="000000" w:themeColor="text1"/>
          <w:kern w:val="0"/>
          <w:sz w:val="21"/>
          <w:szCs w:val="22"/>
          <w:lang w:val="en-US" w:eastAsia="en-AU"/>
          <w14:ligatures w14:val="none"/>
        </w:rPr>
      </w:pPr>
      <w:r>
        <w:rPr>
          <w:b/>
          <w:bCs/>
          <w:lang w:val="en-US"/>
        </w:rPr>
        <w:br w:type="page"/>
      </w:r>
    </w:p>
    <w:p w14:paraId="2263E72B" w14:textId="77777777" w:rsidR="00DF4C31" w:rsidRPr="00DF4C31" w:rsidRDefault="00DF4C31" w:rsidP="00DF4C31">
      <w:pPr>
        <w:pStyle w:val="Heading3"/>
        <w:rPr>
          <w:lang w:val="en-US"/>
        </w:rPr>
      </w:pPr>
      <w:r w:rsidRPr="00DF4C31">
        <w:rPr>
          <w:lang w:val="en-US"/>
        </w:rPr>
        <w:lastRenderedPageBreak/>
        <w:t>Table 2. Examples of how the Outcomes Map can be used by different stakeholders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813"/>
        <w:gridCol w:w="2693"/>
        <w:gridCol w:w="4460"/>
      </w:tblGrid>
      <w:tr w:rsidR="00DF4C31" w:rsidRPr="00D80974" w14:paraId="2C4DCCAE" w14:textId="77777777" w:rsidTr="00DF4C31">
        <w:trPr>
          <w:tblHeader/>
        </w:trPr>
        <w:tc>
          <w:tcPr>
            <w:tcW w:w="1813" w:type="dxa"/>
            <w:shd w:val="clear" w:color="auto" w:fill="EEEBDC"/>
          </w:tcPr>
          <w:p w14:paraId="534F4404" w14:textId="77777777" w:rsidR="00DF4C31" w:rsidRPr="00D80974" w:rsidRDefault="00DF4C31" w:rsidP="009A51A0">
            <w:pPr>
              <w:pStyle w:val="Heading3"/>
              <w:spacing w:before="120"/>
            </w:pPr>
          </w:p>
        </w:tc>
        <w:tc>
          <w:tcPr>
            <w:tcW w:w="2693" w:type="dxa"/>
            <w:shd w:val="clear" w:color="auto" w:fill="EEEBDC"/>
            <w:vAlign w:val="center"/>
          </w:tcPr>
          <w:p w14:paraId="22F13B3A" w14:textId="01756218" w:rsidR="00DF4C31" w:rsidRPr="004E12CA" w:rsidRDefault="00DF4C31" w:rsidP="00DF4C31">
            <w:pPr>
              <w:pStyle w:val="Heading3"/>
              <w:spacing w:before="120"/>
              <w:rPr>
                <w:lang w:val="en-US"/>
              </w:rPr>
            </w:pPr>
            <w:r w:rsidRPr="00DF4C31">
              <w:rPr>
                <w:lang w:val="en-US"/>
              </w:rPr>
              <w:t>How the Outcomes Map can be used</w:t>
            </w:r>
          </w:p>
        </w:tc>
        <w:tc>
          <w:tcPr>
            <w:tcW w:w="4460" w:type="dxa"/>
            <w:shd w:val="clear" w:color="auto" w:fill="EEEBDC"/>
            <w:vAlign w:val="center"/>
          </w:tcPr>
          <w:p w14:paraId="1B79D785" w14:textId="4CD0AE48" w:rsidR="00DF4C31" w:rsidRPr="004E12CA" w:rsidRDefault="00DF4C31" w:rsidP="00DF4C31">
            <w:pPr>
              <w:pStyle w:val="Heading3"/>
              <w:spacing w:before="120"/>
              <w:rPr>
                <w:lang w:val="en-US"/>
              </w:rPr>
            </w:pPr>
            <w:r w:rsidRPr="00DF4C31">
              <w:rPr>
                <w:lang w:val="en-US"/>
              </w:rPr>
              <w:t>What this will help with</w:t>
            </w:r>
          </w:p>
        </w:tc>
      </w:tr>
      <w:tr w:rsidR="00DF4C31" w:rsidRPr="00D80974" w14:paraId="78D572F0" w14:textId="77777777" w:rsidTr="00DF4C31">
        <w:tc>
          <w:tcPr>
            <w:tcW w:w="1813" w:type="dxa"/>
            <w:shd w:val="clear" w:color="auto" w:fill="FCFBF8"/>
          </w:tcPr>
          <w:p w14:paraId="3FB1EE00" w14:textId="6B9DDF3C" w:rsidR="00DF4C31" w:rsidRPr="004E12CA" w:rsidRDefault="00DF4C31" w:rsidP="009A51A0">
            <w:pPr>
              <w:pStyle w:val="BodyText"/>
              <w:rPr>
                <w:b/>
                <w:bCs/>
                <w:lang w:val="en-US"/>
              </w:rPr>
            </w:pPr>
            <w:r w:rsidRPr="00DF4C31">
              <w:rPr>
                <w:b/>
                <w:bCs/>
                <w:lang w:val="en-US"/>
              </w:rPr>
              <w:t>Service providers</w:t>
            </w:r>
          </w:p>
        </w:tc>
        <w:tc>
          <w:tcPr>
            <w:tcW w:w="2693" w:type="dxa"/>
            <w:shd w:val="clear" w:color="auto" w:fill="FCFBF8"/>
          </w:tcPr>
          <w:p w14:paraId="49A2391A" w14:textId="3F1D339F" w:rsidR="00DF4C31" w:rsidRPr="00DF4C31" w:rsidRDefault="00DF4C31" w:rsidP="00DF4C31">
            <w:pPr>
              <w:pStyle w:val="Tablebody"/>
            </w:pPr>
            <w:r w:rsidRPr="00DF4C31">
              <w:t>Link service outputs and program logic to the suicide prevention goals and outcomes in the Outcomes Map</w:t>
            </w:r>
          </w:p>
        </w:tc>
        <w:tc>
          <w:tcPr>
            <w:tcW w:w="4460" w:type="dxa"/>
            <w:shd w:val="clear" w:color="auto" w:fill="FCFBF8"/>
          </w:tcPr>
          <w:p w14:paraId="69BC5352" w14:textId="078CF830" w:rsidR="00DF4C31" w:rsidRPr="00DF4C31" w:rsidRDefault="00DF4C31" w:rsidP="00DF4C31">
            <w:pPr>
              <w:pStyle w:val="Tablebody"/>
              <w:rPr>
                <w:lang w:val="en-US"/>
              </w:rPr>
            </w:pPr>
            <w:r w:rsidRPr="00DF4C31">
              <w:rPr>
                <w:lang w:val="en-US"/>
              </w:rPr>
              <w:t>Improve program design, evaluation and practice, and demonstrate alignment to agreed goals and outcomes</w:t>
            </w:r>
          </w:p>
        </w:tc>
      </w:tr>
      <w:tr w:rsidR="00DF4C31" w:rsidRPr="00D80974" w14:paraId="1F9B4B26" w14:textId="77777777" w:rsidTr="00DF4C31">
        <w:tc>
          <w:tcPr>
            <w:tcW w:w="1813" w:type="dxa"/>
            <w:shd w:val="clear" w:color="auto" w:fill="FCFBF8"/>
          </w:tcPr>
          <w:p w14:paraId="1FBD311E" w14:textId="471F9A35" w:rsidR="00DF4C31" w:rsidRPr="00DF4C31" w:rsidRDefault="00DF4C31" w:rsidP="009A51A0">
            <w:pPr>
              <w:pStyle w:val="BodyText"/>
              <w:rPr>
                <w:b/>
                <w:bCs/>
                <w:lang w:val="en-US"/>
              </w:rPr>
            </w:pPr>
            <w:r w:rsidRPr="00DF4C31">
              <w:rPr>
                <w:b/>
                <w:bCs/>
                <w:lang w:val="en-US"/>
              </w:rPr>
              <w:t xml:space="preserve">Community </w:t>
            </w:r>
            <w:proofErr w:type="spellStart"/>
            <w:r w:rsidRPr="00DF4C31">
              <w:rPr>
                <w:b/>
                <w:bCs/>
                <w:lang w:val="en-US"/>
              </w:rPr>
              <w:t>organisations</w:t>
            </w:r>
            <w:proofErr w:type="spellEnd"/>
          </w:p>
        </w:tc>
        <w:tc>
          <w:tcPr>
            <w:tcW w:w="2693" w:type="dxa"/>
            <w:shd w:val="clear" w:color="auto" w:fill="FCFBF8"/>
          </w:tcPr>
          <w:p w14:paraId="3812090A" w14:textId="57BBDB59" w:rsidR="00DF4C31" w:rsidRPr="00DF4C31" w:rsidRDefault="00DF4C31" w:rsidP="00DF4C31">
            <w:pPr>
              <w:pStyle w:val="Tablebody"/>
              <w:rPr>
                <w:lang w:val="en-US"/>
              </w:rPr>
            </w:pPr>
            <w:r w:rsidRPr="00DF4C31">
              <w:rPr>
                <w:lang w:val="en-US"/>
              </w:rPr>
              <w:t xml:space="preserve">Link </w:t>
            </w:r>
            <w:proofErr w:type="spellStart"/>
            <w:r w:rsidRPr="00DF4C31">
              <w:rPr>
                <w:lang w:val="en-US"/>
              </w:rPr>
              <w:t>organisational</w:t>
            </w:r>
            <w:proofErr w:type="spellEnd"/>
            <w:r w:rsidRPr="00DF4C31">
              <w:rPr>
                <w:lang w:val="en-US"/>
              </w:rPr>
              <w:t xml:space="preserve"> purpose and advocacy to goals, outcomes and indicators to demonstrate how the work contributes </w:t>
            </w:r>
          </w:p>
        </w:tc>
        <w:tc>
          <w:tcPr>
            <w:tcW w:w="4460" w:type="dxa"/>
            <w:shd w:val="clear" w:color="auto" w:fill="FCFBF8"/>
          </w:tcPr>
          <w:p w14:paraId="26F1A6DE" w14:textId="5074EA6C" w:rsidR="00DF4C31" w:rsidRPr="00DF4C31" w:rsidRDefault="00DF4C31" w:rsidP="00DF4C31">
            <w:pPr>
              <w:pStyle w:val="Tablebody"/>
              <w:rPr>
                <w:lang w:val="en-US"/>
              </w:rPr>
            </w:pPr>
            <w:r w:rsidRPr="00DF4C31">
              <w:rPr>
                <w:lang w:val="en-US"/>
              </w:rPr>
              <w:t>Align advocacy and initiatives to national goals and outcomes</w:t>
            </w:r>
          </w:p>
        </w:tc>
      </w:tr>
      <w:tr w:rsidR="00DF4C31" w:rsidRPr="00D80974" w14:paraId="29818123" w14:textId="77777777" w:rsidTr="00DF4C31">
        <w:tc>
          <w:tcPr>
            <w:tcW w:w="1813" w:type="dxa"/>
            <w:shd w:val="clear" w:color="auto" w:fill="FCFBF8"/>
          </w:tcPr>
          <w:p w14:paraId="4F4CE94D" w14:textId="55F8D4C5" w:rsidR="00DF4C31" w:rsidRPr="00DF4C31" w:rsidRDefault="00DF4C31" w:rsidP="009A51A0">
            <w:pPr>
              <w:pStyle w:val="BodyText"/>
              <w:rPr>
                <w:b/>
                <w:bCs/>
                <w:lang w:val="en-US"/>
              </w:rPr>
            </w:pPr>
            <w:r w:rsidRPr="00DF4C31">
              <w:rPr>
                <w:b/>
                <w:bCs/>
                <w:lang w:val="en-US"/>
              </w:rPr>
              <w:t xml:space="preserve">People with lived and living experience of suicide </w:t>
            </w:r>
          </w:p>
        </w:tc>
        <w:tc>
          <w:tcPr>
            <w:tcW w:w="2693" w:type="dxa"/>
            <w:shd w:val="clear" w:color="auto" w:fill="FCFBF8"/>
          </w:tcPr>
          <w:p w14:paraId="549F1E17" w14:textId="71C7662B" w:rsidR="00DF4C31" w:rsidRPr="00DF4C31" w:rsidRDefault="00DF4C31" w:rsidP="00DF4C31">
            <w:pPr>
              <w:pStyle w:val="Tablebody"/>
              <w:rPr>
                <w:lang w:val="en-US"/>
              </w:rPr>
            </w:pPr>
            <w:r w:rsidRPr="00DF4C31">
              <w:rPr>
                <w:lang w:val="en-US"/>
              </w:rPr>
              <w:t xml:space="preserve">Provides a shared language and structure between governments, </w:t>
            </w:r>
            <w:proofErr w:type="spellStart"/>
            <w:r w:rsidRPr="00DF4C31">
              <w:rPr>
                <w:lang w:val="en-US"/>
              </w:rPr>
              <w:t>organisations</w:t>
            </w:r>
            <w:proofErr w:type="spellEnd"/>
            <w:r w:rsidRPr="00DF4C31">
              <w:rPr>
                <w:lang w:val="en-US"/>
              </w:rPr>
              <w:t xml:space="preserve">, researchers and people </w:t>
            </w:r>
          </w:p>
        </w:tc>
        <w:tc>
          <w:tcPr>
            <w:tcW w:w="4460" w:type="dxa"/>
            <w:shd w:val="clear" w:color="auto" w:fill="FCFBF8"/>
          </w:tcPr>
          <w:p w14:paraId="77524081" w14:textId="5E5D0637" w:rsidR="00DF4C31" w:rsidRPr="00DF4C31" w:rsidRDefault="00DF4C31" w:rsidP="00DF4C31">
            <w:pPr>
              <w:pStyle w:val="Tablebody"/>
              <w:rPr>
                <w:lang w:val="en-US"/>
              </w:rPr>
            </w:pPr>
            <w:r w:rsidRPr="00DF4C31">
              <w:rPr>
                <w:lang w:val="en-US"/>
              </w:rPr>
              <w:t xml:space="preserve">Strengthen the shared understanding of suicide experiences between the system and people, and help increase the use of lived experience insights </w:t>
            </w:r>
          </w:p>
        </w:tc>
      </w:tr>
      <w:tr w:rsidR="00DF4C31" w:rsidRPr="00D80974" w14:paraId="5AD11C0B" w14:textId="77777777" w:rsidTr="00DF4C31">
        <w:tc>
          <w:tcPr>
            <w:tcW w:w="1813" w:type="dxa"/>
            <w:shd w:val="clear" w:color="auto" w:fill="FCFBF8"/>
          </w:tcPr>
          <w:p w14:paraId="65D235B7" w14:textId="6A2FFE58" w:rsidR="00DF4C31" w:rsidRPr="00DF4C31" w:rsidRDefault="00DF4C31" w:rsidP="009A51A0">
            <w:pPr>
              <w:pStyle w:val="BodyText"/>
              <w:rPr>
                <w:b/>
                <w:bCs/>
                <w:lang w:val="en-US"/>
              </w:rPr>
            </w:pPr>
            <w:r w:rsidRPr="00DF4C31">
              <w:rPr>
                <w:b/>
                <w:bCs/>
                <w:lang w:val="en-US"/>
              </w:rPr>
              <w:t>Governments</w:t>
            </w:r>
          </w:p>
        </w:tc>
        <w:tc>
          <w:tcPr>
            <w:tcW w:w="2693" w:type="dxa"/>
            <w:shd w:val="clear" w:color="auto" w:fill="FCFBF8"/>
          </w:tcPr>
          <w:p w14:paraId="4C63910F" w14:textId="2189E981" w:rsidR="00DF4C31" w:rsidRPr="00DF4C31" w:rsidRDefault="00DF4C31" w:rsidP="00DF4C31">
            <w:pPr>
              <w:pStyle w:val="Tablebody"/>
              <w:rPr>
                <w:lang w:val="en-US"/>
              </w:rPr>
            </w:pPr>
            <w:r w:rsidRPr="00DF4C31">
              <w:rPr>
                <w:lang w:val="en-US"/>
              </w:rPr>
              <w:t>Link policy proposals and impact to goals, outcomes and indicators to demonstrate how the policy or program contributes</w:t>
            </w:r>
          </w:p>
        </w:tc>
        <w:tc>
          <w:tcPr>
            <w:tcW w:w="4460" w:type="dxa"/>
            <w:shd w:val="clear" w:color="auto" w:fill="FCFBF8"/>
          </w:tcPr>
          <w:p w14:paraId="22C0D5A7" w14:textId="0E766234" w:rsidR="00DF4C31" w:rsidRPr="00DF4C31" w:rsidRDefault="00DF4C31" w:rsidP="00DF4C31">
            <w:pPr>
              <w:pStyle w:val="Tablebody"/>
              <w:rPr>
                <w:lang w:val="en-US"/>
              </w:rPr>
            </w:pPr>
            <w:r w:rsidRPr="00DF4C31">
              <w:rPr>
                <w:lang w:val="en-US"/>
              </w:rPr>
              <w:t>Inform policy, funding and performance of suicide prevention efforts</w:t>
            </w:r>
          </w:p>
        </w:tc>
      </w:tr>
      <w:tr w:rsidR="00DF4C31" w:rsidRPr="00D80974" w14:paraId="2B02D46C" w14:textId="77777777" w:rsidTr="00DF4C31">
        <w:tc>
          <w:tcPr>
            <w:tcW w:w="1813" w:type="dxa"/>
            <w:shd w:val="clear" w:color="auto" w:fill="FCFBF8"/>
          </w:tcPr>
          <w:p w14:paraId="259D7663" w14:textId="783CAAA0" w:rsidR="00DF4C31" w:rsidRPr="00DF4C31" w:rsidRDefault="00DF4C31" w:rsidP="009A51A0">
            <w:pPr>
              <w:pStyle w:val="BodyText"/>
              <w:rPr>
                <w:b/>
                <w:bCs/>
                <w:lang w:val="en-US"/>
              </w:rPr>
            </w:pPr>
            <w:r w:rsidRPr="00DF4C31">
              <w:rPr>
                <w:b/>
                <w:bCs/>
                <w:lang w:val="en-US"/>
              </w:rPr>
              <w:t>Researchers</w:t>
            </w:r>
          </w:p>
        </w:tc>
        <w:tc>
          <w:tcPr>
            <w:tcW w:w="2693" w:type="dxa"/>
            <w:shd w:val="clear" w:color="auto" w:fill="FCFBF8"/>
          </w:tcPr>
          <w:p w14:paraId="24D380EB" w14:textId="4BC83789" w:rsidR="00DF4C31" w:rsidRPr="00DF4C31" w:rsidRDefault="00DF4C31" w:rsidP="00DF4C31">
            <w:pPr>
              <w:pStyle w:val="Tablebody"/>
              <w:rPr>
                <w:lang w:val="en-US"/>
              </w:rPr>
            </w:pPr>
            <w:r w:rsidRPr="00DF4C31">
              <w:rPr>
                <w:lang w:val="en-US"/>
              </w:rPr>
              <w:t>Identify the connections in the Theory of Change or the goals and outcomes that require more evidence and use this to frame research proposals</w:t>
            </w:r>
          </w:p>
        </w:tc>
        <w:tc>
          <w:tcPr>
            <w:tcW w:w="4460" w:type="dxa"/>
            <w:shd w:val="clear" w:color="auto" w:fill="FCFBF8"/>
          </w:tcPr>
          <w:p w14:paraId="61057FC0" w14:textId="2FD52CC8" w:rsidR="00DF4C31" w:rsidRPr="00DF4C31" w:rsidRDefault="00DF4C31" w:rsidP="00DF4C31">
            <w:pPr>
              <w:pStyle w:val="Tablebody"/>
              <w:rPr>
                <w:lang w:val="en-US"/>
              </w:rPr>
            </w:pPr>
            <w:r w:rsidRPr="00DF4C31">
              <w:rPr>
                <w:lang w:val="en-US"/>
              </w:rPr>
              <w:t>Strengthen relevance of research to goals and outcomes and the connections between them</w:t>
            </w:r>
          </w:p>
        </w:tc>
      </w:tr>
      <w:tr w:rsidR="00DF4C31" w:rsidRPr="00D80974" w14:paraId="30D0BC09" w14:textId="77777777" w:rsidTr="00DF4C31">
        <w:tc>
          <w:tcPr>
            <w:tcW w:w="1813" w:type="dxa"/>
            <w:shd w:val="clear" w:color="auto" w:fill="FCFBF8"/>
          </w:tcPr>
          <w:p w14:paraId="5E5A2963" w14:textId="756369AF" w:rsidR="00DF4C31" w:rsidRPr="00DF4C31" w:rsidRDefault="00DF4C31" w:rsidP="009A51A0">
            <w:pPr>
              <w:pStyle w:val="BodyText"/>
              <w:rPr>
                <w:b/>
                <w:bCs/>
                <w:lang w:val="en-US"/>
              </w:rPr>
            </w:pPr>
            <w:r w:rsidRPr="00DF4C31">
              <w:rPr>
                <w:b/>
                <w:bCs/>
                <w:lang w:val="en-US"/>
              </w:rPr>
              <w:t>Funders</w:t>
            </w:r>
          </w:p>
        </w:tc>
        <w:tc>
          <w:tcPr>
            <w:tcW w:w="2693" w:type="dxa"/>
            <w:shd w:val="clear" w:color="auto" w:fill="FCFBF8"/>
          </w:tcPr>
          <w:p w14:paraId="43F2AB22" w14:textId="705A0E2F" w:rsidR="00DF4C31" w:rsidRPr="00DF4C31" w:rsidRDefault="00DF4C31" w:rsidP="00DF4C31">
            <w:pPr>
              <w:pStyle w:val="Tablebody"/>
              <w:rPr>
                <w:lang w:val="en-US"/>
              </w:rPr>
            </w:pPr>
            <w:r w:rsidRPr="00DF4C31">
              <w:rPr>
                <w:lang w:val="en-US"/>
              </w:rPr>
              <w:t>Link funding to demonstrated contribution to goals and outcomes and progress towards their achievement</w:t>
            </w:r>
          </w:p>
        </w:tc>
        <w:tc>
          <w:tcPr>
            <w:tcW w:w="4460" w:type="dxa"/>
            <w:shd w:val="clear" w:color="auto" w:fill="FCFBF8"/>
          </w:tcPr>
          <w:p w14:paraId="4F9C0DF8" w14:textId="59030AC0" w:rsidR="00DF4C31" w:rsidRPr="00DF4C31" w:rsidRDefault="00DF4C31" w:rsidP="00DF4C31">
            <w:pPr>
              <w:pStyle w:val="Tablebody"/>
              <w:rPr>
                <w:lang w:val="en-US"/>
              </w:rPr>
            </w:pPr>
            <w:r w:rsidRPr="00DF4C31">
              <w:rPr>
                <w:lang w:val="en-US"/>
              </w:rPr>
              <w:t>Frame investment around shared impact goals and outcomes</w:t>
            </w:r>
          </w:p>
        </w:tc>
      </w:tr>
      <w:tr w:rsidR="00DF4C31" w:rsidRPr="00D80974" w14:paraId="1F22F7D5" w14:textId="77777777" w:rsidTr="00DF4C31">
        <w:tc>
          <w:tcPr>
            <w:tcW w:w="1813" w:type="dxa"/>
            <w:shd w:val="clear" w:color="auto" w:fill="FCFBF8"/>
          </w:tcPr>
          <w:p w14:paraId="79213101" w14:textId="499D815D" w:rsidR="00DF4C31" w:rsidRPr="00DF4C31" w:rsidRDefault="00DF4C31" w:rsidP="009A51A0">
            <w:pPr>
              <w:pStyle w:val="BodyText"/>
              <w:rPr>
                <w:b/>
                <w:bCs/>
                <w:lang w:val="en-US"/>
              </w:rPr>
            </w:pPr>
            <w:r w:rsidRPr="00DF4C31">
              <w:rPr>
                <w:b/>
                <w:bCs/>
                <w:lang w:val="en-US"/>
              </w:rPr>
              <w:t>Media</w:t>
            </w:r>
          </w:p>
        </w:tc>
        <w:tc>
          <w:tcPr>
            <w:tcW w:w="2693" w:type="dxa"/>
            <w:shd w:val="clear" w:color="auto" w:fill="FCFBF8"/>
          </w:tcPr>
          <w:p w14:paraId="0961DCCB" w14:textId="112F44D7" w:rsidR="00DF4C31" w:rsidRPr="00DF4C31" w:rsidRDefault="00DF4C31" w:rsidP="00DF4C31">
            <w:pPr>
              <w:pStyle w:val="Tablebody"/>
              <w:rPr>
                <w:lang w:val="en-US"/>
              </w:rPr>
            </w:pPr>
            <w:r w:rsidRPr="00DF4C31">
              <w:rPr>
                <w:lang w:val="en-US"/>
              </w:rPr>
              <w:t>Use the goals and outcomes to shape communication about suicide prevention and use the Outcomes Framework reporting to describe progress in suicide prevention</w:t>
            </w:r>
          </w:p>
        </w:tc>
        <w:tc>
          <w:tcPr>
            <w:tcW w:w="4460" w:type="dxa"/>
            <w:shd w:val="clear" w:color="auto" w:fill="FCFBF8"/>
          </w:tcPr>
          <w:p w14:paraId="0A5FFABE" w14:textId="42045272" w:rsidR="00DF4C31" w:rsidRPr="00DF4C31" w:rsidRDefault="00DF4C31" w:rsidP="00DF4C31">
            <w:pPr>
              <w:pStyle w:val="Tablebody"/>
              <w:rPr>
                <w:lang w:val="en-US"/>
              </w:rPr>
            </w:pPr>
            <w:r w:rsidRPr="00DF4C31">
              <w:rPr>
                <w:lang w:val="en-US"/>
              </w:rPr>
              <w:t>Provide a broader and more meaningful way to talk about suicide prevention and progress</w:t>
            </w:r>
          </w:p>
        </w:tc>
      </w:tr>
    </w:tbl>
    <w:p w14:paraId="6A51867C" w14:textId="77777777" w:rsidR="00DF4C31" w:rsidRDefault="00DF4C31">
      <w:pPr>
        <w:rPr>
          <w:rFonts w:ascii="Calibri" w:eastAsia="Calibri" w:hAnsi="Calibri" w:cs="Calibri"/>
          <w:color w:val="000000" w:themeColor="text1"/>
          <w:kern w:val="0"/>
          <w:sz w:val="21"/>
          <w:szCs w:val="22"/>
          <w:lang w:val="en-US" w:eastAsia="en-AU"/>
          <w14:ligatures w14:val="none"/>
        </w:rPr>
      </w:pPr>
      <w:r>
        <w:rPr>
          <w:lang w:val="en-US"/>
        </w:rPr>
        <w:br w:type="page"/>
      </w:r>
    </w:p>
    <w:p w14:paraId="30982FE5" w14:textId="70E05CB5" w:rsidR="00DF4C31" w:rsidRPr="0088063B" w:rsidRDefault="00DF4C31" w:rsidP="00DF4C31">
      <w:pPr>
        <w:pStyle w:val="BodyText"/>
        <w:rPr>
          <w:i/>
          <w:iCs/>
          <w:lang w:val="en-US"/>
        </w:rPr>
      </w:pPr>
      <w:r w:rsidRPr="0088063B">
        <w:rPr>
          <w:i/>
          <w:iCs/>
          <w:lang w:val="en-US"/>
        </w:rPr>
        <w:lastRenderedPageBreak/>
        <w:t>“As a lived experience community, we can use the Outcomes Map as a tool, when we’re out and about, doing advocacy and connecting, both within our communities, and with the government and the sector. The Outcomes Map provides a shared language around what the outcomes are that we’re looking for, so that we can start pushing that system to better collect that information that we need to ensure that our needs are being met in a more real way.”</w:t>
      </w:r>
    </w:p>
    <w:p w14:paraId="0F918145" w14:textId="759125EE" w:rsidR="00DF4C31" w:rsidRPr="0088063B" w:rsidRDefault="00DF4C31" w:rsidP="00DF4C31">
      <w:pPr>
        <w:pStyle w:val="BodyText"/>
        <w:rPr>
          <w:b/>
          <w:bCs/>
          <w:i/>
          <w:iCs/>
          <w:lang w:val="en-US"/>
        </w:rPr>
      </w:pPr>
      <w:r w:rsidRPr="0088063B">
        <w:rPr>
          <w:b/>
          <w:bCs/>
          <w:i/>
          <w:iCs/>
          <w:lang w:val="en-US"/>
        </w:rPr>
        <w:t>– Jordan Frith</w:t>
      </w:r>
      <w:r w:rsidRPr="0088063B">
        <w:rPr>
          <w:b/>
          <w:bCs/>
          <w:i/>
          <w:iCs/>
          <w:lang w:val="en-US"/>
        </w:rPr>
        <w:br/>
      </w:r>
      <w:r w:rsidRPr="0088063B">
        <w:rPr>
          <w:i/>
          <w:iCs/>
          <w:lang w:val="en-US"/>
        </w:rPr>
        <w:t>NSPO Lived Experience Partnership Group</w:t>
      </w:r>
    </w:p>
    <w:p w14:paraId="45DBAB93" w14:textId="77777777" w:rsidR="00DF4C31" w:rsidRPr="00DF4C31" w:rsidRDefault="00DF4C31" w:rsidP="00DF4C31">
      <w:pPr>
        <w:pStyle w:val="Heading2"/>
        <w:rPr>
          <w:lang w:val="en-US"/>
        </w:rPr>
      </w:pPr>
      <w:bookmarkStart w:id="29" w:name="_Toc236417719"/>
      <w:r w:rsidRPr="00DF4C31">
        <w:rPr>
          <w:lang w:val="en-US"/>
        </w:rPr>
        <w:t>Development of the Outcomes Map</w:t>
      </w:r>
      <w:bookmarkEnd w:id="29"/>
    </w:p>
    <w:p w14:paraId="3173CD21" w14:textId="77777777" w:rsidR="00DF4C31" w:rsidRPr="00DF4C31" w:rsidRDefault="00DF4C31" w:rsidP="00DF4C31">
      <w:pPr>
        <w:pStyle w:val="BodyText"/>
        <w:rPr>
          <w:lang w:val="en-US"/>
        </w:rPr>
      </w:pPr>
      <w:r w:rsidRPr="00DF4C31">
        <w:rPr>
          <w:lang w:val="en-US"/>
        </w:rPr>
        <w:t xml:space="preserve">The </w:t>
      </w:r>
      <w:r w:rsidRPr="00DF4C31">
        <w:rPr>
          <w:i/>
          <w:iCs/>
          <w:lang w:val="en-US"/>
        </w:rPr>
        <w:t>Outcomes Map</w:t>
      </w:r>
      <w:r w:rsidRPr="00DF4C31">
        <w:rPr>
          <w:lang w:val="en-US"/>
        </w:rPr>
        <w:t xml:space="preserve"> was developed in stages. The first stage focused on what should be measured and the second on how to do the measuring. </w:t>
      </w:r>
    </w:p>
    <w:p w14:paraId="429147AD" w14:textId="77777777" w:rsidR="00DF4C31" w:rsidRPr="00DF4C31" w:rsidRDefault="00DF4C31" w:rsidP="00DF4C31">
      <w:pPr>
        <w:pStyle w:val="BodyText"/>
        <w:rPr>
          <w:lang w:val="en-US"/>
        </w:rPr>
      </w:pPr>
      <w:r w:rsidRPr="00DF4C31">
        <w:rPr>
          <w:lang w:val="en-US"/>
        </w:rPr>
        <w:t xml:space="preserve">During the first stage, the co-design of goals, outcomes and indicators explored people’s perspectives on what mattered without being influenced by data limitations or other constraints. </w:t>
      </w:r>
    </w:p>
    <w:p w14:paraId="5A7785C6" w14:textId="77777777" w:rsidR="00DF4C31" w:rsidRPr="00DF4C31" w:rsidRDefault="00DF4C31" w:rsidP="00DF4C31">
      <w:pPr>
        <w:pStyle w:val="BodyText"/>
        <w:rPr>
          <w:lang w:val="en-US"/>
        </w:rPr>
      </w:pPr>
      <w:r w:rsidRPr="00DF4C31">
        <w:rPr>
          <w:lang w:val="en-US"/>
        </w:rPr>
        <w:t xml:space="preserve">For the second stage, development of the quantitative and qualitative data measures was driven by the agreed goals, outcomes and indicators. This expanded the scope of the data being considered well beyond the usual data sources for suicide prevention. </w:t>
      </w:r>
    </w:p>
    <w:p w14:paraId="1A66FD2C" w14:textId="3653D32C" w:rsidR="00DF4C31" w:rsidRDefault="00DF4C31" w:rsidP="00DF4C31">
      <w:pPr>
        <w:pStyle w:val="BodyText"/>
        <w:spacing w:after="360"/>
        <w:rPr>
          <w:lang w:val="en-US"/>
        </w:rPr>
      </w:pPr>
      <w:r w:rsidRPr="00DF4C31">
        <w:rPr>
          <w:lang w:val="en-US"/>
        </w:rPr>
        <w:t>In both stages the NSPO engaged people with lived and living experience of suicide, governments, sector leads and peak bodies, research and evaluation experts, policy makers, and service providers, in partnership with the AIHW, as well as the NSPO Advisory Board, Lived Experience Partnership Group and Scientific Advisors.</w:t>
      </w:r>
    </w:p>
    <w:p w14:paraId="42F832DF" w14:textId="2EFCEFE6" w:rsidR="00DF4C31" w:rsidRPr="0088063B" w:rsidRDefault="00DF4C31" w:rsidP="00DF4C31">
      <w:pPr>
        <w:pStyle w:val="BodyText"/>
        <w:rPr>
          <w:i/>
          <w:iCs/>
          <w:lang w:val="en-US"/>
        </w:rPr>
      </w:pPr>
      <w:r w:rsidRPr="0088063B">
        <w:rPr>
          <w:i/>
          <w:iCs/>
          <w:lang w:val="en-US"/>
        </w:rPr>
        <w:t>“What struck me most about developing the Outcomes Map was the depth of the process. The co-design explored numerous impacts of suicide on a wide scope, and yet never lost sight of what it was trying to achieve. The Lived Experience Partnership Group had genuinely robust conversations, the kind where you leave knowing something better came out of it. That collaborative principle is reflected in the outcomes themselves, strengths-based, person-</w:t>
      </w:r>
      <w:proofErr w:type="spellStart"/>
      <w:r w:rsidRPr="0088063B">
        <w:rPr>
          <w:i/>
          <w:iCs/>
          <w:lang w:val="en-US"/>
        </w:rPr>
        <w:t>centred</w:t>
      </w:r>
      <w:proofErr w:type="spellEnd"/>
      <w:r w:rsidRPr="0088063B">
        <w:rPr>
          <w:i/>
          <w:iCs/>
          <w:lang w:val="en-US"/>
        </w:rPr>
        <w:t xml:space="preserve"> and meaningful to the people they are designed to serve. This is not a framework built in a boardroom. It was earned through real engagement, real dialogue, and real lived experiences.”</w:t>
      </w:r>
    </w:p>
    <w:p w14:paraId="777EC2A4" w14:textId="6D3A35FF" w:rsidR="00DF4C31" w:rsidRPr="0088063B" w:rsidRDefault="00DF4C31" w:rsidP="00DF4C31">
      <w:pPr>
        <w:pStyle w:val="BodyText"/>
        <w:rPr>
          <w:b/>
          <w:bCs/>
          <w:i/>
          <w:iCs/>
          <w:lang w:val="en-US"/>
        </w:rPr>
      </w:pPr>
      <w:r w:rsidRPr="0088063B">
        <w:rPr>
          <w:b/>
          <w:bCs/>
          <w:i/>
          <w:iCs/>
          <w:lang w:val="en-US"/>
        </w:rPr>
        <w:t>– Chris Trupp</w:t>
      </w:r>
      <w:r w:rsidRPr="0088063B">
        <w:rPr>
          <w:b/>
          <w:bCs/>
          <w:i/>
          <w:iCs/>
          <w:lang w:val="en-US"/>
        </w:rPr>
        <w:br/>
      </w:r>
      <w:r w:rsidRPr="0088063B">
        <w:rPr>
          <w:i/>
          <w:iCs/>
          <w:lang w:val="en-US"/>
        </w:rPr>
        <w:t>NSPO Lived Experience Partnership Group</w:t>
      </w:r>
    </w:p>
    <w:p w14:paraId="499085F8" w14:textId="2A284895" w:rsidR="00807DC8" w:rsidRDefault="00807DC8">
      <w:pPr>
        <w:rPr>
          <w:rFonts w:ascii="Calibri" w:eastAsia="Calibri" w:hAnsi="Calibri" w:cs="Calibri"/>
          <w:color w:val="000000" w:themeColor="text1"/>
          <w:kern w:val="0"/>
          <w:sz w:val="21"/>
          <w:szCs w:val="22"/>
          <w:lang w:eastAsia="en-AU"/>
          <w14:ligatures w14:val="none"/>
        </w:rPr>
      </w:pPr>
      <w:r>
        <w:br w:type="page"/>
      </w:r>
    </w:p>
    <w:p w14:paraId="0B53B0E7" w14:textId="77777777" w:rsidR="00807DC8" w:rsidRPr="00807DC8" w:rsidRDefault="00807DC8" w:rsidP="00807DC8">
      <w:pPr>
        <w:pStyle w:val="Heading1"/>
        <w:rPr>
          <w:lang w:val="en-US"/>
        </w:rPr>
      </w:pPr>
      <w:bookmarkStart w:id="30" w:name="_Toc236417720"/>
      <w:r w:rsidRPr="00807DC8">
        <w:rPr>
          <w:lang w:val="en-US"/>
        </w:rPr>
        <w:lastRenderedPageBreak/>
        <w:t>References</w:t>
      </w:r>
      <w:bookmarkEnd w:id="30"/>
    </w:p>
    <w:p w14:paraId="2958A782" w14:textId="77777777" w:rsidR="00807DC8" w:rsidRPr="00807DC8" w:rsidRDefault="00807DC8" w:rsidP="00807DC8">
      <w:pPr>
        <w:pStyle w:val="BodyText"/>
        <w:numPr>
          <w:ilvl w:val="0"/>
          <w:numId w:val="39"/>
        </w:numPr>
        <w:rPr>
          <w:lang w:val="en-US"/>
        </w:rPr>
      </w:pPr>
      <w:r w:rsidRPr="00807DC8">
        <w:rPr>
          <w:lang w:val="en-US"/>
        </w:rPr>
        <w:t xml:space="preserve">National Suicide Prevention Office. National Suicide Prevention Strategy 2025-2035. Canberra: 2025. Available here: </w:t>
      </w:r>
      <w:hyperlink r:id="rId28" w:history="1">
        <w:r w:rsidRPr="00807DC8">
          <w:rPr>
            <w:rStyle w:val="Hyperlink"/>
            <w:lang w:val="en-US"/>
          </w:rPr>
          <w:t xml:space="preserve">https://www.mentalhealthcommission.gov.au/sites/default/files/2025-02/the-national-suicide-prevention-strategy.pdf </w:t>
        </w:r>
      </w:hyperlink>
    </w:p>
    <w:p w14:paraId="491EF7F9" w14:textId="3FE19820" w:rsidR="00807DC8" w:rsidRPr="00807DC8" w:rsidRDefault="00807DC8" w:rsidP="00807DC8">
      <w:pPr>
        <w:pStyle w:val="BodyText"/>
        <w:numPr>
          <w:ilvl w:val="0"/>
          <w:numId w:val="39"/>
        </w:numPr>
        <w:rPr>
          <w:lang w:val="en-US"/>
        </w:rPr>
      </w:pPr>
      <w:r w:rsidRPr="00807DC8">
        <w:rPr>
          <w:lang w:val="en-US"/>
        </w:rPr>
        <w:t xml:space="preserve">National Suicide Prevention Office. National Suicide Prevention Outcomes Framework Overview. Canberra: 2025. Available here: </w:t>
      </w:r>
      <w:r w:rsidR="00613B67">
        <w:rPr>
          <w:lang w:val="en-US"/>
        </w:rPr>
        <w:br/>
      </w:r>
      <w:hyperlink r:id="rId29" w:history="1">
        <w:r w:rsidR="00613B67" w:rsidRPr="00613B67">
          <w:rPr>
            <w:rStyle w:val="Hyperlink"/>
            <w:lang w:val="en-US"/>
          </w:rPr>
          <w:t>https://www.mentalhealthcommission.gov.au/national-suicide-prevention-outcomes-framework-overview</w:t>
        </w:r>
      </w:hyperlink>
    </w:p>
    <w:p w14:paraId="441BEBD1" w14:textId="77777777" w:rsidR="00807DC8" w:rsidRPr="00807DC8" w:rsidRDefault="00807DC8" w:rsidP="00807DC8">
      <w:pPr>
        <w:pStyle w:val="BodyText"/>
        <w:numPr>
          <w:ilvl w:val="0"/>
          <w:numId w:val="39"/>
        </w:numPr>
        <w:rPr>
          <w:lang w:val="en-US"/>
        </w:rPr>
      </w:pPr>
      <w:r w:rsidRPr="00807DC8">
        <w:rPr>
          <w:lang w:val="en-US"/>
        </w:rPr>
        <w:t xml:space="preserve">National Suicide Prevention Office. National Suicide Prevention Outcomes Framework Data Overview. Canberra: 2026. Available here: </w:t>
      </w:r>
      <w:hyperlink r:id="rId30" w:history="1">
        <w:r w:rsidRPr="00807DC8">
          <w:rPr>
            <w:rStyle w:val="Hyperlink"/>
            <w:lang w:val="en-US"/>
          </w:rPr>
          <w:t>https://www.mentalhealthcommission.gov.au//nspo/publications/national-suicide-prevention-outcomes-framework-data-overview</w:t>
        </w:r>
      </w:hyperlink>
    </w:p>
    <w:p w14:paraId="66754B07" w14:textId="7E327B07" w:rsidR="00DF4C31" w:rsidRDefault="00807DC8" w:rsidP="00807DC8">
      <w:pPr>
        <w:pStyle w:val="BodyText"/>
        <w:numPr>
          <w:ilvl w:val="0"/>
          <w:numId w:val="39"/>
        </w:numPr>
      </w:pPr>
      <w:r w:rsidRPr="00807DC8">
        <w:rPr>
          <w:lang w:val="en-US"/>
        </w:rPr>
        <w:t xml:space="preserve">Australian Bureau of Statistics. Quantitative and qualitative data. Available here: </w:t>
      </w:r>
      <w:hyperlink r:id="rId31" w:history="1">
        <w:r w:rsidRPr="00807DC8">
          <w:rPr>
            <w:rStyle w:val="Hyperlink"/>
            <w:lang w:val="en-US"/>
          </w:rPr>
          <w:t>https://www.abs.gov.au/statistics/understanding-statistics/statistical-terms-and-concepts/quantitative-and-qualitative-data</w:t>
        </w:r>
      </w:hyperlink>
    </w:p>
    <w:p w14:paraId="7A5AE252" w14:textId="7F40B7A7" w:rsidR="00807DC8" w:rsidRDefault="00807DC8">
      <w:pPr>
        <w:rPr>
          <w:rFonts w:ascii="Calibri" w:eastAsia="Calibri" w:hAnsi="Calibri" w:cs="Calibri"/>
          <w:color w:val="000000" w:themeColor="text1"/>
          <w:kern w:val="0"/>
          <w:sz w:val="21"/>
          <w:szCs w:val="22"/>
          <w:lang w:eastAsia="en-AU"/>
          <w14:ligatures w14:val="none"/>
        </w:rPr>
      </w:pPr>
      <w:r>
        <w:br w:type="page"/>
      </w:r>
    </w:p>
    <w:p w14:paraId="70D27A60" w14:textId="7499B989" w:rsidR="00807DC8" w:rsidRPr="00807DC8" w:rsidRDefault="0097608F" w:rsidP="00807DC8">
      <w:pPr>
        <w:pStyle w:val="BodyText"/>
      </w:pPr>
      <w:r w:rsidRPr="00017AA4">
        <w:rPr>
          <w:noProof/>
        </w:rPr>
        <w:lastRenderedPageBreak/>
        <mc:AlternateContent>
          <mc:Choice Requires="wps">
            <w:drawing>
              <wp:anchor distT="0" distB="0" distL="114300" distR="114300" simplePos="0" relativeHeight="251661312" behindDoc="0" locked="0" layoutInCell="1" allowOverlap="1" wp14:anchorId="486FBB1A" wp14:editId="532EC43B">
                <wp:simplePos x="0" y="0"/>
                <wp:positionH relativeFrom="column">
                  <wp:posOffset>0</wp:posOffset>
                </wp:positionH>
                <wp:positionV relativeFrom="paragraph">
                  <wp:posOffset>7917017</wp:posOffset>
                </wp:positionV>
                <wp:extent cx="2899507" cy="936869"/>
                <wp:effectExtent l="0" t="0" r="8890" b="3175"/>
                <wp:wrapNone/>
                <wp:docPr id="960760382" name="Text Box 5"/>
                <wp:cNvGraphicFramePr/>
                <a:graphic xmlns:a="http://schemas.openxmlformats.org/drawingml/2006/main">
                  <a:graphicData uri="http://schemas.microsoft.com/office/word/2010/wordprocessingShape">
                    <wps:wsp>
                      <wps:cNvSpPr txBox="1"/>
                      <wps:spPr>
                        <a:xfrm>
                          <a:off x="0" y="0"/>
                          <a:ext cx="2899507" cy="936869"/>
                        </a:xfrm>
                        <a:prstGeom prst="rect">
                          <a:avLst/>
                        </a:prstGeom>
                        <a:noFill/>
                        <a:ln w="6350">
                          <a:noFill/>
                        </a:ln>
                      </wps:spPr>
                      <wps:txbx>
                        <w:txbxContent>
                          <w:p w14:paraId="55DB8957" w14:textId="7348D057" w:rsidR="0097608F" w:rsidRPr="00C214AE" w:rsidRDefault="0097608F" w:rsidP="0097608F">
                            <w:pPr>
                              <w:pStyle w:val="Contents"/>
                              <w:rPr>
                                <w:rFonts w:ascii="Poppins SemiBold" w:hAnsi="Poppins SemiBold" w:cs="Poppins SemiBold"/>
                                <w:b/>
                                <w:bCs/>
                              </w:rPr>
                            </w:pPr>
                            <w:r w:rsidRPr="00C214AE">
                              <w:rPr>
                                <w:rFonts w:ascii="Calibri" w:eastAsia="Calibri" w:hAnsi="Calibri" w:cs="Calibri"/>
                                <w:b/>
                                <w:bCs/>
                                <w:color w:val="000000" w:themeColor="text1"/>
                                <w:sz w:val="21"/>
                                <w:szCs w:val="22"/>
                                <w:lang w:eastAsia="en-AU"/>
                                <w14:ligatures w14:val="none"/>
                              </w:rPr>
                              <w:t xml:space="preserve">National Suicide Prevention Outcomes Framework </w:t>
                            </w:r>
                            <w:r>
                              <w:rPr>
                                <w:b/>
                                <w:bCs/>
                              </w:rPr>
                              <w:br/>
                            </w:r>
                            <w:r w:rsidR="004527BF">
                              <w:rPr>
                                <w:rStyle w:val="BodyTextChar"/>
                              </w:rPr>
                              <w:t>Outcomes Map Intro</w:t>
                            </w:r>
                          </w:p>
                          <w:p w14:paraId="6230AA64" w14:textId="77777777" w:rsidR="0097608F" w:rsidRDefault="0097608F" w:rsidP="0097608F">
                            <w:pPr>
                              <w:pStyle w:val="BodyText"/>
                            </w:pPr>
                            <w:r>
                              <w:t xml:space="preserve">For more information regarding this document, please contact: </w:t>
                            </w:r>
                            <w:hyperlink r:id="rId32" w:history="1">
                              <w:r w:rsidRPr="00DF13E4">
                                <w:rPr>
                                  <w:u w:val="single"/>
                                </w:rPr>
                                <w:t>nspo@nspo.gov.au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6FBB1A" id="_x0000_t202" coordsize="21600,21600" o:spt="202" path="m,l,21600r21600,l21600,xe">
                <v:stroke joinstyle="miter"/>
                <v:path gradientshapeok="t" o:connecttype="rect"/>
              </v:shapetype>
              <v:shape id="Text Box 5" o:spid="_x0000_s1026" type="#_x0000_t202" style="position:absolute;margin-left:0;margin-top:623.4pt;width:228.3pt;height:7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VM0DwIAABwEAAAOAAAAZHJzL2Uyb0RvYy54bWysU01v2zAMvQ/YfxB0X+ykaJYYdYqsRYYB&#13;&#10;QVsgHXpWZCk2IImapMTOfv0o2U6GbqdhF5oWKX6893R332lFTsL5BkxJp5OcEmE4VI05lPT76+bT&#13;&#10;ghIfmKmYAiNKehae3q8+frhrbSFmUIOqhCNYxPiitSWtQ7BFlnleC838BKwwGJTgNAv46w5Z5ViL&#13;&#10;1bXKZnk+z1pwlXXAhfd4+tgH6SrVl1Lw8CylF4GokuJsIVmX7D7abHXHioNjtm74MAb7hyk0aww2&#13;&#10;vZR6ZIGRo2v+KKUb7sCDDBMOOgMpGy7SDrjNNH+3za5mVqRdEBxvLzD5/1eWP5129sWR0H2BDgmM&#13;&#10;gLTWFx4P4z6ddDp+cVKCcYTwfIFNdIFwPJwtlsvb/DMlHGPLm/livoxlsutt63z4KkCT6JTUIS0J&#13;&#10;LXba+tCnjimxmYFNo1SiRhnSlnR+c5unC5cIFlcGe1xnjV7o9t2wwB6qM+7loKfcW75psPmW+fDC&#13;&#10;HHKMq6BuwzMaqQCbwOBRUoP7+bfzmI/QY5SSFjVTUv/jyJygRH0zSEoU2Oi40dmPjjnqB0AZTvFF&#13;&#10;WJ5cvOCCGl3pQL+hnNexC4aY4dirpGF0H0KvXHwOXKzXKQllZFnYmp3lsXSEL0L52r0xZwe8AzL1&#13;&#10;BKOaWPEO9j63B359DCCbxEkEtEdxwBklmFgdnkvU+O//Kev6qFe/AAAA//8DAFBLAwQUAAYACAAA&#13;&#10;ACEAqfk28OMAAAAPAQAADwAAAGRycy9kb3ducmV2LnhtbEyPzU7DMBCE70i8g7VI3KjTNkSQxqkQ&#13;&#10;hRu/BSS4OfGSRMR2ZG/S8PYsJ7istDPa2fmK7Wx7MWGInXcKlosEBLram841Cl5fbs8uQETSzuje&#13;&#10;O1TwjRG25fFRoXPjD+4Zpz01gkNczLWClmjIpYx1i1bHhR/Qsffpg9XEa2ikCfrA4baXqyTJpNWd&#13;&#10;4w+tHvC6xfprP1oF/XsMd1VCH9OuuaenRzm+3SwflDo9mXcbHlcbEIQz/V3ALwP3h5KLVX50Jope&#13;&#10;AdMQq6s0Ywz20/MsA1GxtL5M1yDLQv7nKH8AAAD//wMAUEsBAi0AFAAGAAgAAAAhALaDOJL+AAAA&#13;&#10;4QEAABMAAAAAAAAAAAAAAAAAAAAAAFtDb250ZW50X1R5cGVzXS54bWxQSwECLQAUAAYACAAAACEA&#13;&#10;OP0h/9YAAACUAQAACwAAAAAAAAAAAAAAAAAvAQAAX3JlbHMvLnJlbHNQSwECLQAUAAYACAAAACEA&#13;&#10;4blTNA8CAAAcBAAADgAAAAAAAAAAAAAAAAAuAgAAZHJzL2Uyb0RvYy54bWxQSwECLQAUAAYACAAA&#13;&#10;ACEAqfk28OMAAAAPAQAADwAAAAAAAAAAAAAAAABpBAAAZHJzL2Rvd25yZXYueG1sUEsFBgAAAAAE&#13;&#10;AAQA8wAAAHkFAAAAAA==&#13;&#10;" filled="f" stroked="f" strokeweight=".5pt">
                <v:textbox inset="0,0,0,0">
                  <w:txbxContent>
                    <w:p w14:paraId="55DB8957" w14:textId="7348D057" w:rsidR="0097608F" w:rsidRPr="00C214AE" w:rsidRDefault="0097608F" w:rsidP="0097608F">
                      <w:pPr>
                        <w:pStyle w:val="Contents"/>
                        <w:rPr>
                          <w:rFonts w:ascii="Poppins SemiBold" w:hAnsi="Poppins SemiBold" w:cs="Poppins SemiBold"/>
                          <w:b/>
                          <w:bCs/>
                        </w:rPr>
                      </w:pPr>
                      <w:r w:rsidRPr="00C214AE">
                        <w:rPr>
                          <w:rFonts w:ascii="Calibri" w:eastAsia="Calibri" w:hAnsi="Calibri" w:cs="Calibri"/>
                          <w:b/>
                          <w:bCs/>
                          <w:color w:val="000000" w:themeColor="text1"/>
                          <w:sz w:val="21"/>
                          <w:szCs w:val="22"/>
                          <w:lang w:eastAsia="en-AU"/>
                          <w14:ligatures w14:val="none"/>
                        </w:rPr>
                        <w:t xml:space="preserve">National Suicide Prevention Outcomes Framework </w:t>
                      </w:r>
                      <w:r>
                        <w:rPr>
                          <w:b/>
                          <w:bCs/>
                        </w:rPr>
                        <w:br/>
                      </w:r>
                      <w:r w:rsidR="004527BF">
                        <w:rPr>
                          <w:rStyle w:val="BodyTextChar"/>
                        </w:rPr>
                        <w:t>Outcomes Map Intro</w:t>
                      </w:r>
                    </w:p>
                    <w:p w14:paraId="6230AA64" w14:textId="77777777" w:rsidR="0097608F" w:rsidRDefault="0097608F" w:rsidP="0097608F">
                      <w:pPr>
                        <w:pStyle w:val="BodyText"/>
                      </w:pPr>
                      <w:r>
                        <w:t xml:space="preserve">For more information regarding this document, please contact: </w:t>
                      </w:r>
                      <w:hyperlink r:id="rId33" w:history="1">
                        <w:r w:rsidRPr="00DF13E4">
                          <w:rPr>
                            <w:u w:val="single"/>
                          </w:rPr>
                          <w:t>nspo@nspo.gov.au</w:t>
                        </w:r>
                      </w:hyperlink>
                    </w:p>
                  </w:txbxContent>
                </v:textbox>
              </v:shape>
            </w:pict>
          </mc:Fallback>
        </mc:AlternateContent>
      </w:r>
      <w:r>
        <w:rPr>
          <w:noProof/>
          <w14:ligatures w14:val="standardContextual"/>
        </w:rPr>
        <w:drawing>
          <wp:anchor distT="0" distB="0" distL="114300" distR="114300" simplePos="0" relativeHeight="251659264" behindDoc="0" locked="0" layoutInCell="1" allowOverlap="1" wp14:anchorId="21991CC7" wp14:editId="59A7CF9D">
            <wp:simplePos x="0" y="0"/>
            <wp:positionH relativeFrom="column">
              <wp:posOffset>-923290</wp:posOffset>
            </wp:positionH>
            <wp:positionV relativeFrom="page">
              <wp:posOffset>-8890</wp:posOffset>
            </wp:positionV>
            <wp:extent cx="7568565" cy="10697845"/>
            <wp:effectExtent l="0" t="0" r="635" b="0"/>
            <wp:wrapSquare wrapText="bothSides"/>
            <wp:docPr id="10759959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995929" name="Picture 1">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68565" cy="10697845"/>
                    </a:xfrm>
                    <a:prstGeom prst="rect">
                      <a:avLst/>
                    </a:prstGeom>
                  </pic:spPr>
                </pic:pic>
              </a:graphicData>
            </a:graphic>
            <wp14:sizeRelH relativeFrom="page">
              <wp14:pctWidth>0</wp14:pctWidth>
            </wp14:sizeRelH>
            <wp14:sizeRelV relativeFrom="page">
              <wp14:pctHeight>0</wp14:pctHeight>
            </wp14:sizeRelV>
          </wp:anchor>
        </w:drawing>
      </w:r>
      <w:bookmarkEnd w:id="27"/>
    </w:p>
    <w:sectPr w:rsidR="00807DC8" w:rsidRPr="00807DC8" w:rsidSect="00567E51">
      <w:footerReference w:type="even" r:id="rId35"/>
      <w:footerReference w:type="defaul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A9AC7B" w14:textId="77777777" w:rsidR="00FE0259" w:rsidRDefault="00FE0259" w:rsidP="00A9797C">
      <w:r>
        <w:separator/>
      </w:r>
    </w:p>
  </w:endnote>
  <w:endnote w:type="continuationSeparator" w:id="0">
    <w:p w14:paraId="1B2740EF" w14:textId="77777777" w:rsidR="00FE0259" w:rsidRDefault="00FE0259" w:rsidP="00A9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oppins Medium">
    <w:panose1 w:val="00000600000000000000"/>
    <w:charset w:val="4D"/>
    <w:family w:val="auto"/>
    <w:pitch w:val="variable"/>
    <w:sig w:usb0="00008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 w:name="Poppins SemiBold">
    <w:panose1 w:val="000007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857088"/>
      <w:docPartObj>
        <w:docPartGallery w:val="Page Numbers (Bottom of Page)"/>
        <w:docPartUnique/>
      </w:docPartObj>
    </w:sdtPr>
    <w:sdtEndPr>
      <w:rPr>
        <w:rStyle w:val="PageNumber"/>
      </w:rPr>
    </w:sdtEndPr>
    <w:sdtContent>
      <w:p w14:paraId="078DDC3D" w14:textId="7FD73E59" w:rsidR="00D96591" w:rsidRDefault="00D96591" w:rsidP="007F1B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D50FDBA" w14:textId="77777777" w:rsidR="00D96591" w:rsidRDefault="00D96591" w:rsidP="00D965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62848753"/>
      <w:docPartObj>
        <w:docPartGallery w:val="Page Numbers (Bottom of Page)"/>
        <w:docPartUnique/>
      </w:docPartObj>
    </w:sdtPr>
    <w:sdtEndPr>
      <w:rPr>
        <w:rStyle w:val="PageNumber"/>
      </w:rPr>
    </w:sdtEndPr>
    <w:sdtContent>
      <w:p w14:paraId="1FCAF5E4" w14:textId="5106D845" w:rsidR="00D96591" w:rsidRDefault="00D96591" w:rsidP="007F1B1F">
        <w:pPr>
          <w:pStyle w:val="Footer"/>
          <w:framePr w:wrap="none" w:vAnchor="text" w:hAnchor="margin" w:xAlign="right" w:y="1"/>
          <w:rPr>
            <w:rStyle w:val="PageNumber"/>
          </w:rPr>
        </w:pPr>
        <w:r>
          <w:rPr>
            <w:rStyle w:val="PageNumber"/>
          </w:rPr>
          <w:t xml:space="preserve"> </w:t>
        </w:r>
        <w:r w:rsidRPr="00D96591">
          <w:rPr>
            <w:rStyle w:val="PageNumber"/>
            <w:rFonts w:ascii="Poppins" w:hAnsi="Poppins" w:cs="Poppins"/>
            <w:b/>
            <w:bCs/>
            <w:sz w:val="14"/>
            <w:szCs w:val="14"/>
          </w:rPr>
          <w:t>National Suicide Prevention Outcomes Framework</w:t>
        </w:r>
        <w:r w:rsidRPr="00D96591">
          <w:rPr>
            <w:rStyle w:val="PageNumber"/>
            <w:rFonts w:ascii="Poppins" w:hAnsi="Poppins" w:cs="Poppins"/>
            <w:sz w:val="14"/>
            <w:szCs w:val="14"/>
          </w:rPr>
          <w:t xml:space="preserve"> O</w:t>
        </w:r>
        <w:r w:rsidR="00827556">
          <w:rPr>
            <w:rStyle w:val="PageNumber"/>
            <w:rFonts w:ascii="Poppins" w:hAnsi="Poppins" w:cs="Poppins"/>
            <w:sz w:val="14"/>
            <w:szCs w:val="14"/>
          </w:rPr>
          <w:t>utcomes</w:t>
        </w:r>
        <w:r w:rsidR="00B730C9">
          <w:rPr>
            <w:rStyle w:val="PageNumber"/>
            <w:rFonts w:ascii="Poppins" w:hAnsi="Poppins" w:cs="Poppins"/>
            <w:sz w:val="14"/>
            <w:szCs w:val="14"/>
          </w:rPr>
          <w:t xml:space="preserve"> Map Intro</w:t>
        </w:r>
        <w:r>
          <w:rPr>
            <w:rStyle w:val="PageNumber"/>
            <w:rFonts w:ascii="Poppins" w:hAnsi="Poppins" w:cs="Poppins"/>
            <w:sz w:val="14"/>
            <w:szCs w:val="14"/>
          </w:rPr>
          <w:t xml:space="preserve"> |</w:t>
        </w:r>
        <w:r>
          <w:rPr>
            <w:rStyle w:val="PageNumber"/>
          </w:rPr>
          <w:t xml:space="preserve"> </w:t>
        </w:r>
        <w:r w:rsidRPr="00D96591">
          <w:rPr>
            <w:rStyle w:val="PageNumber"/>
            <w:rFonts w:ascii="Poppins" w:hAnsi="Poppins" w:cs="Poppins"/>
            <w:sz w:val="14"/>
            <w:szCs w:val="14"/>
          </w:rPr>
          <w:fldChar w:fldCharType="begin"/>
        </w:r>
        <w:r w:rsidRPr="00D96591">
          <w:rPr>
            <w:rStyle w:val="PageNumber"/>
            <w:rFonts w:ascii="Poppins" w:hAnsi="Poppins" w:cs="Poppins"/>
            <w:sz w:val="14"/>
            <w:szCs w:val="14"/>
          </w:rPr>
          <w:instrText xml:space="preserve"> PAGE </w:instrText>
        </w:r>
        <w:r w:rsidRPr="00D96591">
          <w:rPr>
            <w:rStyle w:val="PageNumber"/>
            <w:rFonts w:ascii="Poppins" w:hAnsi="Poppins" w:cs="Poppins"/>
            <w:sz w:val="14"/>
            <w:szCs w:val="14"/>
          </w:rPr>
          <w:fldChar w:fldCharType="separate"/>
        </w:r>
        <w:r w:rsidRPr="00D96591">
          <w:rPr>
            <w:rStyle w:val="PageNumber"/>
            <w:rFonts w:ascii="Poppins" w:hAnsi="Poppins" w:cs="Poppins"/>
            <w:noProof/>
            <w:sz w:val="14"/>
            <w:szCs w:val="14"/>
          </w:rPr>
          <w:t>2</w:t>
        </w:r>
        <w:r w:rsidRPr="00D96591">
          <w:rPr>
            <w:rStyle w:val="PageNumber"/>
            <w:rFonts w:ascii="Poppins" w:hAnsi="Poppins" w:cs="Poppins"/>
            <w:sz w:val="14"/>
            <w:szCs w:val="14"/>
          </w:rPr>
          <w:fldChar w:fldCharType="end"/>
        </w:r>
      </w:p>
    </w:sdtContent>
  </w:sdt>
  <w:p w14:paraId="69D47C46" w14:textId="464A4143" w:rsidR="00A9797C" w:rsidRPr="00567E51" w:rsidRDefault="00A9797C" w:rsidP="00D96591">
    <w:pPr>
      <w:pStyle w:val="Footer"/>
      <w:ind w:right="360"/>
      <w:jc w:val="right"/>
      <w:rPr>
        <w:rFonts w:ascii="Poppins" w:hAnsi="Poppins" w:cs="Poppins"/>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DCD8B9" w14:textId="77777777" w:rsidR="00FE0259" w:rsidRDefault="00FE0259" w:rsidP="00A9797C">
      <w:r>
        <w:separator/>
      </w:r>
    </w:p>
  </w:footnote>
  <w:footnote w:type="continuationSeparator" w:id="0">
    <w:p w14:paraId="7C70600F" w14:textId="77777777" w:rsidR="00FE0259" w:rsidRDefault="00FE0259" w:rsidP="00A97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76395"/>
    <w:multiLevelType w:val="hybridMultilevel"/>
    <w:tmpl w:val="431CE84C"/>
    <w:lvl w:ilvl="0" w:tplc="6C94DE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D579A"/>
    <w:multiLevelType w:val="hybridMultilevel"/>
    <w:tmpl w:val="126AC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9293C"/>
    <w:multiLevelType w:val="hybridMultilevel"/>
    <w:tmpl w:val="A4304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A46A2"/>
    <w:multiLevelType w:val="hybridMultilevel"/>
    <w:tmpl w:val="CE9C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B339B"/>
    <w:multiLevelType w:val="hybridMultilevel"/>
    <w:tmpl w:val="E6504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7C2606"/>
    <w:multiLevelType w:val="hybridMultilevel"/>
    <w:tmpl w:val="49F6F732"/>
    <w:lvl w:ilvl="0" w:tplc="F766ABDC">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B3B90"/>
    <w:multiLevelType w:val="hybridMultilevel"/>
    <w:tmpl w:val="8DAE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72F2A"/>
    <w:multiLevelType w:val="hybridMultilevel"/>
    <w:tmpl w:val="51DE1756"/>
    <w:lvl w:ilvl="0" w:tplc="07B885FE">
      <w:start w:val="1"/>
      <w:numFmt w:val="bullet"/>
      <w:pStyle w:val="Table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2E3B2F"/>
    <w:multiLevelType w:val="hybridMultilevel"/>
    <w:tmpl w:val="83D63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0550F4"/>
    <w:multiLevelType w:val="hybridMultilevel"/>
    <w:tmpl w:val="E2B8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7413F"/>
    <w:multiLevelType w:val="hybridMultilevel"/>
    <w:tmpl w:val="B5A4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075CA"/>
    <w:multiLevelType w:val="hybridMultilevel"/>
    <w:tmpl w:val="1126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85072"/>
    <w:multiLevelType w:val="hybridMultilevel"/>
    <w:tmpl w:val="C4F8F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6C4774"/>
    <w:multiLevelType w:val="hybridMultilevel"/>
    <w:tmpl w:val="D6E00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E0C4B"/>
    <w:multiLevelType w:val="hybridMultilevel"/>
    <w:tmpl w:val="921CC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D0EFB"/>
    <w:multiLevelType w:val="hybridMultilevel"/>
    <w:tmpl w:val="F0D2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8A2996"/>
    <w:multiLevelType w:val="hybridMultilevel"/>
    <w:tmpl w:val="30409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916F3B"/>
    <w:multiLevelType w:val="hybridMultilevel"/>
    <w:tmpl w:val="D6EEEB68"/>
    <w:lvl w:ilvl="0" w:tplc="6C94DE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513CF6"/>
    <w:multiLevelType w:val="hybridMultilevel"/>
    <w:tmpl w:val="F5D6D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AD2840"/>
    <w:multiLevelType w:val="hybridMultilevel"/>
    <w:tmpl w:val="AC94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9409E0"/>
    <w:multiLevelType w:val="hybridMultilevel"/>
    <w:tmpl w:val="2B48D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A703B6"/>
    <w:multiLevelType w:val="hybridMultilevel"/>
    <w:tmpl w:val="0BFA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7F61FD"/>
    <w:multiLevelType w:val="hybridMultilevel"/>
    <w:tmpl w:val="FF285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E47460"/>
    <w:multiLevelType w:val="hybridMultilevel"/>
    <w:tmpl w:val="CF5EC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D34BD9"/>
    <w:multiLevelType w:val="hybridMultilevel"/>
    <w:tmpl w:val="B8A2B60A"/>
    <w:lvl w:ilvl="0" w:tplc="6C94DE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A3D6B"/>
    <w:multiLevelType w:val="hybridMultilevel"/>
    <w:tmpl w:val="C7DA7742"/>
    <w:lvl w:ilvl="0" w:tplc="6C94DE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D23F70"/>
    <w:multiLevelType w:val="hybridMultilevel"/>
    <w:tmpl w:val="F934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47DF6"/>
    <w:multiLevelType w:val="hybridMultilevel"/>
    <w:tmpl w:val="4B12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030BD2"/>
    <w:multiLevelType w:val="hybridMultilevel"/>
    <w:tmpl w:val="4FC6BA76"/>
    <w:lvl w:ilvl="0" w:tplc="6C94DE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513862"/>
    <w:multiLevelType w:val="hybridMultilevel"/>
    <w:tmpl w:val="A850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D43EBB"/>
    <w:multiLevelType w:val="hybridMultilevel"/>
    <w:tmpl w:val="8A5A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811A4"/>
    <w:multiLevelType w:val="hybridMultilevel"/>
    <w:tmpl w:val="E36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650D0D"/>
    <w:multiLevelType w:val="hybridMultilevel"/>
    <w:tmpl w:val="C4C690CA"/>
    <w:lvl w:ilvl="0" w:tplc="6C94DE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7D62DB"/>
    <w:multiLevelType w:val="hybridMultilevel"/>
    <w:tmpl w:val="5920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EE39DE"/>
    <w:multiLevelType w:val="hybridMultilevel"/>
    <w:tmpl w:val="93CE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105017"/>
    <w:multiLevelType w:val="hybridMultilevel"/>
    <w:tmpl w:val="A112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09318A"/>
    <w:multiLevelType w:val="hybridMultilevel"/>
    <w:tmpl w:val="64C8D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D52819"/>
    <w:multiLevelType w:val="hybridMultilevel"/>
    <w:tmpl w:val="066CAD18"/>
    <w:lvl w:ilvl="0" w:tplc="6C94DEB6">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567640"/>
    <w:multiLevelType w:val="hybridMultilevel"/>
    <w:tmpl w:val="8B10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156183">
    <w:abstractNumId w:val="21"/>
  </w:num>
  <w:num w:numId="2" w16cid:durableId="249394009">
    <w:abstractNumId w:val="38"/>
  </w:num>
  <w:num w:numId="3" w16cid:durableId="1459184256">
    <w:abstractNumId w:val="10"/>
  </w:num>
  <w:num w:numId="4" w16cid:durableId="1431392711">
    <w:abstractNumId w:val="1"/>
  </w:num>
  <w:num w:numId="5" w16cid:durableId="2115128093">
    <w:abstractNumId w:val="29"/>
  </w:num>
  <w:num w:numId="6" w16cid:durableId="687102249">
    <w:abstractNumId w:val="18"/>
  </w:num>
  <w:num w:numId="7" w16cid:durableId="528568248">
    <w:abstractNumId w:val="6"/>
  </w:num>
  <w:num w:numId="8" w16cid:durableId="1089034841">
    <w:abstractNumId w:val="19"/>
  </w:num>
  <w:num w:numId="9" w16cid:durableId="1959679489">
    <w:abstractNumId w:val="15"/>
  </w:num>
  <w:num w:numId="10" w16cid:durableId="1681079164">
    <w:abstractNumId w:val="26"/>
  </w:num>
  <w:num w:numId="11" w16cid:durableId="911159592">
    <w:abstractNumId w:val="34"/>
  </w:num>
  <w:num w:numId="12" w16cid:durableId="2074813188">
    <w:abstractNumId w:val="3"/>
  </w:num>
  <w:num w:numId="13" w16cid:durableId="403574430">
    <w:abstractNumId w:val="31"/>
  </w:num>
  <w:num w:numId="14" w16cid:durableId="1581333927">
    <w:abstractNumId w:val="30"/>
  </w:num>
  <w:num w:numId="15" w16cid:durableId="1808619789">
    <w:abstractNumId w:val="7"/>
  </w:num>
  <w:num w:numId="16" w16cid:durableId="1088577827">
    <w:abstractNumId w:val="22"/>
  </w:num>
  <w:num w:numId="17" w16cid:durableId="634874728">
    <w:abstractNumId w:val="23"/>
  </w:num>
  <w:num w:numId="18" w16cid:durableId="1525560069">
    <w:abstractNumId w:val="36"/>
  </w:num>
  <w:num w:numId="19" w16cid:durableId="478771418">
    <w:abstractNumId w:val="8"/>
  </w:num>
  <w:num w:numId="20" w16cid:durableId="1539707779">
    <w:abstractNumId w:val="16"/>
  </w:num>
  <w:num w:numId="21" w16cid:durableId="1177691259">
    <w:abstractNumId w:val="20"/>
  </w:num>
  <w:num w:numId="22" w16cid:durableId="2110469731">
    <w:abstractNumId w:val="14"/>
  </w:num>
  <w:num w:numId="23" w16cid:durableId="178740576">
    <w:abstractNumId w:val="35"/>
  </w:num>
  <w:num w:numId="24" w16cid:durableId="682898746">
    <w:abstractNumId w:val="9"/>
  </w:num>
  <w:num w:numId="25" w16cid:durableId="192963858">
    <w:abstractNumId w:val="12"/>
  </w:num>
  <w:num w:numId="26" w16cid:durableId="2131708333">
    <w:abstractNumId w:val="11"/>
  </w:num>
  <w:num w:numId="27" w16cid:durableId="603005056">
    <w:abstractNumId w:val="2"/>
  </w:num>
  <w:num w:numId="28" w16cid:durableId="739668569">
    <w:abstractNumId w:val="5"/>
  </w:num>
  <w:num w:numId="29" w16cid:durableId="426778779">
    <w:abstractNumId w:val="13"/>
  </w:num>
  <w:num w:numId="30" w16cid:durableId="1688553335">
    <w:abstractNumId w:val="33"/>
  </w:num>
  <w:num w:numId="31" w16cid:durableId="1882471556">
    <w:abstractNumId w:val="27"/>
  </w:num>
  <w:num w:numId="32" w16cid:durableId="177358305">
    <w:abstractNumId w:val="37"/>
  </w:num>
  <w:num w:numId="33" w16cid:durableId="733968797">
    <w:abstractNumId w:val="25"/>
  </w:num>
  <w:num w:numId="34" w16cid:durableId="972826624">
    <w:abstractNumId w:val="17"/>
  </w:num>
  <w:num w:numId="35" w16cid:durableId="652100111">
    <w:abstractNumId w:val="0"/>
  </w:num>
  <w:num w:numId="36" w16cid:durableId="1879001378">
    <w:abstractNumId w:val="24"/>
  </w:num>
  <w:num w:numId="37" w16cid:durableId="2119520140">
    <w:abstractNumId w:val="28"/>
  </w:num>
  <w:num w:numId="38" w16cid:durableId="742024418">
    <w:abstractNumId w:val="32"/>
  </w:num>
  <w:num w:numId="39" w16cid:durableId="100683195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E8"/>
    <w:rsid w:val="00000509"/>
    <w:rsid w:val="00017AA4"/>
    <w:rsid w:val="00020DC5"/>
    <w:rsid w:val="000224E0"/>
    <w:rsid w:val="0004094B"/>
    <w:rsid w:val="00043A24"/>
    <w:rsid w:val="00045B16"/>
    <w:rsid w:val="00052B61"/>
    <w:rsid w:val="00057176"/>
    <w:rsid w:val="000B2488"/>
    <w:rsid w:val="000E5508"/>
    <w:rsid w:val="0011017D"/>
    <w:rsid w:val="001173BA"/>
    <w:rsid w:val="00125470"/>
    <w:rsid w:val="001521D6"/>
    <w:rsid w:val="0020226E"/>
    <w:rsid w:val="00207D36"/>
    <w:rsid w:val="00242F2A"/>
    <w:rsid w:val="002A54A1"/>
    <w:rsid w:val="002B2EC6"/>
    <w:rsid w:val="002E54E8"/>
    <w:rsid w:val="003128B5"/>
    <w:rsid w:val="003A2ED4"/>
    <w:rsid w:val="003C5A66"/>
    <w:rsid w:val="00413BAC"/>
    <w:rsid w:val="004527BF"/>
    <w:rsid w:val="00456DCA"/>
    <w:rsid w:val="00461E66"/>
    <w:rsid w:val="00480887"/>
    <w:rsid w:val="00491DBE"/>
    <w:rsid w:val="004B1E98"/>
    <w:rsid w:val="004E12CA"/>
    <w:rsid w:val="00503B09"/>
    <w:rsid w:val="00513EC0"/>
    <w:rsid w:val="005251BC"/>
    <w:rsid w:val="005513F2"/>
    <w:rsid w:val="00554831"/>
    <w:rsid w:val="005669DA"/>
    <w:rsid w:val="00567E51"/>
    <w:rsid w:val="00594795"/>
    <w:rsid w:val="005E0290"/>
    <w:rsid w:val="00613B67"/>
    <w:rsid w:val="006471AA"/>
    <w:rsid w:val="006B1FA5"/>
    <w:rsid w:val="006C20A6"/>
    <w:rsid w:val="006C2369"/>
    <w:rsid w:val="006D6057"/>
    <w:rsid w:val="00722641"/>
    <w:rsid w:val="0073005F"/>
    <w:rsid w:val="00755C94"/>
    <w:rsid w:val="007878C1"/>
    <w:rsid w:val="00804D24"/>
    <w:rsid w:val="00807DC8"/>
    <w:rsid w:val="0081725E"/>
    <w:rsid w:val="00821307"/>
    <w:rsid w:val="00827556"/>
    <w:rsid w:val="008321AA"/>
    <w:rsid w:val="00855D2A"/>
    <w:rsid w:val="008714AD"/>
    <w:rsid w:val="0088063B"/>
    <w:rsid w:val="0088157A"/>
    <w:rsid w:val="008A36BF"/>
    <w:rsid w:val="008B1F36"/>
    <w:rsid w:val="008E1943"/>
    <w:rsid w:val="00930953"/>
    <w:rsid w:val="00960D83"/>
    <w:rsid w:val="00970CAB"/>
    <w:rsid w:val="0097608F"/>
    <w:rsid w:val="009C0C15"/>
    <w:rsid w:val="009D5266"/>
    <w:rsid w:val="009D675F"/>
    <w:rsid w:val="009F1F8D"/>
    <w:rsid w:val="00A06BEB"/>
    <w:rsid w:val="00A54756"/>
    <w:rsid w:val="00A6618B"/>
    <w:rsid w:val="00A9797C"/>
    <w:rsid w:val="00AB4FA3"/>
    <w:rsid w:val="00B30077"/>
    <w:rsid w:val="00B730C9"/>
    <w:rsid w:val="00B923B5"/>
    <w:rsid w:val="00B960A4"/>
    <w:rsid w:val="00BA0C0A"/>
    <w:rsid w:val="00BB5528"/>
    <w:rsid w:val="00BC7445"/>
    <w:rsid w:val="00BF6D29"/>
    <w:rsid w:val="00C604BB"/>
    <w:rsid w:val="00C7370A"/>
    <w:rsid w:val="00CB4DBA"/>
    <w:rsid w:val="00D648E9"/>
    <w:rsid w:val="00D730CE"/>
    <w:rsid w:val="00D80974"/>
    <w:rsid w:val="00D83BF2"/>
    <w:rsid w:val="00D96591"/>
    <w:rsid w:val="00DB6834"/>
    <w:rsid w:val="00DC2C49"/>
    <w:rsid w:val="00DF26A5"/>
    <w:rsid w:val="00DF36F0"/>
    <w:rsid w:val="00DF4C31"/>
    <w:rsid w:val="00DF501C"/>
    <w:rsid w:val="00E44FBE"/>
    <w:rsid w:val="00E76607"/>
    <w:rsid w:val="00EB6F20"/>
    <w:rsid w:val="00ED138A"/>
    <w:rsid w:val="00ED574F"/>
    <w:rsid w:val="00EE6FD5"/>
    <w:rsid w:val="00EF16A7"/>
    <w:rsid w:val="00EF24B0"/>
    <w:rsid w:val="00EF4CD5"/>
    <w:rsid w:val="00F068C4"/>
    <w:rsid w:val="00F345B4"/>
    <w:rsid w:val="00F4512D"/>
    <w:rsid w:val="00F45878"/>
    <w:rsid w:val="00F963FF"/>
    <w:rsid w:val="00FE02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0F4F9"/>
  <w15:chartTrackingRefBased/>
  <w15:docId w15:val="{DFB22C96-C786-BB4F-A55A-53C093AB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C31"/>
  </w:style>
  <w:style w:type="paragraph" w:styleId="Heading1">
    <w:name w:val="heading 1"/>
    <w:basedOn w:val="BodyText"/>
    <w:next w:val="Normal"/>
    <w:link w:val="Heading1Char"/>
    <w:uiPriority w:val="9"/>
    <w:qFormat/>
    <w:rsid w:val="006C2369"/>
    <w:pPr>
      <w:spacing w:before="240" w:after="360" w:line="800" w:lineRule="exact"/>
      <w:outlineLvl w:val="0"/>
    </w:pPr>
    <w:rPr>
      <w:b/>
      <w:bCs/>
      <w:sz w:val="80"/>
      <w:szCs w:val="40"/>
    </w:rPr>
  </w:style>
  <w:style w:type="paragraph" w:styleId="Heading2">
    <w:name w:val="heading 2"/>
    <w:basedOn w:val="Normal"/>
    <w:next w:val="Normal"/>
    <w:link w:val="Heading2Char"/>
    <w:uiPriority w:val="9"/>
    <w:unhideWhenUsed/>
    <w:qFormat/>
    <w:rsid w:val="00456DCA"/>
    <w:pPr>
      <w:keepNext/>
      <w:keepLines/>
      <w:spacing w:before="360" w:after="240" w:line="320" w:lineRule="atLeast"/>
      <w:outlineLvl w:val="1"/>
    </w:pPr>
    <w:rPr>
      <w:rFonts w:ascii="Calibri" w:eastAsiaTheme="majorEastAsia" w:hAnsi="Calibri" w:cs="Calibri"/>
      <w:b/>
      <w:bCs/>
      <w:kern w:val="24"/>
      <w:sz w:val="52"/>
      <w:szCs w:val="28"/>
      <w:lang w:eastAsia="en-AU"/>
      <w14:ligatures w14:val="none"/>
    </w:rPr>
  </w:style>
  <w:style w:type="paragraph" w:styleId="Heading3">
    <w:name w:val="heading 3"/>
    <w:basedOn w:val="Heading2"/>
    <w:next w:val="Normal"/>
    <w:link w:val="Heading3Char"/>
    <w:uiPriority w:val="9"/>
    <w:unhideWhenUsed/>
    <w:qFormat/>
    <w:rsid w:val="0081725E"/>
    <w:pPr>
      <w:spacing w:before="240" w:after="80"/>
      <w:outlineLvl w:val="2"/>
    </w:pPr>
    <w:rPr>
      <w:rFonts w:cstheme="majorBidi"/>
      <w:sz w:val="28"/>
    </w:rPr>
  </w:style>
  <w:style w:type="paragraph" w:styleId="Heading4">
    <w:name w:val="heading 4"/>
    <w:basedOn w:val="Normal"/>
    <w:next w:val="Normal"/>
    <w:link w:val="Heading4Char"/>
    <w:uiPriority w:val="9"/>
    <w:semiHidden/>
    <w:unhideWhenUsed/>
    <w:rsid w:val="002E5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4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4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4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4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369"/>
    <w:rPr>
      <w:rFonts w:ascii="Calibri" w:eastAsia="Calibri" w:hAnsi="Calibri" w:cs="Calibri"/>
      <w:b/>
      <w:bCs/>
      <w:color w:val="000000" w:themeColor="text1"/>
      <w:kern w:val="0"/>
      <w:sz w:val="80"/>
      <w:szCs w:val="40"/>
      <w:lang w:eastAsia="en-AU"/>
      <w14:ligatures w14:val="none"/>
    </w:rPr>
  </w:style>
  <w:style w:type="character" w:customStyle="1" w:styleId="Heading2Char">
    <w:name w:val="Heading 2 Char"/>
    <w:basedOn w:val="DefaultParagraphFont"/>
    <w:link w:val="Heading2"/>
    <w:uiPriority w:val="9"/>
    <w:rsid w:val="00456DCA"/>
    <w:rPr>
      <w:rFonts w:ascii="Calibri" w:eastAsiaTheme="majorEastAsia" w:hAnsi="Calibri" w:cs="Calibri"/>
      <w:b/>
      <w:bCs/>
      <w:kern w:val="24"/>
      <w:sz w:val="52"/>
      <w:szCs w:val="28"/>
      <w:lang w:eastAsia="en-AU"/>
      <w14:ligatures w14:val="none"/>
    </w:rPr>
  </w:style>
  <w:style w:type="character" w:customStyle="1" w:styleId="Heading3Char">
    <w:name w:val="Heading 3 Char"/>
    <w:basedOn w:val="DefaultParagraphFont"/>
    <w:link w:val="Heading3"/>
    <w:uiPriority w:val="9"/>
    <w:rsid w:val="0081725E"/>
    <w:rPr>
      <w:rFonts w:ascii="Calibri" w:eastAsiaTheme="majorEastAsia" w:hAnsi="Calibri" w:cstheme="majorBidi"/>
      <w:b/>
      <w:bCs/>
      <w:kern w:val="24"/>
      <w:sz w:val="28"/>
      <w:szCs w:val="28"/>
      <w:lang w:eastAsia="en-AU"/>
      <w14:ligatures w14:val="none"/>
    </w:rPr>
  </w:style>
  <w:style w:type="character" w:customStyle="1" w:styleId="Heading4Char">
    <w:name w:val="Heading 4 Char"/>
    <w:basedOn w:val="DefaultParagraphFont"/>
    <w:link w:val="Heading4"/>
    <w:uiPriority w:val="9"/>
    <w:semiHidden/>
    <w:rsid w:val="002E54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4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4E8"/>
    <w:rPr>
      <w:rFonts w:eastAsiaTheme="majorEastAsia" w:cstheme="majorBidi"/>
      <w:color w:val="272727" w:themeColor="text1" w:themeTint="D8"/>
    </w:rPr>
  </w:style>
  <w:style w:type="paragraph" w:styleId="Title">
    <w:name w:val="Title"/>
    <w:basedOn w:val="Normal"/>
    <w:next w:val="Normal"/>
    <w:link w:val="TitleChar"/>
    <w:uiPriority w:val="10"/>
    <w:rsid w:val="002E54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E54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E54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54E8"/>
    <w:rPr>
      <w:i/>
      <w:iCs/>
      <w:color w:val="404040" w:themeColor="text1" w:themeTint="BF"/>
    </w:rPr>
  </w:style>
  <w:style w:type="paragraph" w:styleId="ListParagraph">
    <w:name w:val="List Paragraph"/>
    <w:basedOn w:val="Normal"/>
    <w:uiPriority w:val="34"/>
    <w:rsid w:val="002E54E8"/>
    <w:pPr>
      <w:ind w:left="720"/>
      <w:contextualSpacing/>
    </w:pPr>
  </w:style>
  <w:style w:type="character" w:styleId="IntenseEmphasis">
    <w:name w:val="Intense Emphasis"/>
    <w:basedOn w:val="DefaultParagraphFont"/>
    <w:uiPriority w:val="21"/>
    <w:rsid w:val="002E54E8"/>
    <w:rPr>
      <w:i/>
      <w:iCs/>
      <w:color w:val="0F4761" w:themeColor="accent1" w:themeShade="BF"/>
    </w:rPr>
  </w:style>
  <w:style w:type="paragraph" w:styleId="IntenseQuote">
    <w:name w:val="Intense Quote"/>
    <w:basedOn w:val="Normal"/>
    <w:next w:val="Normal"/>
    <w:link w:val="IntenseQuoteChar"/>
    <w:uiPriority w:val="30"/>
    <w:rsid w:val="002E5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4E8"/>
    <w:rPr>
      <w:i/>
      <w:iCs/>
      <w:color w:val="0F4761" w:themeColor="accent1" w:themeShade="BF"/>
    </w:rPr>
  </w:style>
  <w:style w:type="character" w:styleId="IntenseReference">
    <w:name w:val="Intense Reference"/>
    <w:basedOn w:val="DefaultParagraphFont"/>
    <w:uiPriority w:val="32"/>
    <w:rsid w:val="002E54E8"/>
    <w:rPr>
      <w:b/>
      <w:bCs/>
      <w:smallCaps/>
      <w:color w:val="0F4761" w:themeColor="accent1" w:themeShade="BF"/>
      <w:spacing w:val="5"/>
    </w:rPr>
  </w:style>
  <w:style w:type="paragraph" w:styleId="Header">
    <w:name w:val="header"/>
    <w:basedOn w:val="Normal"/>
    <w:link w:val="HeaderChar"/>
    <w:uiPriority w:val="99"/>
    <w:unhideWhenUsed/>
    <w:rsid w:val="00A9797C"/>
    <w:pPr>
      <w:tabs>
        <w:tab w:val="center" w:pos="4513"/>
        <w:tab w:val="right" w:pos="9026"/>
      </w:tabs>
    </w:pPr>
  </w:style>
  <w:style w:type="character" w:customStyle="1" w:styleId="HeaderChar">
    <w:name w:val="Header Char"/>
    <w:basedOn w:val="DefaultParagraphFont"/>
    <w:link w:val="Header"/>
    <w:uiPriority w:val="99"/>
    <w:rsid w:val="00A9797C"/>
  </w:style>
  <w:style w:type="paragraph" w:styleId="Footer">
    <w:name w:val="footer"/>
    <w:basedOn w:val="Normal"/>
    <w:link w:val="FooterChar"/>
    <w:uiPriority w:val="99"/>
    <w:unhideWhenUsed/>
    <w:rsid w:val="00A9797C"/>
    <w:pPr>
      <w:tabs>
        <w:tab w:val="center" w:pos="4513"/>
        <w:tab w:val="right" w:pos="9026"/>
      </w:tabs>
    </w:pPr>
  </w:style>
  <w:style w:type="character" w:customStyle="1" w:styleId="FooterChar">
    <w:name w:val="Footer Char"/>
    <w:basedOn w:val="DefaultParagraphFont"/>
    <w:link w:val="Footer"/>
    <w:uiPriority w:val="99"/>
    <w:rsid w:val="00A9797C"/>
  </w:style>
  <w:style w:type="paragraph" w:styleId="BodyText">
    <w:name w:val="Body Text"/>
    <w:basedOn w:val="Normal"/>
    <w:link w:val="BodyTextChar"/>
    <w:qFormat/>
    <w:rsid w:val="00B923B5"/>
    <w:pPr>
      <w:spacing w:before="120" w:after="160" w:line="280" w:lineRule="exact"/>
    </w:pPr>
    <w:rPr>
      <w:rFonts w:ascii="Calibri" w:eastAsia="Calibri" w:hAnsi="Calibri" w:cs="Calibri"/>
      <w:color w:val="000000" w:themeColor="text1"/>
      <w:kern w:val="0"/>
      <w:sz w:val="21"/>
      <w:szCs w:val="22"/>
      <w:lang w:eastAsia="en-AU"/>
      <w14:ligatures w14:val="none"/>
    </w:rPr>
  </w:style>
  <w:style w:type="character" w:customStyle="1" w:styleId="BodyTextChar">
    <w:name w:val="Body Text Char"/>
    <w:basedOn w:val="DefaultParagraphFont"/>
    <w:link w:val="BodyText"/>
    <w:rsid w:val="00B923B5"/>
    <w:rPr>
      <w:rFonts w:ascii="Calibri" w:eastAsia="Calibri" w:hAnsi="Calibri" w:cs="Calibri"/>
      <w:color w:val="000000" w:themeColor="text1"/>
      <w:kern w:val="0"/>
      <w:sz w:val="21"/>
      <w:szCs w:val="22"/>
      <w:lang w:eastAsia="en-AU"/>
      <w14:ligatures w14:val="none"/>
    </w:rPr>
  </w:style>
  <w:style w:type="character" w:customStyle="1" w:styleId="normaltextrun">
    <w:name w:val="normaltextrun"/>
    <w:basedOn w:val="DefaultParagraphFont"/>
    <w:rsid w:val="0081725E"/>
  </w:style>
  <w:style w:type="paragraph" w:customStyle="1" w:styleId="H3">
    <w:name w:val="H3"/>
    <w:basedOn w:val="Normal"/>
    <w:uiPriority w:val="99"/>
    <w:rsid w:val="0081725E"/>
    <w:pPr>
      <w:suppressAutoHyphens/>
      <w:autoSpaceDE w:val="0"/>
      <w:autoSpaceDN w:val="0"/>
      <w:adjustRightInd w:val="0"/>
      <w:spacing w:after="227" w:line="320" w:lineRule="atLeast"/>
      <w:textAlignment w:val="center"/>
    </w:pPr>
    <w:rPr>
      <w:rFonts w:ascii="Poppins Medium" w:hAnsi="Poppins Medium" w:cs="Poppins Medium"/>
      <w:color w:val="000000"/>
      <w:kern w:val="0"/>
      <w:lang w:val="en-US"/>
    </w:rPr>
  </w:style>
  <w:style w:type="paragraph" w:customStyle="1" w:styleId="Body">
    <w:name w:val="Body"/>
    <w:basedOn w:val="Normal"/>
    <w:uiPriority w:val="99"/>
    <w:rsid w:val="0081725E"/>
    <w:pPr>
      <w:suppressAutoHyphens/>
      <w:autoSpaceDE w:val="0"/>
      <w:autoSpaceDN w:val="0"/>
      <w:adjustRightInd w:val="0"/>
      <w:spacing w:after="227" w:line="280" w:lineRule="atLeast"/>
      <w:textAlignment w:val="center"/>
    </w:pPr>
    <w:rPr>
      <w:rFonts w:ascii="Poppins" w:hAnsi="Poppins" w:cs="Poppins"/>
      <w:color w:val="000000"/>
      <w:kern w:val="0"/>
      <w:sz w:val="20"/>
      <w:szCs w:val="20"/>
      <w:lang w:val="en-US"/>
    </w:rPr>
  </w:style>
  <w:style w:type="paragraph" w:customStyle="1" w:styleId="H2">
    <w:name w:val="H2"/>
    <w:basedOn w:val="Normal"/>
    <w:uiPriority w:val="99"/>
    <w:rsid w:val="0081725E"/>
    <w:pPr>
      <w:suppressAutoHyphens/>
      <w:autoSpaceDE w:val="0"/>
      <w:autoSpaceDN w:val="0"/>
      <w:adjustRightInd w:val="0"/>
      <w:spacing w:after="227" w:line="540" w:lineRule="atLeast"/>
      <w:textAlignment w:val="center"/>
    </w:pPr>
    <w:rPr>
      <w:rFonts w:ascii="Poppins Medium" w:hAnsi="Poppins Medium" w:cs="Poppins Medium"/>
      <w:color w:val="000000"/>
      <w:kern w:val="0"/>
      <w:sz w:val="46"/>
      <w:szCs w:val="46"/>
      <w:lang w:val="en-US"/>
    </w:rPr>
  </w:style>
  <w:style w:type="paragraph" w:customStyle="1" w:styleId="Intro">
    <w:name w:val="Intro"/>
    <w:basedOn w:val="Body"/>
    <w:uiPriority w:val="99"/>
    <w:rsid w:val="0081725E"/>
    <w:pPr>
      <w:spacing w:line="360" w:lineRule="atLeast"/>
    </w:pPr>
    <w:rPr>
      <w:sz w:val="24"/>
      <w:szCs w:val="24"/>
    </w:rPr>
  </w:style>
  <w:style w:type="character" w:styleId="Hyperlink">
    <w:name w:val="Hyperlink"/>
    <w:basedOn w:val="DefaultParagraphFont"/>
    <w:uiPriority w:val="99"/>
    <w:unhideWhenUsed/>
    <w:rsid w:val="00456DCA"/>
    <w:rPr>
      <w:color w:val="auto"/>
      <w:u w:val="single"/>
    </w:rPr>
  </w:style>
  <w:style w:type="character" w:styleId="UnresolvedMention">
    <w:name w:val="Unresolved Mention"/>
    <w:basedOn w:val="DefaultParagraphFont"/>
    <w:uiPriority w:val="99"/>
    <w:semiHidden/>
    <w:unhideWhenUsed/>
    <w:rsid w:val="0081725E"/>
    <w:rPr>
      <w:color w:val="605E5C"/>
      <w:shd w:val="clear" w:color="auto" w:fill="E1DFDD"/>
    </w:rPr>
  </w:style>
  <w:style w:type="paragraph" w:customStyle="1" w:styleId="H1">
    <w:name w:val="H1"/>
    <w:basedOn w:val="Normal"/>
    <w:uiPriority w:val="99"/>
    <w:rsid w:val="006C2369"/>
    <w:pPr>
      <w:suppressAutoHyphens/>
      <w:autoSpaceDE w:val="0"/>
      <w:autoSpaceDN w:val="0"/>
      <w:adjustRightInd w:val="0"/>
      <w:spacing w:after="227" w:line="920" w:lineRule="atLeast"/>
      <w:textAlignment w:val="center"/>
    </w:pPr>
    <w:rPr>
      <w:rFonts w:ascii="Poppins Medium" w:hAnsi="Poppins Medium" w:cs="Poppins Medium"/>
      <w:color w:val="000000"/>
      <w:kern w:val="0"/>
      <w:sz w:val="80"/>
      <w:szCs w:val="80"/>
      <w:lang w:val="en-US"/>
    </w:rPr>
  </w:style>
  <w:style w:type="paragraph" w:customStyle="1" w:styleId="Tabletextbullets">
    <w:name w:val="Table text – bullets"/>
    <w:basedOn w:val="BodyText"/>
    <w:uiPriority w:val="99"/>
    <w:qFormat/>
    <w:rsid w:val="001173BA"/>
    <w:pPr>
      <w:numPr>
        <w:numId w:val="15"/>
      </w:numPr>
      <w:spacing w:before="60" w:after="60"/>
      <w:ind w:left="357" w:hanging="357"/>
    </w:pPr>
  </w:style>
  <w:style w:type="character" w:styleId="FollowedHyperlink">
    <w:name w:val="FollowedHyperlink"/>
    <w:basedOn w:val="DefaultParagraphFont"/>
    <w:uiPriority w:val="99"/>
    <w:semiHidden/>
    <w:unhideWhenUsed/>
    <w:rsid w:val="008714AD"/>
    <w:rPr>
      <w:color w:val="000000" w:themeColor="text1"/>
      <w:u w:val="single"/>
    </w:rPr>
  </w:style>
  <w:style w:type="character" w:styleId="PageNumber">
    <w:name w:val="page number"/>
    <w:basedOn w:val="DefaultParagraphFont"/>
    <w:uiPriority w:val="99"/>
    <w:semiHidden/>
    <w:unhideWhenUsed/>
    <w:rsid w:val="00D96591"/>
  </w:style>
  <w:style w:type="paragraph" w:styleId="Caption">
    <w:name w:val="caption"/>
    <w:basedOn w:val="Body"/>
    <w:uiPriority w:val="99"/>
    <w:qFormat/>
    <w:rsid w:val="00D96591"/>
    <w:pPr>
      <w:spacing w:line="240" w:lineRule="atLeast"/>
    </w:pPr>
    <w:rPr>
      <w:i/>
      <w:iCs/>
      <w:sz w:val="16"/>
      <w:szCs w:val="16"/>
    </w:rPr>
  </w:style>
  <w:style w:type="table" w:styleId="TableGrid">
    <w:name w:val="Table Grid"/>
    <w:basedOn w:val="TableNormal"/>
    <w:uiPriority w:val="39"/>
    <w:rsid w:val="0080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 bullets"/>
    <w:basedOn w:val="Body"/>
    <w:uiPriority w:val="99"/>
    <w:rsid w:val="001173BA"/>
    <w:pPr>
      <w:spacing w:after="113"/>
      <w:ind w:left="283" w:hanging="283"/>
    </w:pPr>
  </w:style>
  <w:style w:type="paragraph" w:customStyle="1" w:styleId="Contents">
    <w:name w:val="Contents"/>
    <w:basedOn w:val="Body"/>
    <w:uiPriority w:val="99"/>
    <w:rsid w:val="00EF16A7"/>
    <w:pPr>
      <w:tabs>
        <w:tab w:val="right" w:leader="dot" w:pos="9860"/>
      </w:tabs>
    </w:pPr>
  </w:style>
  <w:style w:type="paragraph" w:styleId="TOC1">
    <w:name w:val="toc 1"/>
    <w:basedOn w:val="Normal"/>
    <w:next w:val="Normal"/>
    <w:autoRedefine/>
    <w:uiPriority w:val="39"/>
    <w:unhideWhenUsed/>
    <w:rsid w:val="009F1F8D"/>
    <w:pPr>
      <w:tabs>
        <w:tab w:val="right" w:leader="dot" w:pos="9016"/>
      </w:tabs>
      <w:spacing w:before="120" w:after="160" w:line="280" w:lineRule="exact"/>
    </w:pPr>
    <w:rPr>
      <w:rFonts w:ascii="Calibri" w:hAnsi="Calibri" w:cs="Calibri"/>
      <w:b/>
      <w:noProof/>
      <w:sz w:val="21"/>
      <w:szCs w:val="21"/>
    </w:rPr>
  </w:style>
  <w:style w:type="paragraph" w:styleId="TOC2">
    <w:name w:val="toc 2"/>
    <w:basedOn w:val="Normal"/>
    <w:next w:val="Normal"/>
    <w:autoRedefine/>
    <w:uiPriority w:val="39"/>
    <w:unhideWhenUsed/>
    <w:rsid w:val="00B923B5"/>
    <w:pPr>
      <w:spacing w:before="120" w:after="160" w:line="280" w:lineRule="exact"/>
      <w:ind w:left="238"/>
    </w:pPr>
    <w:rPr>
      <w:rFonts w:ascii="Calibri" w:hAnsi="Calibri"/>
      <w:sz w:val="21"/>
    </w:rPr>
  </w:style>
  <w:style w:type="paragraph" w:customStyle="1" w:styleId="Bodylarge">
    <w:name w:val="Body large"/>
    <w:basedOn w:val="Body"/>
    <w:uiPriority w:val="99"/>
    <w:rsid w:val="00D83BF2"/>
    <w:pPr>
      <w:spacing w:after="160" w:line="600" w:lineRule="atLeast"/>
    </w:pPr>
    <w:rPr>
      <w:sz w:val="44"/>
      <w:szCs w:val="44"/>
    </w:rPr>
  </w:style>
  <w:style w:type="paragraph" w:customStyle="1" w:styleId="Tablebody">
    <w:name w:val="Table body"/>
    <w:basedOn w:val="BodyText"/>
    <w:rsid w:val="008321AA"/>
    <w:pPr>
      <w:spacing w:before="80" w:after="80" w:line="240" w:lineRule="exact"/>
    </w:pPr>
    <w:rPr>
      <w:sz w:val="19"/>
    </w:rPr>
  </w:style>
  <w:style w:type="paragraph" w:customStyle="1" w:styleId="Tablebullets">
    <w:name w:val="Table bullets"/>
    <w:basedOn w:val="Tablebody"/>
    <w:rsid w:val="008321AA"/>
    <w:pPr>
      <w:numPr>
        <w:numId w:val="28"/>
      </w:numPr>
      <w:ind w:left="360"/>
    </w:pPr>
  </w:style>
  <w:style w:type="character" w:customStyle="1" w:styleId="Italic">
    <w:name w:val="Italic"/>
    <w:uiPriority w:val="99"/>
    <w:rsid w:val="003A2E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feline.org.au/" TargetMode="External"/><Relationship Id="rId18" Type="http://schemas.openxmlformats.org/officeDocument/2006/relationships/hyperlink" Target="https://kidshelpline.com.au/" TargetMode="External"/><Relationship Id="rId26" Type="http://schemas.openxmlformats.org/officeDocument/2006/relationships/hyperlink" Target="https://www.mentalhealthcommission.gov.au/national-suicide-prevention-outcomes-framework/outcomes-map" TargetMode="External"/><Relationship Id="rId21" Type="http://schemas.openxmlformats.org/officeDocument/2006/relationships/hyperlink" Target="https://www.beyondblue.org.au/" TargetMode="External"/><Relationship Id="rId34"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www.mentalhealthcommission.gov.au/national-suicide-prevention-outcomes-framework" TargetMode="External"/><Relationship Id="rId17" Type="http://schemas.openxmlformats.org/officeDocument/2006/relationships/hyperlink" Target="https://qlife.org.au/" TargetMode="External"/><Relationship Id="rId25" Type="http://schemas.openxmlformats.org/officeDocument/2006/relationships/hyperlink" Target="https://www.mentalhealthcommission.gov.au/nspo/publications/national-suicide-prevention-outcomes-framework-data-overview" TargetMode="External"/><Relationship Id="rId33" Type="http://schemas.openxmlformats.org/officeDocument/2006/relationships/hyperlink" Target="mailto:nspo%40nspo.gov.au?subjec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u.reachout.com/" TargetMode="External"/><Relationship Id="rId20" Type="http://schemas.openxmlformats.org/officeDocument/2006/relationships/hyperlink" Target="https://www.openarms.gov.au/" TargetMode="External"/><Relationship Id="rId29" Type="http://schemas.openxmlformats.org/officeDocument/2006/relationships/hyperlink" Target="https://www.mentalhealthcommission.gov.au/national-suicide-prevention-outcomes-framework-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entalhealthcommission.gov.au/national-suicide-prevention-strategy" TargetMode="External"/><Relationship Id="rId32" Type="http://schemas.openxmlformats.org/officeDocument/2006/relationships/hyperlink" Target="mailto:nspo%40nspo.gov.au?subjec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ensline.org.au/" TargetMode="External"/><Relationship Id="rId23" Type="http://schemas.openxmlformats.org/officeDocument/2006/relationships/hyperlink" Target="https://www.mentalhealthcommission.gov.au/national-suicide-prevention-outcomes-framework" TargetMode="External"/><Relationship Id="rId28" Type="http://schemas.openxmlformats.org/officeDocument/2006/relationships/hyperlink" Target="https://www.mentalhealthcommission.gov.au/sites/default/files/2025-02/the-national-suicide-prevention-strategy.pdf"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headspace.org.au/" TargetMode="External"/><Relationship Id="rId31" Type="http://schemas.openxmlformats.org/officeDocument/2006/relationships/hyperlink" Target="https://www.abs.gov.au/statistics/understanding-statistics/statistical-terms-and-concepts/quantitative-and-qualitative-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icidecallbackservice.org.au/" TargetMode="External"/><Relationship Id="rId22" Type="http://schemas.openxmlformats.org/officeDocument/2006/relationships/hyperlink" Target="https://standbysupport.com.au/" TargetMode="External"/><Relationship Id="rId27" Type="http://schemas.openxmlformats.org/officeDocument/2006/relationships/hyperlink" Target="https://www.aihw.gov.au/suicide-self-harm-monitoring/outcomes-framework/outcomes-map" TargetMode="External"/><Relationship Id="rId30" Type="http://schemas.openxmlformats.org/officeDocument/2006/relationships/hyperlink" Target="https://www.mentalhealthcommission.gov.au//nspo/publications/national-suicide-prevention-outcomes-framework-data-overview"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05DE2F02CD64C92B085DFF1AD0A76" ma:contentTypeVersion="15" ma:contentTypeDescription="Create a new document." ma:contentTypeScope="" ma:versionID="832de4b306681374c985c66fc9dc2577">
  <xsd:schema xmlns:xsd="http://www.w3.org/2001/XMLSchema" xmlns:xs="http://www.w3.org/2001/XMLSchema" xmlns:p="http://schemas.microsoft.com/office/2006/metadata/properties" xmlns:ns2="084bd9a4-dbe0-4063-a88e-1c6349fef22d" xmlns:ns3="1daaf13a-c818-4716-b286-c47a851e75e8" targetNamespace="http://schemas.microsoft.com/office/2006/metadata/properties" ma:root="true" ma:fieldsID="f6f43768f8c41f2db5e8b9e58ab49316" ns2:_="" ns3:_="">
    <xsd:import namespace="084bd9a4-dbe0-4063-a88e-1c6349fef22d"/>
    <xsd:import namespace="1daaf13a-c818-4716-b286-c47a851e75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d9a4-dbe0-4063-a88e-1c6349fef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aaf13a-c818-4716-b286-c47a851e75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d30bd1-8b99-452a-be9a-3cdbf0468cc6}" ma:internalName="TaxCatchAll" ma:showField="CatchAllData" ma:web="1daaf13a-c818-4716-b286-c47a851e75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4bd9a4-dbe0-4063-a88e-1c6349fef22d">
      <Terms xmlns="http://schemas.microsoft.com/office/infopath/2007/PartnerControls"/>
    </lcf76f155ced4ddcb4097134ff3c332f>
    <TaxCatchAll xmlns="1daaf13a-c818-4716-b286-c47a851e75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94147-F06A-4D67-86B5-FBAA9E20980C}"/>
</file>

<file path=customXml/itemProps2.xml><?xml version="1.0" encoding="utf-8"?>
<ds:datastoreItem xmlns:ds="http://schemas.openxmlformats.org/officeDocument/2006/customXml" ds:itemID="{A69897FB-810F-0642-AE6B-95F1F067B09C}">
  <ds:schemaRefs>
    <ds:schemaRef ds:uri="http://schemas.openxmlformats.org/officeDocument/2006/bibliography"/>
  </ds:schemaRefs>
</ds:datastoreItem>
</file>

<file path=customXml/itemProps3.xml><?xml version="1.0" encoding="utf-8"?>
<ds:datastoreItem xmlns:ds="http://schemas.openxmlformats.org/officeDocument/2006/customXml" ds:itemID="{E02EB1E1-5EDC-4713-8485-597D632A3D0F}">
  <ds:schemaRefs>
    <ds:schemaRef ds:uri="http://schemas.microsoft.com/office/2006/metadata/properties"/>
    <ds:schemaRef ds:uri="http://schemas.microsoft.com/office/infopath/2007/PartnerControls"/>
    <ds:schemaRef ds:uri="8096d9a1-6091-41bf-bc86-408bea4dfaea"/>
    <ds:schemaRef ds:uri="c1331009-53a6-4a44-a448-5341ae249df7"/>
  </ds:schemaRefs>
</ds:datastoreItem>
</file>

<file path=customXml/itemProps4.xml><?xml version="1.0" encoding="utf-8"?>
<ds:datastoreItem xmlns:ds="http://schemas.openxmlformats.org/officeDocument/2006/customXml" ds:itemID="{9905DDA2-75E6-41ED-972F-AD2E0D97A6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4358</Words>
  <Characters>25976</Characters>
  <Application>Microsoft Office Word</Application>
  <DocSecurity>0</DocSecurity>
  <Lines>541</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Hitchcock</dc:creator>
  <cp:keywords/>
  <dc:description/>
  <cp:lastModifiedBy>Carly Hitchcock</cp:lastModifiedBy>
  <cp:revision>15</cp:revision>
  <dcterms:created xsi:type="dcterms:W3CDTF">2026-07-31T08:27:00Z</dcterms:created>
  <dcterms:modified xsi:type="dcterms:W3CDTF">2026-07-31T09:22:00Z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0x010100DE605DE2F02CD64C92B085DFF1AD0A76</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2026-08-04T03:15:32Z</vt:lpwstr>
  </property>
  <property fmtid="{D5CDD505-2E9C-101B-9397-08002B2CF9AE}" pid="7" name="MSIP_Label_7cd3e8b9-ffed-43a8-b7f4-cc2fa0382d36_Name">
    <vt:lpwstr>OFFICIAL</vt:lpwstr>
  </property>
  <property fmtid="{D5CDD505-2E9C-101B-9397-08002B2CF9AE}" pid="8" name="MSIP_Label_7cd3e8b9-ffed-43a8-b7f4-cc2fa0382d36_ActionId">
    <vt:lpwstr>cb41259b-df97-4955-890c-53b5db209c31</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ies>
</file>